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5F7C6">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陕西燃气集团工程有限公司</w:t>
      </w:r>
    </w:p>
    <w:p w14:paraId="10CA0F10">
      <w:pPr>
        <w:spacing w:line="240" w:lineRule="auto"/>
        <w:jc w:val="center"/>
        <w:rPr>
          <w:rFonts w:hint="eastAsia" w:ascii="宋体" w:hAnsi="宋体" w:eastAsia="宋体" w:cs="宋体"/>
          <w:b/>
          <w:bCs/>
          <w:sz w:val="52"/>
          <w:szCs w:val="52"/>
          <w:highlight w:val="none"/>
          <w:lang w:val="en-US" w:eastAsia="zh-CN"/>
        </w:rPr>
      </w:pPr>
      <w:r>
        <w:rPr>
          <w:rFonts w:hint="eastAsia" w:ascii="宋体" w:hAnsi="宋体" w:cs="宋体"/>
          <w:b/>
          <w:bCs/>
          <w:sz w:val="52"/>
          <w:szCs w:val="52"/>
          <w:highlight w:val="none"/>
          <w:lang w:val="en-US" w:eastAsia="zh-CN"/>
        </w:rPr>
        <w:t>西安国际港务区雲玥府等地块接换热站供热支线、水流路（奥体大道—灞河东路）供热管道工程,林荫路（全运路-欧亚大道）供热管道工程预制直埋</w:t>
      </w:r>
      <w:r>
        <w:rPr>
          <w:rFonts w:hint="eastAsia" w:ascii="宋体" w:hAnsi="宋体" w:eastAsia="宋体" w:cs="宋体"/>
          <w:b/>
          <w:bCs/>
          <w:sz w:val="52"/>
          <w:szCs w:val="52"/>
          <w:highlight w:val="none"/>
          <w:lang w:val="en-US" w:eastAsia="zh-CN"/>
        </w:rPr>
        <w:t>钢管</w:t>
      </w:r>
      <w:r>
        <w:rPr>
          <w:rFonts w:hint="eastAsia" w:ascii="宋体" w:hAnsi="宋体" w:cs="宋体"/>
          <w:b/>
          <w:bCs/>
          <w:sz w:val="52"/>
          <w:szCs w:val="52"/>
          <w:highlight w:val="none"/>
          <w:lang w:val="en-US" w:eastAsia="zh-CN"/>
        </w:rPr>
        <w:t>保温</w:t>
      </w:r>
      <w:r>
        <w:rPr>
          <w:rFonts w:hint="eastAsia" w:ascii="宋体" w:hAnsi="宋体" w:eastAsia="宋体" w:cs="宋体"/>
          <w:b/>
          <w:bCs/>
          <w:sz w:val="52"/>
          <w:szCs w:val="52"/>
          <w:highlight w:val="none"/>
          <w:lang w:val="en-US" w:eastAsia="zh-CN"/>
        </w:rPr>
        <w:t>采购</w:t>
      </w:r>
    </w:p>
    <w:p w14:paraId="5EB30CE3">
      <w:pPr>
        <w:spacing w:line="240" w:lineRule="auto"/>
        <w:jc w:val="center"/>
        <w:rPr>
          <w:rFonts w:hint="eastAsia" w:ascii="宋体" w:hAnsi="宋体" w:eastAsia="宋体" w:cs="宋体"/>
          <w:b/>
          <w:bCs/>
          <w:sz w:val="52"/>
          <w:szCs w:val="52"/>
          <w:highlight w:val="none"/>
          <w:lang w:eastAsia="zh-CN"/>
        </w:rPr>
      </w:pPr>
    </w:p>
    <w:p w14:paraId="54EB472D">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17100DF3">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竞争性谈判采购文件</w:t>
      </w:r>
    </w:p>
    <w:p w14:paraId="555266BF">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47525560">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736116A4">
      <w:pPr>
        <w:pStyle w:val="10"/>
        <w:rPr>
          <w:rFonts w:hint="eastAsia" w:ascii="方正小标宋简体" w:hAnsi="方正小标宋简体" w:eastAsia="方正小标宋简体" w:cs="方正小标宋简体"/>
          <w:sz w:val="36"/>
          <w:szCs w:val="36"/>
          <w:highlight w:val="none"/>
          <w:lang w:eastAsia="zh-CN"/>
        </w:rPr>
      </w:pPr>
    </w:p>
    <w:p w14:paraId="211E3507">
      <w:pPr>
        <w:rPr>
          <w:rFonts w:hint="eastAsia" w:ascii="方正小标宋简体" w:hAnsi="方正小标宋简体" w:eastAsia="方正小标宋简体" w:cs="方正小标宋简体"/>
          <w:sz w:val="36"/>
          <w:szCs w:val="36"/>
          <w:highlight w:val="none"/>
          <w:lang w:eastAsia="zh-CN"/>
        </w:rPr>
      </w:pPr>
    </w:p>
    <w:p w14:paraId="7054C1A1">
      <w:pPr>
        <w:pStyle w:val="10"/>
        <w:rPr>
          <w:rFonts w:hint="eastAsia"/>
          <w:lang w:eastAsia="zh-CN"/>
        </w:rPr>
      </w:pPr>
    </w:p>
    <w:p w14:paraId="7E1B151F">
      <w:pPr>
        <w:spacing w:line="24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陕西燃气集团工程有限公司</w:t>
      </w:r>
    </w:p>
    <w:p w14:paraId="5FB965CB">
      <w:pPr>
        <w:spacing w:line="240" w:lineRule="auto"/>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安全环保</w:t>
      </w:r>
      <w:r>
        <w:rPr>
          <w:rFonts w:hint="eastAsia" w:ascii="宋体" w:hAnsi="宋体" w:eastAsia="宋体" w:cs="宋体"/>
          <w:b/>
          <w:bCs/>
          <w:sz w:val="44"/>
          <w:szCs w:val="44"/>
          <w:lang w:eastAsia="zh-CN"/>
        </w:rPr>
        <w:t>部（项目管理部）</w:t>
      </w:r>
    </w:p>
    <w:p w14:paraId="06BBF56E">
      <w:pPr>
        <w:spacing w:line="240" w:lineRule="auto"/>
        <w:jc w:val="center"/>
        <w:rPr>
          <w:rFonts w:hint="eastAsia" w:ascii="宋体" w:hAnsi="宋体" w:eastAsia="宋体" w:cs="宋体"/>
          <w:b/>
          <w:bCs/>
          <w:sz w:val="44"/>
          <w:szCs w:val="44"/>
          <w:highlight w:val="none"/>
          <w:lang w:eastAsia="zh-CN"/>
        </w:rPr>
        <w:sectPr>
          <w:footerReference r:id="rId3"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highlight w:val="none"/>
          <w:lang w:eastAsia="zh-CN"/>
        </w:rPr>
        <w:t>二〇二</w:t>
      </w:r>
      <w:r>
        <w:rPr>
          <w:rFonts w:hint="eastAsia" w:ascii="宋体" w:hAnsi="宋体" w:cs="宋体"/>
          <w:b/>
          <w:bCs/>
          <w:sz w:val="44"/>
          <w:szCs w:val="44"/>
          <w:highlight w:val="none"/>
          <w:lang w:val="en-US" w:eastAsia="zh-CN"/>
        </w:rPr>
        <w:t>四</w:t>
      </w:r>
      <w:r>
        <w:rPr>
          <w:rFonts w:hint="eastAsia" w:ascii="宋体" w:hAnsi="宋体" w:eastAsia="宋体" w:cs="宋体"/>
          <w:b/>
          <w:bCs/>
          <w:sz w:val="44"/>
          <w:szCs w:val="44"/>
          <w:highlight w:val="none"/>
          <w:lang w:eastAsia="zh-CN"/>
        </w:rPr>
        <w:t>年</w:t>
      </w:r>
      <w:r>
        <w:rPr>
          <w:rFonts w:hint="eastAsia" w:ascii="宋体" w:hAnsi="宋体" w:cs="宋体"/>
          <w:b/>
          <w:bCs/>
          <w:sz w:val="44"/>
          <w:szCs w:val="44"/>
          <w:highlight w:val="none"/>
          <w:lang w:val="en-US" w:eastAsia="zh-CN"/>
        </w:rPr>
        <w:t>十一</w:t>
      </w:r>
      <w:r>
        <w:rPr>
          <w:rFonts w:hint="eastAsia" w:ascii="宋体" w:hAnsi="宋体" w:eastAsia="宋体" w:cs="宋体"/>
          <w:b/>
          <w:bCs/>
          <w:sz w:val="44"/>
          <w:szCs w:val="44"/>
          <w:highlight w:val="none"/>
          <w:lang w:eastAsia="zh-CN"/>
        </w:rPr>
        <w:t>月</w:t>
      </w:r>
    </w:p>
    <w:p w14:paraId="24CCDCF9">
      <w:pPr>
        <w:spacing w:line="580" w:lineRule="exact"/>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陕西燃气集团工程有限公司</w:t>
      </w:r>
    </w:p>
    <w:p w14:paraId="4020B769">
      <w:pPr>
        <w:spacing w:line="58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西安国际港务区雲玥府等地块接换热站供热支线、水流路（奥体大道—灞河东路）供热管道工程,林荫路（全运路-欧亚大道）供热管道工程预制直埋钢管保温</w:t>
      </w:r>
    </w:p>
    <w:p w14:paraId="4A5C3881">
      <w:pPr>
        <w:spacing w:line="58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采购报价要求</w:t>
      </w:r>
    </w:p>
    <w:p w14:paraId="1D2C52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拟对西安国际港务区雲玥府等地块接换热站供热支线、水流路（奥体大道—灞河东路）供热管道工程,林荫路（全运路-欧亚大道）供热管道工程预制直埋钢管保温采购进行比价洽谈，特邀请贵公司参与洽谈。该项目具体情况如下：</w:t>
      </w:r>
    </w:p>
    <w:p w14:paraId="5ACF134F">
      <w:pPr>
        <w:spacing w:line="360" w:lineRule="auto"/>
        <w:ind w:firstLine="482" w:firstLineChars="200"/>
        <w:jc w:val="left"/>
        <w:rPr>
          <w:rFonts w:ascii="宋体" w:hAnsi="宋体" w:eastAsia="宋体" w:cs="宋体"/>
          <w:b/>
          <w:bCs/>
          <w:sz w:val="24"/>
          <w:szCs w:val="24"/>
          <w:lang w:eastAsia="zh-CN"/>
        </w:rPr>
      </w:pPr>
      <w:r>
        <w:rPr>
          <w:rFonts w:hint="eastAsia" w:ascii="宋体" w:hAnsi="宋体" w:eastAsia="宋体" w:cs="宋体"/>
          <w:b/>
          <w:bCs/>
          <w:sz w:val="24"/>
          <w:szCs w:val="24"/>
          <w:lang w:eastAsia="zh-CN"/>
        </w:rPr>
        <w:t>一、项目名称</w:t>
      </w:r>
      <w:r>
        <w:rPr>
          <w:rFonts w:hint="eastAsia" w:ascii="宋体" w:hAnsi="宋体" w:eastAsia="宋体" w:cs="宋体"/>
          <w:sz w:val="24"/>
          <w:szCs w:val="24"/>
          <w:lang w:val="en-US" w:eastAsia="zh-CN"/>
        </w:rPr>
        <w:t>：西安国际港务区雲玥府等地块接换热站供热支线、水流路（奥体大道—灞河东路）供热管道工程,林荫路（全运路-欧亚大道）供热管道工程</w:t>
      </w:r>
    </w:p>
    <w:p w14:paraId="2EDABCB2">
      <w:pPr>
        <w:numPr>
          <w:ilvl w:val="0"/>
          <w:numId w:val="1"/>
        </w:numPr>
        <w:spacing w:after="0" w:line="240" w:lineRule="auto"/>
        <w:ind w:firstLine="482" w:firstLineChars="200"/>
        <w:rPr>
          <w:rFonts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w:t>
      </w:r>
      <w:r>
        <w:rPr>
          <w:rFonts w:hint="eastAsia" w:ascii="宋体" w:hAnsi="宋体" w:cs="宋体"/>
          <w:b/>
          <w:bCs/>
          <w:sz w:val="24"/>
          <w:szCs w:val="24"/>
          <w:lang w:val="en-US" w:eastAsia="zh-CN"/>
        </w:rPr>
        <w:t>内容</w:t>
      </w:r>
      <w:r>
        <w:rPr>
          <w:rFonts w:hint="eastAsia" w:ascii="宋体" w:hAnsi="宋体" w:eastAsia="宋体" w:cs="宋体"/>
          <w:b/>
          <w:bCs/>
          <w:sz w:val="24"/>
          <w:szCs w:val="24"/>
          <w:lang w:eastAsia="zh-CN"/>
        </w:rPr>
        <w:t>及要求：</w:t>
      </w:r>
    </w:p>
    <w:p w14:paraId="22388B10">
      <w:pPr>
        <w:pStyle w:val="2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b w:val="0"/>
          <w:bCs w:val="0"/>
          <w:sz w:val="28"/>
          <w:szCs w:val="28"/>
          <w:lang w:val="en-US" w:eastAsia="zh-CN"/>
        </w:rPr>
      </w:pPr>
      <w:r>
        <w:rPr>
          <w:rFonts w:hint="eastAsia" w:cs="宋体"/>
          <w:b w:val="0"/>
          <w:bCs w:val="0"/>
          <w:sz w:val="28"/>
          <w:szCs w:val="28"/>
          <w:lang w:val="en-US" w:eastAsia="zh-CN" w:bidi="ar-SA"/>
        </w:rPr>
        <w:t>1.</w:t>
      </w:r>
      <w:r>
        <w:rPr>
          <w:rFonts w:hint="eastAsia" w:cs="宋体"/>
          <w:b w:val="0"/>
          <w:bCs w:val="0"/>
          <w:sz w:val="28"/>
          <w:szCs w:val="28"/>
          <w:lang w:val="en-US" w:eastAsia="zh-CN"/>
        </w:rPr>
        <w:t>采购内容：详见清单</w:t>
      </w:r>
    </w:p>
    <w:bookmarkEnd w:id="0"/>
    <w:tbl>
      <w:tblPr>
        <w:tblStyle w:val="19"/>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1373"/>
        <w:gridCol w:w="1164"/>
        <w:gridCol w:w="4572"/>
        <w:gridCol w:w="738"/>
        <w:gridCol w:w="1211"/>
      </w:tblGrid>
      <w:tr w14:paraId="3550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2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6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2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管径</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E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7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F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14:paraId="58A8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D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B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预制直埋保温管供水管</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E8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D219</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1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D219×6改性聚氨酯保温层50.5mm，聚乙烯（pe80级及以上）外保温层5mm，保温管外径330mm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6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3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14:paraId="61BAB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2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F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预制直埋保温管回水管</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53F70">
            <w:pPr>
              <w:jc w:val="center"/>
              <w:rPr>
                <w:rFonts w:hint="eastAsia" w:ascii="宋体" w:hAnsi="宋体" w:eastAsia="宋体" w:cs="宋体"/>
                <w:i w:val="0"/>
                <w:iCs w:val="0"/>
                <w:color w:val="000000"/>
                <w:sz w:val="18"/>
                <w:szCs w:val="18"/>
                <w:u w:val="none"/>
              </w:rPr>
            </w:pP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4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D219×6聚氨酯保温层43mm，聚乙烯（pe80级及以上）外保温层5mm，保温管外径310mm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2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1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14:paraId="095BC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A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8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光管丶弯头丶三通等管件</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C1087">
            <w:pPr>
              <w:jc w:val="center"/>
              <w:rPr>
                <w:rFonts w:hint="eastAsia" w:ascii="宋体" w:hAnsi="宋体" w:eastAsia="宋体" w:cs="宋体"/>
                <w:i w:val="0"/>
                <w:iCs w:val="0"/>
                <w:color w:val="000000"/>
                <w:sz w:val="18"/>
                <w:szCs w:val="18"/>
                <w:u w:val="none"/>
              </w:rPr>
            </w:pP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4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D219×6改性聚氨酯保温层50.5mm，聚乙烯（pe80级及以上）外保温层5mm，保温管外径330mm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2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4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5D79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5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7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管道补口</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81C60">
            <w:pPr>
              <w:jc w:val="center"/>
              <w:rPr>
                <w:rFonts w:hint="eastAsia" w:ascii="宋体" w:hAnsi="宋体" w:eastAsia="宋体" w:cs="宋体"/>
                <w:i w:val="0"/>
                <w:iCs w:val="0"/>
                <w:color w:val="000000"/>
                <w:sz w:val="18"/>
                <w:szCs w:val="18"/>
                <w:u w:val="none"/>
              </w:rPr>
            </w:pP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1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D219*6聚氨酯保温层50.5mm，套袖型号D330*5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3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7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511B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D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C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预制直埋保温管供水管</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C6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D377</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F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D377*7改性聚氨酯保温层53.5mm，聚乙烯（pe80级及以上）外保温层8mm，保温管外径500mm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8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E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43793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0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5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预制直埋保温管回水管</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90CA4">
            <w:pPr>
              <w:jc w:val="center"/>
              <w:rPr>
                <w:rFonts w:hint="eastAsia" w:ascii="宋体" w:hAnsi="宋体" w:eastAsia="宋体" w:cs="宋体"/>
                <w:i w:val="0"/>
                <w:iCs w:val="0"/>
                <w:color w:val="000000"/>
                <w:sz w:val="18"/>
                <w:szCs w:val="18"/>
                <w:u w:val="none"/>
              </w:rPr>
            </w:pP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5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D377*7聚氨酯保温层43.5mm，聚乙烯（pe80级及以上）外保温层8mm，保温管外径480mm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A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A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6A18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D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1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光管丶弯头丶三通等管件</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94199">
            <w:pPr>
              <w:jc w:val="center"/>
              <w:rPr>
                <w:rFonts w:hint="eastAsia" w:ascii="宋体" w:hAnsi="宋体" w:eastAsia="宋体" w:cs="宋体"/>
                <w:i w:val="0"/>
                <w:iCs w:val="0"/>
                <w:color w:val="000000"/>
                <w:sz w:val="18"/>
                <w:szCs w:val="18"/>
                <w:u w:val="none"/>
              </w:rPr>
            </w:pP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5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D377*7改性聚氨酯保温层53.5mm，聚乙烯（pe80级及以上）外保温层8mm，保温管外径500mm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6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0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1B05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3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C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管道补口</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A76DD">
            <w:pPr>
              <w:jc w:val="center"/>
              <w:rPr>
                <w:rFonts w:hint="eastAsia" w:ascii="宋体" w:hAnsi="宋体" w:eastAsia="宋体" w:cs="宋体"/>
                <w:i w:val="0"/>
                <w:iCs w:val="0"/>
                <w:color w:val="000000"/>
                <w:sz w:val="18"/>
                <w:szCs w:val="18"/>
                <w:u w:val="none"/>
              </w:rPr>
            </w:pP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0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D377*7聚氨酯保温层53.5mm，电热熔套型号D500*8</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E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B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992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7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预制直埋保温管供水管</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5E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D426</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6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D426*7改性聚氨酯保温层53mm，聚乙烯（pe80级及以上）外保温层9mm，保温管外径550mm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F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6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14:paraId="753F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3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5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预制直埋保温管回水管</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DA329">
            <w:pPr>
              <w:jc w:val="center"/>
              <w:rPr>
                <w:rFonts w:hint="eastAsia" w:ascii="宋体" w:hAnsi="宋体" w:eastAsia="宋体" w:cs="宋体"/>
                <w:i w:val="0"/>
                <w:iCs w:val="0"/>
                <w:color w:val="000000"/>
                <w:sz w:val="18"/>
                <w:szCs w:val="18"/>
                <w:u w:val="none"/>
              </w:rPr>
            </w:pP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4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D426*7聚氨酯保温层43mm，聚乙烯（pe80级及以上）外保温层9mm，保温管外径530mm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6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0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14:paraId="08893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E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7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光管丶弯头丶三通等管件</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818CD">
            <w:pPr>
              <w:jc w:val="center"/>
              <w:rPr>
                <w:rFonts w:hint="eastAsia" w:ascii="宋体" w:hAnsi="宋体" w:eastAsia="宋体" w:cs="宋体"/>
                <w:i w:val="0"/>
                <w:iCs w:val="0"/>
                <w:color w:val="000000"/>
                <w:sz w:val="18"/>
                <w:szCs w:val="18"/>
                <w:u w:val="none"/>
              </w:rPr>
            </w:pP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9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D426*7改性聚氨酯保温层53mm，聚乙烯（pe80级及以上）外保温层9mm，保温管外径550mm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C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E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24BAE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3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A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管道补口</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5EE3C">
            <w:pPr>
              <w:jc w:val="center"/>
              <w:rPr>
                <w:rFonts w:hint="eastAsia" w:ascii="宋体" w:hAnsi="宋体" w:eastAsia="宋体" w:cs="宋体"/>
                <w:i w:val="0"/>
                <w:iCs w:val="0"/>
                <w:color w:val="000000"/>
                <w:sz w:val="18"/>
                <w:szCs w:val="18"/>
                <w:u w:val="none"/>
              </w:rPr>
            </w:pP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1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D426*7聚氨酯保温层53mm，电热熔套型号D550*9</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F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B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DE6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8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8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预制直埋保温管供水管</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EE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D630</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6593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D630*9改性聚氨酯保温层59mm，聚乙烯(PE80级及以上)外保温层12mm，保温管外径770mm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B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C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w:t>
            </w:r>
          </w:p>
        </w:tc>
      </w:tr>
      <w:tr w14:paraId="7561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5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6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预制直埋保温管回水管</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20200">
            <w:pPr>
              <w:jc w:val="center"/>
              <w:rPr>
                <w:rFonts w:hint="eastAsia" w:ascii="宋体" w:hAnsi="宋体" w:eastAsia="宋体" w:cs="宋体"/>
                <w:i w:val="0"/>
                <w:iCs w:val="0"/>
                <w:color w:val="000000"/>
                <w:sz w:val="18"/>
                <w:szCs w:val="18"/>
                <w:u w:val="none"/>
              </w:rPr>
            </w:pP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9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D630*9聚氨酯保温层49mm，聚乙烯（PE80级及以上）外保温层12mm，保温管外径750mm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B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F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w:t>
            </w:r>
          </w:p>
        </w:tc>
      </w:tr>
      <w:tr w14:paraId="66A7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8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C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光管丶弯头丶三通等管件</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8A69F">
            <w:pPr>
              <w:jc w:val="center"/>
              <w:rPr>
                <w:rFonts w:hint="eastAsia" w:ascii="宋体" w:hAnsi="宋体" w:eastAsia="宋体" w:cs="宋体"/>
                <w:i w:val="0"/>
                <w:iCs w:val="0"/>
                <w:color w:val="000000"/>
                <w:sz w:val="18"/>
                <w:szCs w:val="18"/>
                <w:u w:val="none"/>
              </w:rPr>
            </w:pP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3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D630*9改性聚氨酯保温层59mm，聚乙烯(PE80级及以上)外保温层12mm，保温管外径770mm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F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2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01DB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E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5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管道补口</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FDE58">
            <w:pPr>
              <w:jc w:val="center"/>
              <w:rPr>
                <w:rFonts w:hint="eastAsia" w:ascii="宋体" w:hAnsi="宋体" w:eastAsia="宋体" w:cs="宋体"/>
                <w:i w:val="0"/>
                <w:iCs w:val="0"/>
                <w:color w:val="000000"/>
                <w:sz w:val="18"/>
                <w:szCs w:val="18"/>
                <w:u w:val="none"/>
              </w:rPr>
            </w:pP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7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D630*9聚氨酯保温层58mm，电热熔套型号D770*12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9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5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bl>
    <w:p w14:paraId="6DF8C9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数量以实际用量为准。</w:t>
      </w:r>
    </w:p>
    <w:p w14:paraId="23A4844E">
      <w:pPr>
        <w:pStyle w:val="26"/>
        <w:spacing w:before="0" w:beforeAutospacing="0" w:after="0" w:afterAutospacing="0" w:line="360" w:lineRule="auto"/>
        <w:ind w:firstLine="560"/>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2.</w:t>
      </w:r>
      <w:r>
        <w:rPr>
          <w:rFonts w:hint="eastAsia" w:ascii="宋体" w:hAnsi="宋体" w:eastAsia="宋体" w:cs="宋体"/>
          <w:kern w:val="0"/>
          <w:sz w:val="24"/>
          <w:szCs w:val="24"/>
          <w:highlight w:val="none"/>
          <w:lang w:val="en-US" w:eastAsia="zh-CN" w:bidi="ar-SA"/>
        </w:rPr>
        <w:t>物资运输地址：</w:t>
      </w:r>
      <w:r>
        <w:rPr>
          <w:rFonts w:hint="eastAsia" w:ascii="宋体" w:hAnsi="宋体" w:eastAsia="宋体" w:cs="宋体"/>
          <w:sz w:val="24"/>
          <w:szCs w:val="24"/>
          <w:highlight w:val="none"/>
          <w:lang w:val="en-US" w:eastAsia="zh-CN"/>
        </w:rPr>
        <w:t>港务区项目</w:t>
      </w:r>
      <w:r>
        <w:rPr>
          <w:rFonts w:cs="宋体"/>
          <w:sz w:val="24"/>
          <w:szCs w:val="24"/>
          <w:highlight w:val="none"/>
        </w:rPr>
        <w:t>指定地点，具体以实际采购时确定的具体地点为实际送货地址。</w:t>
      </w:r>
    </w:p>
    <w:p w14:paraId="1ED570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3</w:t>
      </w:r>
      <w:r>
        <w:rPr>
          <w:rFonts w:hint="eastAsia" w:ascii="宋体" w:hAnsi="宋体" w:eastAsia="宋体" w:cs="宋体"/>
          <w:kern w:val="0"/>
          <w:sz w:val="24"/>
          <w:szCs w:val="24"/>
          <w:highlight w:val="none"/>
          <w:lang w:val="en-US" w:eastAsia="zh-CN" w:bidi="ar-SA"/>
        </w:rPr>
        <w:t>.供货周期：接买方订单计划后</w:t>
      </w:r>
      <w:r>
        <w:rPr>
          <w:rFonts w:hint="eastAsia" w:ascii="宋体" w:hAnsi="宋体" w:cs="宋体"/>
          <w:kern w:val="0"/>
          <w:sz w:val="24"/>
          <w:szCs w:val="24"/>
          <w:highlight w:val="none"/>
          <w:lang w:val="en-US" w:eastAsia="zh-CN" w:bidi="ar-SA"/>
        </w:rPr>
        <w:t>2</w:t>
      </w:r>
      <w:r>
        <w:rPr>
          <w:rFonts w:hint="eastAsia" w:ascii="宋体" w:hAnsi="宋体" w:eastAsia="宋体" w:cs="宋体"/>
          <w:kern w:val="0"/>
          <w:sz w:val="24"/>
          <w:szCs w:val="24"/>
          <w:highlight w:val="none"/>
          <w:lang w:val="en-US" w:eastAsia="zh-CN" w:bidi="ar-SA"/>
        </w:rPr>
        <w:t>日内送达。</w:t>
      </w:r>
    </w:p>
    <w:p w14:paraId="082961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3.随车提供合格证、检验报告、厂家资料。</w:t>
      </w:r>
    </w:p>
    <w:p w14:paraId="504C71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w:t>
      </w:r>
      <w:r>
        <w:rPr>
          <w:rFonts w:hint="eastAsia" w:ascii="宋体" w:hAnsi="宋体" w:cs="宋体"/>
          <w:kern w:val="0"/>
          <w:sz w:val="24"/>
          <w:szCs w:val="24"/>
          <w:highlight w:val="none"/>
          <w:lang w:val="en-US" w:eastAsia="zh-CN" w:bidi="ar-SA"/>
        </w:rPr>
        <w:t>材料设备具体参数及要求</w:t>
      </w:r>
      <w:r>
        <w:rPr>
          <w:rFonts w:hint="eastAsia" w:ascii="宋体" w:hAnsi="宋体" w:eastAsia="宋体" w:cs="宋体"/>
          <w:kern w:val="0"/>
          <w:sz w:val="24"/>
          <w:szCs w:val="24"/>
          <w:highlight w:val="none"/>
          <w:lang w:val="en-US" w:eastAsia="zh-CN" w:bidi="ar-SA"/>
        </w:rPr>
        <w:t>。</w:t>
      </w:r>
    </w:p>
    <w:p w14:paraId="3E9C19C2">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cs="宋体"/>
          <w:sz w:val="24"/>
          <w:szCs w:val="24"/>
          <w:lang w:eastAsia="zh-CN"/>
        </w:rPr>
        <w:t>）</w:t>
      </w:r>
      <w:r>
        <w:rPr>
          <w:rFonts w:hint="eastAsia" w:ascii="宋体" w:hAnsi="宋体" w:eastAsia="宋体" w:cs="宋体"/>
          <w:sz w:val="24"/>
          <w:szCs w:val="24"/>
          <w:lang w:eastAsia="zh-CN"/>
        </w:rPr>
        <w:t>产品的质量，预制直埋钢管保温制作工艺须符合GB/T29047的规定。卖方保证向买方交付的是全新、优质、能够达到本合同规定的技术规范、技术要求的产品。</w:t>
      </w:r>
    </w:p>
    <w:p w14:paraId="2B26B47C">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cs="宋体"/>
          <w:sz w:val="24"/>
          <w:szCs w:val="24"/>
          <w:lang w:eastAsia="zh-CN"/>
        </w:rPr>
        <w:t>）</w:t>
      </w:r>
      <w:r>
        <w:rPr>
          <w:rFonts w:hint="eastAsia" w:ascii="宋体" w:hAnsi="宋体" w:eastAsia="宋体" w:cs="宋体"/>
          <w:sz w:val="24"/>
          <w:szCs w:val="24"/>
          <w:lang w:eastAsia="zh-CN"/>
        </w:rPr>
        <w:t>按买卖双方商定的技术条件、样品或补充的技术要求执行，符合以产品说明、实物样品等方式表明的质量状况。</w:t>
      </w:r>
    </w:p>
    <w:p w14:paraId="50074224">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cs="宋体"/>
          <w:sz w:val="24"/>
          <w:szCs w:val="24"/>
          <w:lang w:eastAsia="zh-CN"/>
        </w:rPr>
        <w:t>）</w:t>
      </w:r>
      <w:r>
        <w:rPr>
          <w:rFonts w:hint="eastAsia" w:ascii="宋体" w:hAnsi="宋体" w:eastAsia="宋体" w:cs="宋体"/>
          <w:sz w:val="24"/>
          <w:szCs w:val="24"/>
          <w:lang w:eastAsia="zh-CN"/>
        </w:rPr>
        <w:t>卖方交付的产品必须符合保障人体健康和人身、财产安全的要求；限期使用的产品，应当在显著位置清晰地标明生产日期和安全使用期限或者失效日期，产品交付时距生产日期不得超过 6 个月。</w:t>
      </w:r>
    </w:p>
    <w:p w14:paraId="37986F42">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cs="宋体"/>
          <w:sz w:val="24"/>
          <w:szCs w:val="24"/>
          <w:lang w:eastAsia="zh-CN"/>
        </w:rPr>
        <w:t>）</w:t>
      </w:r>
      <w:r>
        <w:rPr>
          <w:rFonts w:hint="eastAsia" w:ascii="宋体" w:hAnsi="宋体" w:eastAsia="宋体" w:cs="宋体"/>
          <w:sz w:val="24"/>
          <w:szCs w:val="24"/>
          <w:lang w:eastAsia="zh-CN"/>
        </w:rPr>
        <w:t>若本合同项下产品系买方通过招标采购，卖方交付的产品质量必须符合招标文件、投标文件及承诺的标准及要求。</w:t>
      </w:r>
    </w:p>
    <w:p w14:paraId="335A5ABF">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cs="宋体"/>
          <w:sz w:val="24"/>
          <w:szCs w:val="24"/>
          <w:lang w:eastAsia="zh-CN"/>
        </w:rPr>
        <w:t>）</w:t>
      </w:r>
      <w:r>
        <w:rPr>
          <w:rFonts w:hint="eastAsia" w:ascii="宋体" w:hAnsi="宋体" w:eastAsia="宋体" w:cs="宋体"/>
          <w:sz w:val="24"/>
          <w:szCs w:val="24"/>
          <w:lang w:eastAsia="zh-CN"/>
        </w:rPr>
        <w:t>高密度聚乙烯外护管的制造应使用PE80级或更高级别的原料制造，不允许使用回用料，外护管内壁应经过电晕处理，经应力释放工艺处理后的外护管内壁表面张力应达到50达因/CM以上的≥75%。</w:t>
      </w:r>
    </w:p>
    <w:p w14:paraId="28336099">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w:t>
      </w:r>
      <w:r>
        <w:rPr>
          <w:rFonts w:hint="eastAsia" w:ascii="宋体" w:hAnsi="宋体" w:cs="宋体"/>
          <w:sz w:val="24"/>
          <w:szCs w:val="24"/>
          <w:lang w:eastAsia="zh-CN"/>
        </w:rPr>
        <w:t>）</w:t>
      </w:r>
      <w:r>
        <w:rPr>
          <w:rFonts w:hint="eastAsia" w:ascii="宋体" w:hAnsi="宋体" w:eastAsia="宋体" w:cs="宋体"/>
          <w:sz w:val="24"/>
          <w:szCs w:val="24"/>
          <w:lang w:eastAsia="zh-CN"/>
        </w:rPr>
        <w:t>聚氨酯（改性聚氨酯）硬质泡沫塑料的各项技术指标应满足《GB/T29047》标准中的规定。供水管采用的改性聚氨酯（聚异氰脲酸酯）硬质泡沫塑料，耐温 140℃；回水管采用的普通硬质聚氨酯泡沫塑料，耐温 120℃。</w:t>
      </w:r>
    </w:p>
    <w:p w14:paraId="4413CF97">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7</w:t>
      </w:r>
      <w:r>
        <w:rPr>
          <w:rFonts w:hint="eastAsia" w:ascii="宋体" w:hAnsi="宋体" w:cs="宋体"/>
          <w:sz w:val="24"/>
          <w:szCs w:val="24"/>
          <w:lang w:eastAsia="zh-CN"/>
        </w:rPr>
        <w:t>）</w:t>
      </w:r>
      <w:r>
        <w:rPr>
          <w:rFonts w:hint="eastAsia" w:ascii="宋体" w:hAnsi="宋体" w:eastAsia="宋体" w:cs="宋体"/>
          <w:sz w:val="24"/>
          <w:szCs w:val="24"/>
          <w:lang w:eastAsia="zh-CN"/>
        </w:rPr>
        <w:t>发泡前，钢管和管件应采用喷射或抛射除锈的方法统一进行表面处理，钢管表面处理质量等级要求为 Sa2.5 及以上。</w:t>
      </w:r>
    </w:p>
    <w:p w14:paraId="37553D32">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8</w:t>
      </w:r>
      <w:r>
        <w:rPr>
          <w:rFonts w:hint="eastAsia" w:ascii="宋体" w:hAnsi="宋体" w:cs="宋体"/>
          <w:sz w:val="24"/>
          <w:szCs w:val="24"/>
          <w:lang w:eastAsia="zh-CN"/>
        </w:rPr>
        <w:t>）</w:t>
      </w:r>
      <w:r>
        <w:rPr>
          <w:rFonts w:hint="eastAsia" w:ascii="宋体" w:hAnsi="宋体" w:eastAsia="宋体" w:cs="宋体"/>
          <w:sz w:val="24"/>
          <w:szCs w:val="24"/>
          <w:lang w:eastAsia="zh-CN"/>
        </w:rPr>
        <w:t>现场补口要求钢管表面处理达到St3及以上，补口搭接范围内的保温外护管应清理干净并打毛。</w:t>
      </w:r>
    </w:p>
    <w:p w14:paraId="67EA660B">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w:t>
      </w:r>
      <w:r>
        <w:rPr>
          <w:rFonts w:hint="eastAsia" w:ascii="宋体" w:hAnsi="宋体" w:cs="宋体"/>
          <w:sz w:val="24"/>
          <w:szCs w:val="24"/>
          <w:lang w:eastAsia="zh-CN"/>
        </w:rPr>
        <w:t>）</w:t>
      </w:r>
      <w:r>
        <w:rPr>
          <w:rFonts w:hint="eastAsia" w:ascii="宋体" w:hAnsi="宋体" w:eastAsia="宋体" w:cs="宋体"/>
          <w:sz w:val="24"/>
          <w:szCs w:val="24"/>
          <w:lang w:eastAsia="zh-CN"/>
        </w:rPr>
        <w:t>DN≥DN250的现场管道补口用带电热熔丝的热熔套袖，用电热熔法补口，DN≦200的现场管道、管件补口采用热缩套袖补口，热熔胶粘接；预制保温管补口时，搭接长度和搭接宽度均不小于150mm。</w:t>
      </w:r>
    </w:p>
    <w:p w14:paraId="1B49F169">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10</w:t>
      </w:r>
      <w:r>
        <w:rPr>
          <w:rFonts w:hint="eastAsia" w:ascii="宋体" w:hAnsi="宋体" w:cs="宋体"/>
          <w:sz w:val="24"/>
          <w:szCs w:val="24"/>
          <w:lang w:eastAsia="zh-CN"/>
        </w:rPr>
        <w:t>）</w:t>
      </w:r>
      <w:r>
        <w:rPr>
          <w:rFonts w:hint="eastAsia" w:ascii="宋体" w:hAnsi="宋体" w:eastAsia="宋体" w:cs="宋体"/>
          <w:sz w:val="24"/>
          <w:szCs w:val="24"/>
          <w:lang w:eastAsia="zh-CN"/>
        </w:rPr>
        <w:t>补口外护管安装完成后，必须逐个进行气密性检验并应合格，试压压力为30KPa,保压时间不小于2min，接缝处用肥皂水检查，无气泡为合格。保温材料的性能和技术要求与预制直埋保温管保温材料的技术标准一致；补口处任意位置的泡沫密度不应小于60kg/m3。</w:t>
      </w:r>
    </w:p>
    <w:p w14:paraId="5FBCD444">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w:t>
      </w:r>
      <w:r>
        <w:rPr>
          <w:rFonts w:hint="eastAsia" w:ascii="宋体" w:hAnsi="宋体" w:cs="宋体"/>
          <w:sz w:val="24"/>
          <w:szCs w:val="24"/>
          <w:lang w:eastAsia="zh-CN"/>
        </w:rPr>
        <w:t>）</w:t>
      </w:r>
      <w:r>
        <w:rPr>
          <w:rFonts w:hint="eastAsia" w:ascii="宋体" w:hAnsi="宋体" w:eastAsia="宋体" w:cs="宋体"/>
          <w:sz w:val="24"/>
          <w:szCs w:val="24"/>
          <w:highlight w:val="none"/>
          <w:lang w:eastAsia="zh-CN"/>
        </w:rPr>
        <w:t>直埋管道保温长度按照12米/支计算，每根直管包含一个现场补口，现场临时增加的补口总量不超过5%，不予计量；管廊内管道保温长度按照</w:t>
      </w:r>
      <w:r>
        <w:rPr>
          <w:rFonts w:ascii="宋体" w:hAnsi="宋体" w:eastAsia="宋体" w:cs="宋体"/>
          <w:sz w:val="24"/>
          <w:szCs w:val="24"/>
          <w:highlight w:val="none"/>
          <w:lang w:eastAsia="zh-CN"/>
        </w:rPr>
        <w:t>6</w:t>
      </w:r>
      <w:r>
        <w:rPr>
          <w:rFonts w:hint="eastAsia" w:ascii="宋体" w:hAnsi="宋体" w:eastAsia="宋体" w:cs="宋体"/>
          <w:sz w:val="24"/>
          <w:szCs w:val="24"/>
          <w:highlight w:val="none"/>
          <w:lang w:eastAsia="zh-CN"/>
        </w:rPr>
        <w:t>米/支计算，每根直管包含一个现场补口，现场临时增加的补口总量不超过5%，不予计量。</w:t>
      </w:r>
      <w:r>
        <w:rPr>
          <w:rFonts w:hint="eastAsia" w:ascii="宋体" w:hAnsi="宋体" w:eastAsia="宋体" w:cs="宋体"/>
          <w:sz w:val="24"/>
          <w:szCs w:val="24"/>
          <w:lang w:eastAsia="zh-CN"/>
        </w:rPr>
        <w:t xml:space="preserve">管廊供热管道采用管廊专用难燃型硬质聚氨酯预制保温管，其中供水管道用改性聚氨酯保温材料的耐热温度为 140°C，回水管道用聚氨酯保温材料的耐热温度为 120°C； </w:t>
      </w:r>
    </w:p>
    <w:p w14:paraId="384B4BAE">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12</w:t>
      </w:r>
      <w:r>
        <w:rPr>
          <w:rFonts w:hint="eastAsia" w:ascii="宋体" w:hAnsi="宋体" w:cs="宋体"/>
          <w:sz w:val="24"/>
          <w:szCs w:val="24"/>
          <w:lang w:eastAsia="zh-CN"/>
        </w:rPr>
        <w:t>）</w:t>
      </w:r>
      <w:r>
        <w:rPr>
          <w:rFonts w:hint="eastAsia" w:ascii="宋体" w:hAnsi="宋体" w:eastAsia="宋体" w:cs="宋体"/>
          <w:sz w:val="24"/>
          <w:szCs w:val="24"/>
          <w:lang w:eastAsia="zh-CN"/>
        </w:rPr>
        <w:t xml:space="preserve">管廊供热管道的保温材料及制品的燃烧性能等级不应低于《建筑材料及制品燃烧性能分级》GB8624 中规定的 B 级；外护采用热镀锌钢板，热镀锌钢板应符合《GB/T 2518》的各项规定，镀锌钢板厚度应满足聚氨酯发泡的要求，且不低于设计要求； </w:t>
      </w:r>
    </w:p>
    <w:p w14:paraId="394D2EA2">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w:t>
      </w:r>
      <w:r>
        <w:rPr>
          <w:rFonts w:hint="eastAsia" w:ascii="宋体" w:hAnsi="宋体" w:cs="宋体"/>
          <w:sz w:val="24"/>
          <w:szCs w:val="24"/>
          <w:lang w:eastAsia="zh-CN"/>
        </w:rPr>
        <w:t>）</w:t>
      </w:r>
      <w:r>
        <w:rPr>
          <w:rFonts w:hint="eastAsia" w:ascii="宋体" w:hAnsi="宋体" w:eastAsia="宋体" w:cs="宋体"/>
          <w:sz w:val="24"/>
          <w:szCs w:val="24"/>
          <w:lang w:eastAsia="zh-CN"/>
        </w:rPr>
        <w:t>工作钢管保温之前外表面应进行抛丸除锈处理，抛丸处理前、后的钢管表面必须符合标准；《ISO8501-1》、《GB/T8923》的规定，除锈质量等级应符合《GB/T8923》中 Sa2.5 规定；</w:t>
      </w:r>
    </w:p>
    <w:p w14:paraId="35EB9B1B">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cs="宋体"/>
          <w:sz w:val="24"/>
          <w:szCs w:val="24"/>
          <w:lang w:val="en-US" w:eastAsia="zh-CN"/>
        </w:rPr>
        <w:t>4）</w:t>
      </w:r>
      <w:r>
        <w:rPr>
          <w:rFonts w:hint="eastAsia" w:ascii="宋体" w:hAnsi="宋体" w:eastAsia="宋体" w:cs="宋体"/>
          <w:sz w:val="24"/>
          <w:szCs w:val="24"/>
          <w:lang w:eastAsia="zh-CN"/>
        </w:rPr>
        <w:t>预制直埋保温管的端面应有良好的防水涂层或防水帽；</w:t>
      </w:r>
    </w:p>
    <w:p w14:paraId="79C57D32">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14:paraId="3F25CD41">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1.具有独立法人资格,且具备有效合格的统一社会信用代码的营业执照。</w:t>
      </w:r>
    </w:p>
    <w:p w14:paraId="68CC00EE">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2.提供有效的基本账户开户许可证，或基本账户信息证明材料。</w:t>
      </w:r>
    </w:p>
    <w:p w14:paraId="29244F76">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3.具备一般纳税人资格，提供如税务机关出具的一般纳税人资格证明，或近期开具的增值税专用发票，或税务机关官方网站一般纳税人查询记录截图等有效证明材料。</w:t>
      </w:r>
    </w:p>
    <w:p w14:paraId="6166B241">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14:paraId="3F5B37F4">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5.近三年类似项目业</w:t>
      </w:r>
      <w:r>
        <w:rPr>
          <w:rFonts w:hint="eastAsia" w:ascii="宋体" w:hAnsi="宋体" w:eastAsia="宋体" w:cs="宋体"/>
          <w:sz w:val="24"/>
          <w:szCs w:val="24"/>
          <w:highlight w:val="none"/>
          <w:lang w:val="en-US" w:eastAsia="zh-CN"/>
        </w:rPr>
        <w:t>绩不少于3项</w:t>
      </w:r>
      <w:r>
        <w:rPr>
          <w:rFonts w:hint="eastAsia" w:ascii="宋体" w:hAnsi="宋体" w:eastAsia="宋体" w:cs="宋体"/>
          <w:sz w:val="24"/>
          <w:szCs w:val="24"/>
          <w:lang w:val="en-US" w:eastAsia="zh-CN"/>
        </w:rPr>
        <w:t>。</w:t>
      </w:r>
    </w:p>
    <w:p w14:paraId="3A10E0CB">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四、报价要求：</w:t>
      </w:r>
    </w:p>
    <w:p w14:paraId="33BC6D99">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价单位应充分考虑本项目的实际，并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14:paraId="26DAB418">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2.谈判报价均包括但不限于材料费、运输费、吊装费、仓储保管费、保险费、培训指导费、现场服务费、税费、利润等一切相关费用，以及报价人在报价前明示或暗示的所有风险、责任和义务。</w:t>
      </w:r>
    </w:p>
    <w:p w14:paraId="3D88C98C">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3.协议主要条款</w:t>
      </w:r>
    </w:p>
    <w:p w14:paraId="7AD15CDF">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3.1.签订合同类型：物资采购合同。</w:t>
      </w:r>
    </w:p>
    <w:p w14:paraId="58EDDBC3">
      <w:pPr>
        <w:pStyle w:val="26"/>
        <w:spacing w:before="0" w:beforeAutospacing="0" w:after="0" w:afterAutospacing="0" w:line="360" w:lineRule="auto"/>
        <w:ind w:firstLine="560"/>
        <w:rPr>
          <w:rFonts w:hint="default" w:ascii="宋体" w:hAnsi="宋体" w:eastAsia="宋体" w:cs="宋体"/>
          <w:sz w:val="24"/>
          <w:szCs w:val="24"/>
          <w:highlight w:val="yellow"/>
          <w:lang w:val="en-US" w:eastAsia="zh-CN"/>
        </w:rPr>
      </w:pPr>
      <w:r>
        <w:rPr>
          <w:rFonts w:hint="eastAsia" w:cs="宋体"/>
          <w:sz w:val="24"/>
          <w:szCs w:val="24"/>
          <w:highlight w:val="none"/>
          <w:lang w:val="en-US" w:eastAsia="zh-CN"/>
        </w:rPr>
        <w:t>3.</w:t>
      </w:r>
      <w:r>
        <w:rPr>
          <w:rFonts w:hint="eastAsia" w:ascii="宋体" w:hAnsi="宋体" w:eastAsia="宋体" w:cs="宋体"/>
          <w:sz w:val="24"/>
          <w:szCs w:val="24"/>
          <w:highlight w:val="none"/>
          <w:lang w:val="en-US" w:eastAsia="zh-CN"/>
        </w:rPr>
        <w:t>2.交货地点：港务区项目</w:t>
      </w:r>
      <w:r>
        <w:rPr>
          <w:rFonts w:cs="宋体"/>
          <w:sz w:val="24"/>
          <w:szCs w:val="24"/>
          <w:highlight w:val="none"/>
        </w:rPr>
        <w:t>指定地点，具体以实际采购时确定的具体地点为实际送货地址。</w:t>
      </w:r>
    </w:p>
    <w:p w14:paraId="5745E0B6">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4.交货期：买方下订单后3日内送到.</w:t>
      </w:r>
    </w:p>
    <w:p w14:paraId="29E7D89B">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购数量：根据买方需要，实际采购量可高于或低于预计采购量。买方最终采购以每期订单所载的实际采购量为准，订单由买方根据需求随时发出，卖方按照买方所发出的订单要求向买方供货。结算时以卖方现场交付验收合格的数量为准。</w:t>
      </w:r>
    </w:p>
    <w:p w14:paraId="5E5A8EC0">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价格：报价实行固定单价，是指采购本次物资一切费用的含税到货价。在交货期限内，不含稅单价一次性包死，不受国家政策性调价、原材料市场价格变化的影响，并作为最终结算的唯一依据。若协议在谈判、签订及履约期间，国家对所涉税率进行调整，本协议也应据实调整税金。</w:t>
      </w:r>
    </w:p>
    <w:p w14:paraId="65DE4815">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7.结算方式：产品交付经买方验收合格，卖方按照收货数量向买方出具全额增值税专用发票后</w:t>
      </w:r>
      <w:r>
        <w:rPr>
          <w:rFonts w:hint="eastAsia" w:ascii="宋体" w:hAnsi="宋体" w:eastAsia="宋体" w:cs="宋体"/>
          <w:sz w:val="24"/>
          <w:szCs w:val="24"/>
          <w:highlight w:val="none"/>
          <w:u w:val="single"/>
          <w:lang w:val="en-US" w:eastAsia="zh-CN"/>
        </w:rPr>
        <w:t>20</w:t>
      </w:r>
      <w:r>
        <w:rPr>
          <w:rFonts w:hint="eastAsia" w:ascii="宋体" w:hAnsi="宋体" w:eastAsia="宋体" w:cs="宋体"/>
          <w:sz w:val="24"/>
          <w:szCs w:val="24"/>
          <w:highlight w:val="none"/>
          <w:lang w:val="en-US" w:eastAsia="zh-CN"/>
        </w:rPr>
        <w:t>个工作日内，买方支付验收合格产品货款的</w:t>
      </w:r>
      <w:r>
        <w:rPr>
          <w:rFonts w:hint="eastAsia" w:ascii="宋体" w:hAnsi="宋体" w:eastAsia="宋体" w:cs="宋体"/>
          <w:strike/>
          <w:dstrike w:val="0"/>
          <w:sz w:val="24"/>
          <w:szCs w:val="24"/>
          <w:highlight w:val="none"/>
          <w:lang w:val="en-US" w:eastAsia="zh-CN"/>
        </w:rPr>
        <w:t xml:space="preserve"> 80 %</w:t>
      </w:r>
      <w:r>
        <w:rPr>
          <w:rFonts w:hint="eastAsia" w:ascii="宋体" w:hAnsi="宋体" w:eastAsia="宋体" w:cs="宋体"/>
          <w:sz w:val="24"/>
          <w:szCs w:val="24"/>
          <w:highlight w:val="none"/>
          <w:lang w:val="en-US" w:eastAsia="zh-CN"/>
        </w:rPr>
        <w:t>产品投入使用后  60  日无任何质量问题，买方支付货款至</w:t>
      </w:r>
      <w:r>
        <w:rPr>
          <w:rFonts w:hint="eastAsia" w:ascii="宋体" w:hAnsi="宋体" w:eastAsia="宋体" w:cs="宋体"/>
          <w:sz w:val="24"/>
          <w:szCs w:val="24"/>
          <w:highlight w:val="none"/>
          <w:u w:val="single"/>
          <w:lang w:val="en-US" w:eastAsia="zh-CN"/>
        </w:rPr>
        <w:t xml:space="preserve">  95  </w:t>
      </w:r>
      <w:r>
        <w:rPr>
          <w:rFonts w:hint="eastAsia" w:ascii="宋体" w:hAnsi="宋体" w:eastAsia="宋体" w:cs="宋体"/>
          <w:sz w:val="24"/>
          <w:szCs w:val="24"/>
          <w:highlight w:val="none"/>
          <w:lang w:val="en-US" w:eastAsia="zh-CN"/>
        </w:rPr>
        <w:t>%，剩余</w:t>
      </w:r>
      <w:r>
        <w:rPr>
          <w:rFonts w:hint="eastAsia" w:ascii="宋体" w:hAnsi="宋体" w:eastAsia="宋体" w:cs="宋体"/>
          <w:sz w:val="24"/>
          <w:szCs w:val="24"/>
          <w:highlight w:val="none"/>
          <w:u w:val="single"/>
          <w:lang w:val="en-US" w:eastAsia="zh-CN"/>
        </w:rPr>
        <w:t xml:space="preserve">  3  %</w:t>
      </w:r>
      <w:r>
        <w:rPr>
          <w:rFonts w:hint="eastAsia" w:ascii="宋体" w:hAnsi="宋体" w:eastAsia="宋体" w:cs="宋体"/>
          <w:sz w:val="24"/>
          <w:szCs w:val="24"/>
          <w:highlight w:val="none"/>
          <w:lang w:val="en-US" w:eastAsia="zh-CN"/>
        </w:rPr>
        <w:t>作为质保金，产品质量保证期限届满后</w:t>
      </w:r>
      <w:r>
        <w:rPr>
          <w:rFonts w:hint="eastAsia" w:ascii="宋体" w:hAnsi="宋体" w:eastAsia="宋体" w:cs="宋体"/>
          <w:sz w:val="24"/>
          <w:szCs w:val="24"/>
          <w:highlight w:val="none"/>
          <w:u w:val="single"/>
          <w:lang w:val="en-US" w:eastAsia="zh-CN"/>
        </w:rPr>
        <w:t>2</w:t>
      </w:r>
      <w:r>
        <w:rPr>
          <w:rFonts w:hint="eastAsia" w:ascii="宋体" w:hAnsi="宋体" w:eastAsia="宋体" w:cs="宋体"/>
          <w:sz w:val="24"/>
          <w:szCs w:val="24"/>
          <w:highlight w:val="none"/>
          <w:lang w:val="en-US" w:eastAsia="zh-CN"/>
        </w:rPr>
        <w:t>年，如未发生质量问题，买方一次性无息付清质保金。</w:t>
      </w:r>
    </w:p>
    <w:p w14:paraId="248FB6F3">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8.付款方式：采取银行转账、承兑汇票或电汇方式。</w:t>
      </w:r>
    </w:p>
    <w:p w14:paraId="70496CCA">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五、运输</w:t>
      </w:r>
    </w:p>
    <w:p w14:paraId="41F53E78">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1.运杂费：运输及运输费用由卖方承担。一次包死，已包含在合同总价内，包括从产品供应地点到交货地点所包含的运输费、保险费、搬运费。</w:t>
      </w:r>
    </w:p>
    <w:p w14:paraId="25A0C733">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2.根据材料的特性包装，满足运输要求，负责运输至订单指定的交货地点，并选择运输风险小，成本低，距离短的路线，要符合运输装卸要求，以保证安全无损的运到收货地点。</w:t>
      </w:r>
    </w:p>
    <w:p w14:paraId="077A104F">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3.装运通知：卖方应在货物装运完后24小时之内以电话、电报或传真形式将合同号、货物名称、数量、毛重、体积（立方米）、金额、运输工具名称及启运日期通知买方。</w:t>
      </w:r>
    </w:p>
    <w:p w14:paraId="48884150">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4.包装应按国家标准或专业标准规定执行，由于包装不善引起的货物锈蚀、损坏、丢失均有卖方承担。</w:t>
      </w:r>
    </w:p>
    <w:p w14:paraId="4571983C">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5.到货后，买方依据卖方提供的清单进行验收。对缺件、质量损坏等做出记录，卖方负责处理。如属运输部门造成的设备性能下降，破损，缺件等事故由卖方负责解决。</w:t>
      </w:r>
    </w:p>
    <w:p w14:paraId="7BF965F8">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6.材料到现场后未交付买方前，由卖方负责保管维护，费用由卖方承担。</w:t>
      </w:r>
    </w:p>
    <w:p w14:paraId="2976A749">
      <w:pPr>
        <w:pStyle w:val="52"/>
        <w:widowControl w:val="0"/>
        <w:shd w:val="clear" w:color="auto" w:fill="auto"/>
        <w:spacing w:before="0" w:after="0" w:line="360" w:lineRule="auto"/>
        <w:ind w:firstLine="482" w:firstLineChars="200"/>
        <w:jc w:val="both"/>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六、质量保证</w:t>
      </w:r>
    </w:p>
    <w:p w14:paraId="1DE658BB">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1.卖方向买方交付的产品质量保证期为产品到货验收合格后24个月，以每批次产品交付最终验收合格并投入使用之日起计算。</w:t>
      </w:r>
    </w:p>
    <w:p w14:paraId="75C30488">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2.质量保证期内，卖方应当履行产品质量保证书或售后服务承诺书以及本合同确定的质量保证义务。</w:t>
      </w:r>
    </w:p>
    <w:p w14:paraId="62AD01D8">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3.质量保证期内，如出现质量问题，卖方在接到买方通知起 </w:t>
      </w:r>
      <w:r>
        <w:rPr>
          <w:rFonts w:hint="eastAsia" w:ascii="宋体" w:hAnsi="宋体" w:eastAsia="宋体" w:cs="宋体"/>
          <w:kern w:val="2"/>
          <w:sz w:val="24"/>
          <w:szCs w:val="24"/>
          <w:lang w:val="en-US" w:eastAsia="zh-CN"/>
        </w:rPr>
        <w:t>24</w:t>
      </w:r>
      <w:r>
        <w:rPr>
          <w:rFonts w:hint="eastAsia" w:ascii="宋体" w:hAnsi="宋体" w:eastAsia="宋体" w:cs="宋体"/>
          <w:kern w:val="2"/>
          <w:sz w:val="24"/>
          <w:szCs w:val="24"/>
          <w:lang w:eastAsia="zh-CN"/>
        </w:rPr>
        <w:t>小时内给予免费修理或更换。卖方未按本条履行义务，买方可自行委托他方修理或者自行更换，所产生的费用由卖方按照实际发生金额1.5倍承担，买方可自行从质保金中扣除，不足部分，卖方仍应当承担赔偿责任。</w:t>
      </w:r>
    </w:p>
    <w:p w14:paraId="65E2ED65">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4.卖方交付的产品出现质量问题影响买方正常使用，买方有权选择退货、换货。买方选择退货时，卖方应当在接到买方退货通知后10日内一次退清货款。买方选择换货时，卖方应当在接到买方换货通知后10日内免费为买方调换同品牌同型号同规格的全新产品。 </w:t>
      </w:r>
    </w:p>
    <w:p w14:paraId="5932635D">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5.质量保证期内，经维修1次，仍然不能正常使用的产品，买方有权选择退货、换货。买方选择退货时，卖方应当在接到买方退货通知后10日内一次退清货款。买方选择换货时，卖方应当在接到买方换货通知后10日内免费为买方调换同品牌同型号同规格的全新产品。 </w:t>
      </w:r>
    </w:p>
    <w:p w14:paraId="7901DD0E">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6.质量保证期内，自送修之日起超过10日未修好的，卖方应当在接到买方通知后10日内免费为买方调换同品牌同型号同规格的全新产品。 </w:t>
      </w:r>
    </w:p>
    <w:p w14:paraId="2BB4E7DD">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7.质量保证期内，发生质量问题，若卖方不能证明系因买方使用不当所造成，由卖方承担质量责任。</w:t>
      </w:r>
    </w:p>
    <w:p w14:paraId="5AC422BD">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8.技术资料：随货提供产品合格证、检验报告等。</w:t>
      </w:r>
    </w:p>
    <w:p w14:paraId="24638879">
      <w:pPr>
        <w:pStyle w:val="52"/>
        <w:widowControl w:val="0"/>
        <w:shd w:val="clear" w:color="auto" w:fill="auto"/>
        <w:spacing w:before="0" w:after="0" w:line="360" w:lineRule="auto"/>
        <w:ind w:firstLine="482" w:firstLineChars="200"/>
        <w:jc w:val="both"/>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七、售后服务</w:t>
      </w:r>
    </w:p>
    <w:p w14:paraId="20F08B1C">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1.卖方在接到通知后24小时内必须响应，且有完善的售后服务措施。</w:t>
      </w:r>
    </w:p>
    <w:p w14:paraId="3836042E">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初步验收，产品交付后买方根据本合同约定的产品质量标准对产品的数量、外观质量状况进行初步验收，若有异议，买方有权将存在的产品质量问题及数量通知卖方，经卖方确认后5个工作日内予以更换或退货；若卖方在收到买方的通知后5个工作日未能负责处理，即视为默认买方提出的异议。</w:t>
      </w:r>
    </w:p>
    <w:p w14:paraId="305FECE1">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隐蔽瑕疵验收，产品经买方初步验收后，根据本合同约定的产品质量标准，买方在产品使用过程中检查发现产品存在隐蔽质量瑕疵的，买方有权将存在的产品质量问题及数量通知卖方，经卖方确认后5日内予以更换或退货；若卖方在收到买方的通知后5个工作日未能负责处理，即视为默认买方提出的异议。</w:t>
      </w:r>
    </w:p>
    <w:p w14:paraId="118C41D9">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4.产品质量保证期间发生质量问题，卖方按照响应文件关于质量保证相关约定承担维修、更换、退货义务。</w:t>
      </w:r>
    </w:p>
    <w:p w14:paraId="556A027D">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14:paraId="1E62F03D">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产品交付时，卖方应当同时向买方交付产品辅机、附件、配套的产品、易损耗备品、配件和安装修理工具等；同时提交产品检验合格证明、使用方法说明书、质量保证或售后服务承诺，否则视为卖方所交付产品不符合本合同约定的质量标准，买方有权拒收货物。</w:t>
      </w:r>
    </w:p>
    <w:p w14:paraId="7F39C295">
      <w:pPr>
        <w:spacing w:after="0"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八、谈判响应文件及递交时间</w:t>
      </w:r>
    </w:p>
    <w:p w14:paraId="2BE9354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（一）谈判响应文件组成</w:t>
      </w:r>
    </w:p>
    <w:p w14:paraId="6DAD4E0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1.谈判响应函</w:t>
      </w:r>
    </w:p>
    <w:p w14:paraId="571D746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2.报价一览表</w:t>
      </w:r>
    </w:p>
    <w:p w14:paraId="3D0D4A8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3.分项报价表</w:t>
      </w:r>
    </w:p>
    <w:p w14:paraId="39468055">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4.法定代表人授权委托书</w:t>
      </w:r>
    </w:p>
    <w:p w14:paraId="42A319F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5.资质证明文件</w:t>
      </w:r>
    </w:p>
    <w:p w14:paraId="214704E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6.业绩证明资料</w:t>
      </w:r>
    </w:p>
    <w:p w14:paraId="100C51B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7.信用证明资料</w:t>
      </w:r>
    </w:p>
    <w:p w14:paraId="0B7BBDC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8.质量保证和售后服务</w:t>
      </w:r>
    </w:p>
    <w:p w14:paraId="285C9CC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9.竞争性谈判报价回执</w:t>
      </w:r>
    </w:p>
    <w:p w14:paraId="70EE47B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谈判响应文件份数及其他要求：一套正本、两套副本，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14:paraId="32C3291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（三）谈判响应文件应密封完好，递交时间：2024年</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10点30</w:t>
      </w:r>
      <w:bookmarkStart w:id="3" w:name="_GoBack"/>
      <w:bookmarkEnd w:id="3"/>
      <w:r>
        <w:rPr>
          <w:rFonts w:hint="eastAsia" w:ascii="宋体" w:hAnsi="宋体" w:cs="宋体"/>
          <w:sz w:val="24"/>
          <w:szCs w:val="24"/>
          <w:highlight w:val="none"/>
          <w:lang w:val="en-US" w:eastAsia="zh-CN"/>
        </w:rPr>
        <w:t>分</w:t>
      </w:r>
      <w:r>
        <w:rPr>
          <w:rFonts w:hint="eastAsia" w:ascii="宋体" w:hAnsi="宋体" w:eastAsia="宋体" w:cs="宋体"/>
          <w:sz w:val="24"/>
          <w:szCs w:val="24"/>
          <w:highlight w:val="none"/>
          <w:lang w:val="en-US" w:eastAsia="zh-CN"/>
        </w:rPr>
        <w:t>前，地点：陕西省西安市高陵区中钢大道陕西燃气集团工程有限公司。逾期送达的或者未送达指定地点的报价文件，逾期恕不接受。</w:t>
      </w:r>
    </w:p>
    <w:p w14:paraId="17FC7ADF">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、联系方式：</w:t>
      </w:r>
    </w:p>
    <w:p w14:paraId="06940E99">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eastAsia="zh-CN"/>
        </w:rPr>
        <w:t>地    址</w:t>
      </w:r>
      <w:r>
        <w:rPr>
          <w:rFonts w:hint="eastAsia" w:ascii="宋体" w:hAnsi="宋体" w:eastAsia="宋体" w:cs="宋体"/>
          <w:sz w:val="24"/>
          <w:szCs w:val="24"/>
          <w:highlight w:val="none"/>
          <w:lang w:val="zh-TW" w:eastAsia="zh-CN"/>
        </w:rPr>
        <w:t>：陕西省西安市高陵区中钢大道陕西燃气集团工程有限公司</w:t>
      </w:r>
    </w:p>
    <w:p w14:paraId="19C64DC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    联系人：</w:t>
      </w:r>
      <w:r>
        <w:rPr>
          <w:rFonts w:hint="eastAsia" w:ascii="宋体" w:hAnsi="宋体" w:cs="宋体"/>
          <w:sz w:val="24"/>
          <w:szCs w:val="24"/>
          <w:highlight w:val="none"/>
          <w:lang w:val="en-US" w:eastAsia="zh-CN"/>
        </w:rPr>
        <w:t>王澜</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联系电话：</w:t>
      </w:r>
      <w:r>
        <w:rPr>
          <w:rFonts w:hint="eastAsia" w:ascii="宋体" w:hAnsi="宋体" w:cs="宋体"/>
          <w:sz w:val="24"/>
          <w:szCs w:val="24"/>
          <w:highlight w:val="none"/>
          <w:lang w:val="en-US" w:eastAsia="zh-CN"/>
        </w:rPr>
        <w:t>13992987910</w:t>
      </w:r>
      <w:r>
        <w:rPr>
          <w:rFonts w:hint="eastAsia" w:ascii="宋体" w:hAnsi="宋体" w:eastAsia="宋体" w:cs="宋体"/>
          <w:sz w:val="24"/>
          <w:szCs w:val="24"/>
          <w:highlight w:val="none"/>
          <w:lang w:val="en-US" w:eastAsia="zh-CN"/>
        </w:rPr>
        <w:t xml:space="preserve"> </w:t>
      </w:r>
    </w:p>
    <w:p w14:paraId="78D7F124">
      <w:pPr>
        <w:jc w:val="both"/>
        <w:rPr>
          <w:rFonts w:hint="eastAsia" w:ascii="宋体" w:hAnsi="宋体" w:eastAsia="宋体" w:cs="宋体"/>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lang w:eastAsia="zh-CN"/>
        </w:rPr>
        <w:t>、评审方法</w:t>
      </w:r>
    </w:p>
    <w:tbl>
      <w:tblPr>
        <w:tblStyle w:val="19"/>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6796"/>
      </w:tblGrid>
      <w:tr w14:paraId="19A4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223" w:type="dxa"/>
            <w:vAlign w:val="center"/>
          </w:tcPr>
          <w:p w14:paraId="248CC398">
            <w:pPr>
              <w:keepNext w:val="0"/>
              <w:keepLines w:val="0"/>
              <w:pageBreakBefore w:val="0"/>
              <w:widowControl/>
              <w:kinsoku/>
              <w:wordWrap/>
              <w:topLinePunct w:val="0"/>
              <w:autoSpaceDE w:val="0"/>
              <w:autoSpaceDN w:val="0"/>
              <w:bidi w:val="0"/>
              <w:adjustRightInd/>
              <w:snapToGrid/>
              <w:spacing w:after="0" w:line="240" w:lineRule="auto"/>
              <w:ind w:firstLine="211" w:firstLineChars="100"/>
              <w:jc w:val="center"/>
              <w:textAlignment w:val="auto"/>
              <w:rPr>
                <w:rFonts w:hint="eastAsia" w:ascii="宋体" w:hAnsi="宋体" w:eastAsia="宋体" w:cs="宋体"/>
                <w:b/>
                <w:sz w:val="21"/>
                <w:szCs w:val="21"/>
              </w:rPr>
            </w:pPr>
            <w:r>
              <w:rPr>
                <w:rFonts w:hint="eastAsia" w:ascii="宋体" w:hAnsi="宋体" w:eastAsia="宋体" w:cs="宋体"/>
                <w:b/>
                <w:sz w:val="21"/>
                <w:szCs w:val="21"/>
              </w:rPr>
              <w:t>评审因素</w:t>
            </w:r>
          </w:p>
        </w:tc>
        <w:tc>
          <w:tcPr>
            <w:tcW w:w="6796" w:type="dxa"/>
            <w:vAlign w:val="center"/>
          </w:tcPr>
          <w:p w14:paraId="0C83768D">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评审标准</w:t>
            </w:r>
          </w:p>
        </w:tc>
      </w:tr>
      <w:tr w14:paraId="2727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019" w:type="dxa"/>
            <w:gridSpan w:val="2"/>
            <w:vAlign w:val="center"/>
          </w:tcPr>
          <w:p w14:paraId="74E9B817">
            <w:pPr>
              <w:keepNext w:val="0"/>
              <w:keepLines w:val="0"/>
              <w:pageBreakBefore w:val="0"/>
              <w:widowControl/>
              <w:kinsoku/>
              <w:wordWrap/>
              <w:topLinePunct w:val="0"/>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初步评审标准</w:t>
            </w:r>
          </w:p>
        </w:tc>
      </w:tr>
      <w:tr w14:paraId="397E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2223" w:type="dxa"/>
            <w:vAlign w:val="center"/>
          </w:tcPr>
          <w:p w14:paraId="612F616C">
            <w:pPr>
              <w:keepNext w:val="0"/>
              <w:keepLines w:val="0"/>
              <w:pageBreakBefore w:val="0"/>
              <w:widowControl/>
              <w:kinsoku/>
              <w:wordWrap/>
              <w:topLinePunct w:val="0"/>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初步评审标准</w:t>
            </w:r>
          </w:p>
          <w:p w14:paraId="1DBD69C7">
            <w:pPr>
              <w:pStyle w:val="26"/>
              <w:keepNext w:val="0"/>
              <w:keepLines w:val="0"/>
              <w:pageBreakBefore w:val="0"/>
              <w:widowControl/>
              <w:kinsoku/>
              <w:wordWrap/>
              <w:topLinePunct w:val="0"/>
              <w:bidi w:val="0"/>
              <w:adjustRightInd/>
              <w:snapToGrid/>
              <w:spacing w:after="0"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6796" w:type="dxa"/>
            <w:vAlign w:val="center"/>
          </w:tcPr>
          <w:p w14:paraId="753F99A1">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57F3E65E">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2.响应单位在“国家企业信用信息公示系统”网站、“信用中国”网站未被列为失信被执行人（提供查询结果网页截图）；</w:t>
            </w:r>
          </w:p>
          <w:p w14:paraId="270C56CD">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3.业绩真实有效</w:t>
            </w:r>
            <w:r>
              <w:rPr>
                <w:rFonts w:hint="eastAsia" w:ascii="宋体" w:hAnsi="宋体" w:eastAsia="宋体" w:cs="宋体"/>
                <w:sz w:val="21"/>
                <w:szCs w:val="21"/>
                <w:lang w:eastAsia="zh-CN"/>
              </w:rPr>
              <w:t>；</w:t>
            </w:r>
          </w:p>
          <w:p w14:paraId="0B9B16C7">
            <w:pPr>
              <w:pageBreakBefore w:val="0"/>
              <w:widowControl/>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ascii="宋体" w:hAnsi="宋体" w:eastAsia="宋体" w:cs="宋体"/>
                <w:sz w:val="21"/>
                <w:szCs w:val="21"/>
                <w:lang w:val="en-US" w:eastAsia="zh-CN"/>
              </w:rPr>
              <w:t>4.提供内容完整的谈判响应文件。</w:t>
            </w:r>
          </w:p>
        </w:tc>
      </w:tr>
      <w:tr w14:paraId="1A81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23" w:type="dxa"/>
            <w:vAlign w:val="center"/>
          </w:tcPr>
          <w:p w14:paraId="12A13047">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详细评审标准</w:t>
            </w:r>
          </w:p>
          <w:p w14:paraId="7C9B95AA">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(总分100分)</w:t>
            </w:r>
          </w:p>
        </w:tc>
        <w:tc>
          <w:tcPr>
            <w:tcW w:w="6796" w:type="dxa"/>
            <w:vAlign w:val="center"/>
          </w:tcPr>
          <w:p w14:paraId="0CA74B20">
            <w:pPr>
              <w:pStyle w:val="57"/>
              <w:keepNext w:val="0"/>
              <w:keepLines w:val="0"/>
              <w:pageBreakBefore w:val="0"/>
              <w:widowControl/>
              <w:kinsoku/>
              <w:wordWrap/>
              <w:overflowPunct w:val="0"/>
              <w:topLinePunct w:val="0"/>
              <w:bidi w:val="0"/>
              <w:adjustRightInd/>
              <w:snapToGrid/>
              <w:spacing w:after="0" w:line="240" w:lineRule="auto"/>
              <w:ind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总评价分=商务分</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0分</w:t>
            </w:r>
            <w:r>
              <w:rPr>
                <w:rFonts w:hint="eastAsia" w:ascii="宋体" w:hAnsi="宋体" w:eastAsia="宋体" w:cs="宋体"/>
                <w:sz w:val="21"/>
                <w:szCs w:val="21"/>
                <w:lang w:eastAsia="zh-CN"/>
              </w:rPr>
              <w:t>+业绩分</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+质量分</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+售后分</w:t>
            </w:r>
            <w:r>
              <w:rPr>
                <w:rFonts w:hint="eastAsia" w:ascii="宋体" w:hAnsi="宋体" w:eastAsia="宋体" w:cs="宋体"/>
                <w:sz w:val="21"/>
                <w:szCs w:val="21"/>
                <w:lang w:val="en-US" w:eastAsia="zh-CN"/>
              </w:rPr>
              <w:t>5分</w:t>
            </w:r>
            <w:r>
              <w:rPr>
                <w:rFonts w:hint="eastAsia" w:ascii="宋体" w:hAnsi="宋体" w:eastAsia="宋体" w:cs="宋体"/>
                <w:sz w:val="21"/>
                <w:szCs w:val="21"/>
                <w:lang w:eastAsia="zh-CN"/>
              </w:rPr>
              <w:t>。</w:t>
            </w:r>
          </w:p>
        </w:tc>
      </w:tr>
    </w:tbl>
    <w:p w14:paraId="42E3AA8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b/>
          <w:bCs/>
          <w:sz w:val="24"/>
          <w:szCs w:val="24"/>
        </w:rPr>
        <w:t>技术标评分细则</w:t>
      </w:r>
    </w:p>
    <w:tbl>
      <w:tblPr>
        <w:tblStyle w:val="19"/>
        <w:tblpPr w:leftFromText="180" w:rightFromText="180" w:vertAnchor="text" w:horzAnchor="page" w:tblpX="1505" w:tblpY="530"/>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997"/>
        <w:gridCol w:w="709"/>
        <w:gridCol w:w="6675"/>
      </w:tblGrid>
      <w:tr w14:paraId="397E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615" w:type="dxa"/>
            <w:tcBorders>
              <w:bottom w:val="single" w:color="auto" w:sz="4" w:space="0"/>
            </w:tcBorders>
            <w:vAlign w:val="center"/>
          </w:tcPr>
          <w:p w14:paraId="437CDCF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总</w:t>
            </w:r>
          </w:p>
          <w:p w14:paraId="2C5BE2A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w:t>
            </w:r>
          </w:p>
        </w:tc>
        <w:tc>
          <w:tcPr>
            <w:tcW w:w="997" w:type="dxa"/>
            <w:tcBorders>
              <w:bottom w:val="single" w:color="auto" w:sz="4" w:space="0"/>
            </w:tcBorders>
          </w:tcPr>
          <w:p w14:paraId="00E4A00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评审</w:t>
            </w:r>
          </w:p>
          <w:p w14:paraId="6A74311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内容</w:t>
            </w:r>
          </w:p>
        </w:tc>
        <w:tc>
          <w:tcPr>
            <w:tcW w:w="709" w:type="dxa"/>
            <w:tcBorders>
              <w:bottom w:val="single" w:color="auto" w:sz="4" w:space="0"/>
            </w:tcBorders>
            <w:tcMar>
              <w:top w:w="0" w:type="dxa"/>
              <w:left w:w="108" w:type="dxa"/>
              <w:bottom w:w="0" w:type="dxa"/>
              <w:right w:w="108" w:type="dxa"/>
            </w:tcMar>
            <w:vAlign w:val="center"/>
          </w:tcPr>
          <w:p w14:paraId="32E9816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得</w:t>
            </w:r>
            <w:r>
              <w:rPr>
                <w:rFonts w:hint="eastAsia" w:ascii="宋体" w:hAnsi="宋体" w:eastAsia="宋体" w:cs="宋体"/>
                <w:b/>
                <w:bCs/>
                <w:sz w:val="21"/>
                <w:szCs w:val="21"/>
              </w:rPr>
              <w:t>分</w:t>
            </w:r>
          </w:p>
        </w:tc>
        <w:tc>
          <w:tcPr>
            <w:tcW w:w="6675" w:type="dxa"/>
            <w:tcMar>
              <w:top w:w="0" w:type="dxa"/>
              <w:left w:w="108" w:type="dxa"/>
              <w:bottom w:w="0" w:type="dxa"/>
              <w:right w:w="108" w:type="dxa"/>
            </w:tcMar>
            <w:vAlign w:val="center"/>
          </w:tcPr>
          <w:p w14:paraId="4556910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  分  标  准</w:t>
            </w:r>
          </w:p>
        </w:tc>
      </w:tr>
      <w:tr w14:paraId="0D82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trPr>
        <w:tc>
          <w:tcPr>
            <w:tcW w:w="615" w:type="dxa"/>
            <w:vMerge w:val="restart"/>
            <w:tcBorders>
              <w:top w:val="single" w:color="auto" w:sz="4" w:space="0"/>
              <w:left w:val="single" w:color="auto" w:sz="4" w:space="0"/>
              <w:right w:val="single" w:color="auto" w:sz="4" w:space="0"/>
            </w:tcBorders>
            <w:vAlign w:val="center"/>
          </w:tcPr>
          <w:p w14:paraId="5F4B804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100</w:t>
            </w:r>
          </w:p>
          <w:p w14:paraId="65222B9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w:t>
            </w:r>
          </w:p>
        </w:tc>
        <w:tc>
          <w:tcPr>
            <w:tcW w:w="997" w:type="dxa"/>
            <w:tcBorders>
              <w:top w:val="single" w:color="auto" w:sz="4" w:space="0"/>
              <w:left w:val="single" w:color="auto" w:sz="4" w:space="0"/>
              <w:bottom w:val="single" w:color="auto" w:sz="4" w:space="0"/>
              <w:right w:val="single" w:color="auto" w:sz="4" w:space="0"/>
            </w:tcBorders>
            <w:vAlign w:val="center"/>
          </w:tcPr>
          <w:p w14:paraId="7958E2A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商务报价</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2EFC2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cs="宋体"/>
                <w:sz w:val="21"/>
                <w:szCs w:val="21"/>
                <w:lang w:val="en-US" w:eastAsia="zh-CN"/>
              </w:rPr>
              <w:t>70</w:t>
            </w:r>
            <w:r>
              <w:rPr>
                <w:rFonts w:hint="eastAsia" w:ascii="宋体" w:hAnsi="宋体" w:eastAsia="宋体" w:cs="宋体"/>
                <w:sz w:val="21"/>
                <w:szCs w:val="21"/>
              </w:rPr>
              <w:t>分</w:t>
            </w:r>
          </w:p>
        </w:tc>
        <w:tc>
          <w:tcPr>
            <w:tcW w:w="6675" w:type="dxa"/>
            <w:tcBorders>
              <w:left w:val="single" w:color="auto" w:sz="4" w:space="0"/>
            </w:tcBorders>
            <w:tcMar>
              <w:top w:w="0" w:type="dxa"/>
              <w:left w:w="108" w:type="dxa"/>
              <w:bottom w:w="0" w:type="dxa"/>
              <w:right w:w="108" w:type="dxa"/>
            </w:tcMar>
            <w:vAlign w:val="center"/>
          </w:tcPr>
          <w:p w14:paraId="10D1EC22">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1.经初审合格的谈判标响应文件，其报价为有效报价。</w:t>
            </w:r>
          </w:p>
          <w:p w14:paraId="1821BAA4">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2.满足实质性要求并且完全响应报价要求的各投标人报价的</w:t>
            </w:r>
            <w:r>
              <w:rPr>
                <w:rFonts w:hint="eastAsia" w:ascii="宋体" w:hAnsi="宋体" w:eastAsia="宋体" w:cs="宋体"/>
                <w:sz w:val="21"/>
                <w:szCs w:val="21"/>
                <w:lang w:val="en-US" w:eastAsia="zh-CN"/>
              </w:rPr>
              <w:t>最低价</w:t>
            </w:r>
            <w:r>
              <w:rPr>
                <w:rFonts w:hint="eastAsia" w:ascii="宋体" w:hAnsi="宋体" w:eastAsia="宋体" w:cs="宋体"/>
                <w:sz w:val="21"/>
                <w:szCs w:val="21"/>
                <w:lang w:eastAsia="zh-CN"/>
              </w:rPr>
              <w:t>为基准价</w:t>
            </w:r>
            <w:r>
              <w:rPr>
                <w:rFonts w:hint="eastAsia" w:ascii="宋体" w:hAnsi="宋体" w:cs="宋体"/>
                <w:sz w:val="21"/>
                <w:szCs w:val="21"/>
                <w:lang w:val="en-US" w:eastAsia="zh-CN"/>
              </w:rPr>
              <w:t>.</w:t>
            </w:r>
          </w:p>
          <w:p w14:paraId="15C07C65">
            <w:pPr>
              <w:spacing w:after="0"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3.报价得分：最终报价高于投标基准价：每高于基准价1%，扣1分；</w:t>
            </w:r>
            <w:r>
              <w:rPr>
                <w:rFonts w:hint="eastAsia" w:ascii="宋体" w:hAnsi="宋体" w:eastAsia="宋体" w:cs="宋体"/>
                <w:sz w:val="21"/>
                <w:szCs w:val="21"/>
                <w:lang w:val="en-US" w:eastAsia="zh-CN"/>
              </w:rPr>
              <w:t xml:space="preserve">       </w:t>
            </w:r>
          </w:p>
          <w:p w14:paraId="14E95D6D">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344FC635">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5.经评委一致认定，报价最终总报价低于成本价，其响应将被拒绝。</w:t>
            </w:r>
          </w:p>
        </w:tc>
      </w:tr>
      <w:tr w14:paraId="2CED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615" w:type="dxa"/>
            <w:vMerge w:val="continue"/>
            <w:tcBorders>
              <w:left w:val="single" w:color="auto" w:sz="4" w:space="0"/>
              <w:right w:val="single" w:color="auto" w:sz="4" w:space="0"/>
            </w:tcBorders>
            <w:vAlign w:val="center"/>
          </w:tcPr>
          <w:p w14:paraId="12F14BC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997" w:type="dxa"/>
            <w:tcBorders>
              <w:top w:val="single" w:color="auto" w:sz="4" w:space="0"/>
              <w:left w:val="single" w:color="auto" w:sz="4" w:space="0"/>
              <w:bottom w:val="single" w:color="auto" w:sz="4" w:space="0"/>
              <w:right w:val="single" w:color="auto" w:sz="4" w:space="0"/>
            </w:tcBorders>
            <w:vAlign w:val="center"/>
          </w:tcPr>
          <w:p w14:paraId="7A7A99C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业绩证明</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9FB17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10</w:t>
            </w:r>
            <w:r>
              <w:rPr>
                <w:rFonts w:hint="eastAsia" w:ascii="宋体" w:hAnsi="宋体" w:eastAsia="宋体" w:cs="宋体"/>
                <w:sz w:val="21"/>
                <w:szCs w:val="21"/>
                <w:lang w:eastAsia="zh-CN"/>
              </w:rPr>
              <w:t>分</w:t>
            </w:r>
          </w:p>
        </w:tc>
        <w:tc>
          <w:tcPr>
            <w:tcW w:w="6675" w:type="dxa"/>
            <w:tcBorders>
              <w:left w:val="single" w:color="auto" w:sz="4" w:space="0"/>
            </w:tcBorders>
            <w:tcMar>
              <w:top w:w="0" w:type="dxa"/>
              <w:left w:w="108" w:type="dxa"/>
              <w:bottom w:w="0" w:type="dxa"/>
              <w:right w:w="108" w:type="dxa"/>
            </w:tcMar>
            <w:vAlign w:val="center"/>
          </w:tcPr>
          <w:p w14:paraId="2A25DC40">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谈判响应单位提供其近三年的同类业绩合同，提供一份得</w:t>
            </w:r>
            <w:r>
              <w:rPr>
                <w:rFonts w:hint="eastAsia" w:ascii="宋体" w:hAnsi="宋体" w:cs="宋体"/>
                <w:sz w:val="21"/>
                <w:szCs w:val="21"/>
                <w:lang w:val="en-US" w:eastAsia="zh-CN"/>
              </w:rPr>
              <w:t>2</w:t>
            </w:r>
            <w:r>
              <w:rPr>
                <w:rFonts w:hint="eastAsia" w:ascii="宋体" w:hAnsi="宋体" w:eastAsia="宋体" w:cs="宋体"/>
                <w:sz w:val="21"/>
                <w:szCs w:val="21"/>
                <w:lang w:eastAsia="zh-CN"/>
              </w:rPr>
              <w:t>分，最高得</w:t>
            </w:r>
            <w:r>
              <w:rPr>
                <w:rFonts w:hint="eastAsia" w:ascii="宋体" w:hAnsi="宋体" w:cs="宋体"/>
                <w:sz w:val="21"/>
                <w:szCs w:val="21"/>
                <w:lang w:val="en-US" w:eastAsia="zh-CN"/>
              </w:rPr>
              <w:t>10</w:t>
            </w:r>
            <w:r>
              <w:rPr>
                <w:rFonts w:hint="eastAsia" w:ascii="宋体" w:hAnsi="宋体" w:eastAsia="宋体" w:cs="宋体"/>
                <w:sz w:val="21"/>
                <w:szCs w:val="21"/>
                <w:lang w:eastAsia="zh-CN"/>
              </w:rPr>
              <w:t>分，不提供得0分。</w:t>
            </w:r>
          </w:p>
        </w:tc>
      </w:tr>
      <w:tr w14:paraId="45E8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3" w:hRule="atLeast"/>
        </w:trPr>
        <w:tc>
          <w:tcPr>
            <w:tcW w:w="615" w:type="dxa"/>
            <w:vMerge w:val="continue"/>
            <w:tcBorders>
              <w:left w:val="single" w:color="auto" w:sz="4" w:space="0"/>
              <w:right w:val="single" w:color="auto" w:sz="4" w:space="0"/>
            </w:tcBorders>
            <w:vAlign w:val="center"/>
          </w:tcPr>
          <w:p w14:paraId="383A691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997" w:type="dxa"/>
            <w:tcBorders>
              <w:top w:val="single" w:color="auto" w:sz="4" w:space="0"/>
              <w:left w:val="single" w:color="auto" w:sz="4" w:space="0"/>
              <w:bottom w:val="single" w:color="auto" w:sz="4" w:space="0"/>
              <w:right w:val="single" w:color="auto" w:sz="4" w:space="0"/>
            </w:tcBorders>
            <w:vAlign w:val="center"/>
          </w:tcPr>
          <w:p w14:paraId="332495D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质量保证</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47FB1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lang w:eastAsia="zh-CN"/>
              </w:rPr>
              <w:t>分</w:t>
            </w:r>
          </w:p>
        </w:tc>
        <w:tc>
          <w:tcPr>
            <w:tcW w:w="6675" w:type="dxa"/>
            <w:tcBorders>
              <w:left w:val="single" w:color="auto" w:sz="4" w:space="0"/>
            </w:tcBorders>
            <w:tcMar>
              <w:top w:w="0" w:type="dxa"/>
              <w:left w:w="108" w:type="dxa"/>
              <w:bottom w:w="0" w:type="dxa"/>
              <w:right w:w="108" w:type="dxa"/>
            </w:tcMar>
            <w:vAlign w:val="center"/>
          </w:tcPr>
          <w:p w14:paraId="0AB90FEB">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供应产品的技术指标和性能对谈判文件的响应程度。其技术指标和性能优于谈判文件要求的得</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cs="宋体"/>
                <w:sz w:val="21"/>
                <w:szCs w:val="21"/>
                <w:lang w:val="en-US" w:eastAsia="zh-CN"/>
              </w:rPr>
              <w:t>15</w:t>
            </w:r>
            <w:r>
              <w:rPr>
                <w:rFonts w:hint="eastAsia" w:ascii="宋体" w:hAnsi="宋体" w:eastAsia="宋体" w:cs="宋体"/>
                <w:sz w:val="21"/>
                <w:szCs w:val="21"/>
                <w:lang w:eastAsia="zh-CN"/>
              </w:rPr>
              <w:t>分，完全响应得</w:t>
            </w:r>
            <w:r>
              <w:rPr>
                <w:rFonts w:hint="eastAsia" w:ascii="宋体" w:hAnsi="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cs="宋体"/>
                <w:sz w:val="21"/>
                <w:szCs w:val="21"/>
                <w:lang w:val="en-US" w:eastAsia="zh-CN"/>
              </w:rPr>
              <w:t>10</w:t>
            </w:r>
            <w:r>
              <w:rPr>
                <w:rFonts w:hint="eastAsia" w:ascii="宋体" w:hAnsi="宋体" w:eastAsia="宋体" w:cs="宋体"/>
                <w:sz w:val="21"/>
                <w:szCs w:val="21"/>
                <w:lang w:eastAsia="zh-CN"/>
              </w:rPr>
              <w:t>分，部分响应得</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分，不响应得0分。</w:t>
            </w:r>
          </w:p>
        </w:tc>
      </w:tr>
      <w:tr w14:paraId="0D3D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5" w:hRule="atLeast"/>
        </w:trPr>
        <w:tc>
          <w:tcPr>
            <w:tcW w:w="615" w:type="dxa"/>
            <w:vMerge w:val="continue"/>
            <w:tcBorders>
              <w:left w:val="single" w:color="auto" w:sz="4" w:space="0"/>
              <w:right w:val="single" w:color="auto" w:sz="4" w:space="0"/>
            </w:tcBorders>
            <w:vAlign w:val="center"/>
          </w:tcPr>
          <w:p w14:paraId="49364CC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997" w:type="dxa"/>
            <w:tcBorders>
              <w:top w:val="single" w:color="auto" w:sz="4" w:space="0"/>
              <w:left w:val="single" w:color="auto" w:sz="4" w:space="0"/>
              <w:bottom w:val="single" w:color="auto" w:sz="4" w:space="0"/>
              <w:right w:val="single" w:color="auto" w:sz="4" w:space="0"/>
            </w:tcBorders>
            <w:vAlign w:val="center"/>
          </w:tcPr>
          <w:p w14:paraId="673EDE9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售后服务</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2FDB6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p>
        </w:tc>
        <w:tc>
          <w:tcPr>
            <w:tcW w:w="6675" w:type="dxa"/>
            <w:tcBorders>
              <w:left w:val="single" w:color="auto" w:sz="4" w:space="0"/>
            </w:tcBorders>
            <w:tcMar>
              <w:top w:w="0" w:type="dxa"/>
              <w:left w:w="108" w:type="dxa"/>
              <w:bottom w:w="0" w:type="dxa"/>
              <w:right w:w="108" w:type="dxa"/>
            </w:tcMar>
            <w:vAlign w:val="center"/>
          </w:tcPr>
          <w:p w14:paraId="7A61CA2E">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建立完善的售后服务体系，对本次供应产品的售后服务措施、内容等进行详细说明，具有可操作性。较好的得</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分，基本满足得</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分，不满足得0分。</w:t>
            </w:r>
          </w:p>
        </w:tc>
      </w:tr>
    </w:tbl>
    <w:p w14:paraId="189D83D9">
      <w:pPr>
        <w:jc w:val="center"/>
        <w:rPr>
          <w:rFonts w:hint="eastAsia" w:ascii="宋体" w:hAnsi="宋体" w:eastAsia="宋体" w:cs="宋体"/>
          <w:sz w:val="24"/>
          <w:szCs w:val="24"/>
        </w:rPr>
      </w:pPr>
    </w:p>
    <w:p w14:paraId="140DF4B7">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lang w:eastAsia="zh-CN"/>
        </w:rPr>
        <w:t>、确定单位程序</w:t>
      </w:r>
    </w:p>
    <w:p w14:paraId="7487FF26">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依据各单位提交的报价文件，由谈判小组成员依次与递交合格报价单的单位进行谈判，谈判后各单位根据实际情况进行第二次报价。谈判小组依据第二次报价及其他项得分，综合确定本项目合作单位。</w:t>
      </w:r>
    </w:p>
    <w:p w14:paraId="2648015C">
      <w:pPr>
        <w:spacing w:after="0" w:line="360" w:lineRule="auto"/>
        <w:ind w:firstLine="3600" w:firstLineChars="1500"/>
        <w:rPr>
          <w:rFonts w:hint="eastAsia" w:ascii="宋体" w:hAnsi="宋体" w:cs="宋体"/>
          <w:sz w:val="24"/>
          <w:szCs w:val="24"/>
          <w:lang w:val="en-US" w:eastAsia="zh-CN"/>
        </w:rPr>
      </w:pPr>
      <w:r>
        <w:rPr>
          <w:rFonts w:hint="eastAsia" w:ascii="宋体" w:hAnsi="宋体" w:eastAsia="宋体" w:cs="宋体"/>
          <w:sz w:val="24"/>
          <w:szCs w:val="24"/>
          <w:lang w:eastAsia="zh-CN"/>
        </w:rPr>
        <w:t xml:space="preserve"> </w:t>
      </w:r>
      <w:r>
        <w:rPr>
          <w:rFonts w:hint="eastAsia" w:ascii="宋体" w:hAnsi="宋体" w:cs="宋体"/>
          <w:sz w:val="24"/>
          <w:szCs w:val="24"/>
          <w:lang w:val="en-US" w:eastAsia="zh-CN"/>
        </w:rPr>
        <w:t xml:space="preserve">   </w:t>
      </w:r>
    </w:p>
    <w:p w14:paraId="00F34278">
      <w:pPr>
        <w:spacing w:after="0" w:line="360" w:lineRule="auto"/>
        <w:ind w:firstLine="3600" w:firstLineChars="1500"/>
        <w:rPr>
          <w:rFonts w:hint="eastAsia" w:ascii="宋体" w:hAnsi="宋体" w:cs="宋体"/>
          <w:sz w:val="24"/>
          <w:szCs w:val="24"/>
          <w:lang w:val="en-US" w:eastAsia="zh-CN"/>
        </w:rPr>
      </w:pPr>
    </w:p>
    <w:p w14:paraId="35D4B33C">
      <w:pPr>
        <w:spacing w:after="0" w:line="360" w:lineRule="auto"/>
        <w:ind w:firstLine="4320" w:firstLineChars="1800"/>
        <w:rPr>
          <w:rFonts w:hint="eastAsia" w:ascii="宋体" w:hAnsi="宋体" w:eastAsia="宋体" w:cs="宋体"/>
          <w:sz w:val="24"/>
          <w:szCs w:val="24"/>
          <w:lang w:eastAsia="zh-CN"/>
        </w:rPr>
      </w:pPr>
      <w:r>
        <w:rPr>
          <w:rFonts w:hint="eastAsia" w:ascii="宋体" w:hAnsi="宋体" w:eastAsia="宋体" w:cs="宋体"/>
          <w:sz w:val="24"/>
          <w:szCs w:val="24"/>
          <w:lang w:eastAsia="zh-CN"/>
        </w:rPr>
        <w:t>陕西燃气集团工程有限公司</w:t>
      </w:r>
    </w:p>
    <w:p w14:paraId="7F170834">
      <w:pPr>
        <w:spacing w:after="0" w:line="360" w:lineRule="auto"/>
        <w:ind w:firstLine="480" w:firstLineChars="200"/>
        <w:rPr>
          <w:rFonts w:ascii="宋体" w:hAnsi="宋体" w:eastAsia="宋体" w:cs="宋体"/>
          <w:b/>
          <w:bCs/>
          <w:sz w:val="32"/>
          <w:szCs w:val="32"/>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eastAsia="zh-CN"/>
        </w:rPr>
        <w:t>日</w:t>
      </w:r>
      <w:r>
        <w:rPr>
          <w:rFonts w:hint="eastAsia" w:ascii="宋体" w:hAnsi="宋体" w:eastAsia="宋体" w:cs="宋体"/>
          <w:b/>
          <w:bCs/>
          <w:sz w:val="24"/>
          <w:szCs w:val="24"/>
          <w:highlight w:val="none"/>
          <w:lang w:eastAsia="zh-CN"/>
        </w:rPr>
        <w:t xml:space="preserve"> </w:t>
      </w:r>
      <w:r>
        <w:rPr>
          <w:rFonts w:hint="eastAsia" w:ascii="仿宋" w:hAnsi="仿宋" w:eastAsia="仿宋" w:cs="仿宋"/>
          <w:b/>
          <w:bCs/>
          <w:sz w:val="32"/>
          <w:szCs w:val="32"/>
          <w:highlight w:val="none"/>
          <w:lang w:eastAsia="zh-CN"/>
        </w:rPr>
        <w:t xml:space="preserve">   </w:t>
      </w:r>
      <w:r>
        <w:rPr>
          <w:rFonts w:hint="eastAsia" w:ascii="仿宋" w:hAnsi="仿宋" w:eastAsia="仿宋" w:cs="仿宋"/>
          <w:b/>
          <w:bCs/>
          <w:sz w:val="32"/>
          <w:szCs w:val="32"/>
          <w:lang w:eastAsia="zh-CN"/>
        </w:rPr>
        <w:t xml:space="preserve">        </w:t>
      </w:r>
      <w:r>
        <w:rPr>
          <w:rFonts w:hint="eastAsia" w:ascii="宋体" w:hAnsi="宋体" w:eastAsia="宋体" w:cs="宋体"/>
          <w:b/>
          <w:bCs/>
          <w:sz w:val="32"/>
          <w:szCs w:val="32"/>
          <w:lang w:eastAsia="zh-CN"/>
        </w:rPr>
        <w:t xml:space="preserve"> </w:t>
      </w:r>
    </w:p>
    <w:p w14:paraId="0BC5BFEF">
      <w:pPr>
        <w:rPr>
          <w:rFonts w:hint="eastAsia" w:ascii="宋体" w:hAnsi="宋体" w:cs="宋体"/>
          <w:b/>
          <w:bCs/>
          <w:sz w:val="36"/>
          <w:szCs w:val="36"/>
          <w:highlight w:val="none"/>
          <w:lang w:val="en-US" w:eastAsia="zh-CN"/>
        </w:rPr>
      </w:pPr>
      <w:r>
        <w:rPr>
          <w:rFonts w:hint="eastAsia" w:ascii="宋体" w:hAnsi="宋体" w:cs="宋体"/>
          <w:b/>
          <w:bCs/>
          <w:sz w:val="36"/>
          <w:szCs w:val="36"/>
          <w:highlight w:val="none"/>
          <w:lang w:val="en-US" w:eastAsia="zh-CN"/>
        </w:rPr>
        <w:br w:type="page"/>
      </w:r>
    </w:p>
    <w:p w14:paraId="6B6C5925">
      <w:pPr>
        <w:spacing w:after="0" w:line="580" w:lineRule="exact"/>
        <w:ind w:firstLine="5140" w:firstLineChars="1600"/>
        <w:jc w:val="right"/>
        <w:rPr>
          <w:rFonts w:hint="eastAsia" w:ascii="宋体" w:hAnsi="宋体" w:eastAsia="宋体" w:cs="宋体"/>
          <w:bCs/>
          <w:sz w:val="32"/>
          <w:szCs w:val="32"/>
          <w:lang w:eastAsia="zh-CN"/>
        </w:rPr>
      </w:pPr>
      <w:r>
        <w:rPr>
          <w:rFonts w:hint="eastAsia" w:ascii="宋体" w:hAnsi="宋体" w:eastAsia="宋体" w:cs="宋体"/>
          <w:b/>
          <w:sz w:val="32"/>
          <w:szCs w:val="32"/>
          <w:lang w:eastAsia="zh-CN"/>
        </w:rPr>
        <w:t>（正本/副本）</w:t>
      </w:r>
    </w:p>
    <w:p w14:paraId="2474CB60">
      <w:pPr>
        <w:jc w:val="right"/>
        <w:rPr>
          <w:rFonts w:hint="eastAsia" w:ascii="宋体" w:hAnsi="宋体" w:eastAsia="宋体" w:cs="宋体"/>
          <w:b/>
          <w:sz w:val="32"/>
          <w:szCs w:val="32"/>
          <w:lang w:eastAsia="zh-CN"/>
        </w:rPr>
      </w:pPr>
    </w:p>
    <w:p w14:paraId="0DE1E76A">
      <w:pPr>
        <w:keepNext w:val="0"/>
        <w:keepLines w:val="0"/>
        <w:pageBreakBefore w:val="0"/>
        <w:widowControl/>
        <w:kinsoku/>
        <w:wordWrap/>
        <w:overflowPunct/>
        <w:topLinePunct w:val="0"/>
        <w:autoSpaceDE/>
        <w:autoSpaceDN/>
        <w:bidi w:val="0"/>
        <w:adjustRightInd/>
        <w:snapToGrid/>
        <w:spacing w:after="0" w:line="720"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492DAD9E">
      <w:pPr>
        <w:keepNext w:val="0"/>
        <w:keepLines w:val="0"/>
        <w:pageBreakBefore w:val="0"/>
        <w:widowControl/>
        <w:kinsoku/>
        <w:wordWrap/>
        <w:overflowPunct/>
        <w:topLinePunct w:val="0"/>
        <w:autoSpaceDE/>
        <w:autoSpaceDN/>
        <w:bidi w:val="0"/>
        <w:adjustRightInd/>
        <w:snapToGrid/>
        <w:spacing w:after="0" w:line="720"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西安国际港务区雲玥府等地块接换热站供热支线、水流路（奥体大道—灞河东路）供热管道工程,林荫路（全运路-欧亚大道）供热管道工程预制直埋钢管保温采购</w:t>
      </w:r>
    </w:p>
    <w:p w14:paraId="6569E426">
      <w:pPr>
        <w:pStyle w:val="3"/>
        <w:widowControl w:val="0"/>
        <w:snapToGrid w:val="0"/>
        <w:spacing w:before="0" w:after="0" w:line="360" w:lineRule="auto"/>
        <w:rPr>
          <w:rFonts w:hint="eastAsia" w:ascii="宋体" w:hAnsi="宋体" w:eastAsia="宋体" w:cs="宋体"/>
          <w:bCs/>
          <w:kern w:val="2"/>
          <w:sz w:val="40"/>
          <w:szCs w:val="40"/>
          <w:lang w:eastAsia="zh-CN"/>
        </w:rPr>
      </w:pPr>
    </w:p>
    <w:p w14:paraId="31A9C90A">
      <w:pPr>
        <w:pStyle w:val="3"/>
        <w:widowControl w:val="0"/>
        <w:snapToGrid w:val="0"/>
        <w:spacing w:before="0" w:after="0" w:line="360" w:lineRule="auto"/>
        <w:rPr>
          <w:rFonts w:hint="eastAsia" w:ascii="宋体" w:hAnsi="宋体" w:eastAsia="宋体" w:cs="宋体"/>
          <w:bCs/>
          <w:kern w:val="2"/>
          <w:sz w:val="40"/>
          <w:szCs w:val="40"/>
          <w:lang w:eastAsia="zh-CN"/>
        </w:rPr>
      </w:pPr>
    </w:p>
    <w:p w14:paraId="3AAE75EF">
      <w:pPr>
        <w:jc w:val="center"/>
        <w:rPr>
          <w:rFonts w:hint="eastAsia" w:ascii="宋体" w:hAnsi="宋体" w:eastAsia="宋体" w:cs="宋体"/>
          <w:b/>
          <w:bCs/>
          <w:sz w:val="52"/>
          <w:szCs w:val="52"/>
          <w:lang w:eastAsia="zh-CN"/>
        </w:rPr>
      </w:pPr>
      <w:r>
        <w:rPr>
          <w:rFonts w:hint="eastAsia" w:ascii="宋体" w:hAnsi="宋体" w:eastAsia="宋体" w:cs="宋体"/>
          <w:b/>
          <w:bCs w:val="0"/>
          <w:kern w:val="2"/>
          <w:sz w:val="52"/>
          <w:szCs w:val="52"/>
          <w:lang w:eastAsia="zh-CN"/>
        </w:rPr>
        <w:t>谈判响应文件</w:t>
      </w:r>
    </w:p>
    <w:p w14:paraId="652BEC6B">
      <w:pPr>
        <w:jc w:val="center"/>
        <w:rPr>
          <w:rFonts w:hint="eastAsia" w:ascii="宋体" w:hAnsi="宋体" w:eastAsia="宋体" w:cs="宋体"/>
          <w:b/>
          <w:bCs/>
          <w:sz w:val="44"/>
          <w:szCs w:val="44"/>
          <w:lang w:eastAsia="zh-CN"/>
        </w:rPr>
      </w:pPr>
    </w:p>
    <w:p w14:paraId="449E0451">
      <w:pPr>
        <w:rPr>
          <w:rFonts w:hint="eastAsia" w:ascii="宋体" w:hAnsi="宋体" w:eastAsia="宋体" w:cs="宋体"/>
          <w:lang w:eastAsia="zh-CN"/>
        </w:rPr>
      </w:pPr>
    </w:p>
    <w:p w14:paraId="4E5E6940">
      <w:pPr>
        <w:pStyle w:val="26"/>
        <w:rPr>
          <w:rFonts w:hint="eastAsia"/>
          <w:lang w:eastAsia="zh-CN"/>
        </w:rPr>
      </w:pPr>
    </w:p>
    <w:p w14:paraId="1C76A11A">
      <w:pPr>
        <w:tabs>
          <w:tab w:val="center" w:pos="5346"/>
        </w:tabs>
        <w:spacing w:line="48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谈判响应单位名称（公章）：</w:t>
      </w:r>
      <w:r>
        <w:rPr>
          <w:rFonts w:hint="eastAsia" w:ascii="宋体" w:hAnsi="宋体" w:eastAsia="宋体" w:cs="宋体"/>
          <w:b/>
          <w:bCs/>
          <w:sz w:val="36"/>
          <w:szCs w:val="36"/>
          <w:u w:val="single"/>
          <w:lang w:val="en-US" w:eastAsia="zh-CN"/>
        </w:rPr>
        <w:t xml:space="preserve">                         </w:t>
      </w:r>
    </w:p>
    <w:p w14:paraId="3F86BAF4">
      <w:pPr>
        <w:pStyle w:val="26"/>
        <w:ind w:left="0" w:leftChars="0" w:firstLine="0" w:firstLineChars="0"/>
        <w:rPr>
          <w:rFonts w:hint="default"/>
          <w:b/>
          <w:bCs/>
          <w:sz w:val="36"/>
          <w:szCs w:val="36"/>
          <w:u w:val="single"/>
          <w:lang w:val="en-US" w:eastAsia="zh-CN"/>
        </w:rPr>
      </w:pPr>
      <w:r>
        <w:rPr>
          <w:rFonts w:hint="eastAsia"/>
          <w:b/>
          <w:bCs/>
          <w:sz w:val="36"/>
          <w:szCs w:val="36"/>
          <w:lang w:eastAsia="zh-CN"/>
        </w:rPr>
        <w:t>法定代表人或委托代理人（签字）：</w:t>
      </w:r>
      <w:r>
        <w:rPr>
          <w:rFonts w:hint="eastAsia"/>
          <w:b/>
          <w:bCs/>
          <w:sz w:val="36"/>
          <w:szCs w:val="36"/>
          <w:u w:val="single"/>
          <w:lang w:val="en-US" w:eastAsia="zh-CN"/>
        </w:rPr>
        <w:t xml:space="preserve">                 </w:t>
      </w:r>
    </w:p>
    <w:p w14:paraId="661872D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二〇二四年</w:t>
      </w:r>
      <w:r>
        <w:rPr>
          <w:rFonts w:hint="eastAsia" w:ascii="宋体" w:hAnsi="宋体" w:cs="宋体"/>
          <w:b/>
          <w:bCs/>
          <w:sz w:val="36"/>
          <w:szCs w:val="36"/>
          <w:lang w:val="en-US" w:eastAsia="zh-CN"/>
        </w:rPr>
        <w:t>十</w:t>
      </w:r>
      <w:r>
        <w:rPr>
          <w:rFonts w:hint="eastAsia" w:ascii="宋体" w:hAnsi="宋体" w:eastAsia="宋体" w:cs="宋体"/>
          <w:b/>
          <w:bCs/>
          <w:sz w:val="36"/>
          <w:szCs w:val="36"/>
          <w:lang w:val="en-US" w:eastAsia="zh-CN"/>
        </w:rPr>
        <w:t>月</w:t>
      </w:r>
    </w:p>
    <w:p w14:paraId="1AEE2650">
      <w:pPr>
        <w:tabs>
          <w:tab w:val="center" w:pos="5346"/>
        </w:tabs>
        <w:spacing w:line="480" w:lineRule="auto"/>
        <w:jc w:val="center"/>
        <w:rPr>
          <w:rFonts w:ascii="宋体" w:hAnsi="宋体" w:eastAsia="宋体" w:cs="宋体"/>
          <w:b/>
          <w:sz w:val="44"/>
          <w:lang w:eastAsia="zh-CN"/>
        </w:rPr>
      </w:pPr>
      <w:r>
        <w:rPr>
          <w:rFonts w:hint="eastAsia" w:ascii="宋体" w:hAnsi="宋体" w:eastAsia="宋体" w:cs="宋体"/>
          <w:b/>
          <w:sz w:val="36"/>
          <w:szCs w:val="36"/>
          <w:highlight w:val="none"/>
        </w:rPr>
        <w:br w:type="page"/>
      </w:r>
      <w:bookmarkStart w:id="1" w:name="_Toc344572156"/>
      <w:r>
        <w:rPr>
          <w:rFonts w:hint="eastAsia" w:ascii="宋体" w:hAnsi="宋体" w:eastAsia="宋体" w:cs="宋体"/>
          <w:b/>
          <w:sz w:val="44"/>
          <w:lang w:eastAsia="zh-CN"/>
        </w:rPr>
        <w:t>目  录</w:t>
      </w:r>
    </w:p>
    <w:bookmarkEnd w:id="1"/>
    <w:p w14:paraId="69CC4F64">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谈判响应函</w:t>
      </w:r>
    </w:p>
    <w:p w14:paraId="354A3997">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报价一览表</w:t>
      </w:r>
    </w:p>
    <w:p w14:paraId="38A75608">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分项报价表</w:t>
      </w:r>
    </w:p>
    <w:p w14:paraId="4DB3ED87">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法定代表人授权委托书</w:t>
      </w:r>
    </w:p>
    <w:p w14:paraId="50B6AB7A">
      <w:pPr>
        <w:pStyle w:val="2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资质证明文件</w:t>
      </w:r>
    </w:p>
    <w:p w14:paraId="2E5F6991">
      <w:pPr>
        <w:pStyle w:val="2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业绩证明资料</w:t>
      </w:r>
    </w:p>
    <w:p w14:paraId="65279F05">
      <w:pPr>
        <w:pStyle w:val="2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bookmarkStart w:id="2" w:name="_Hlk69461859"/>
      <w:r>
        <w:rPr>
          <w:rFonts w:hint="eastAsia" w:ascii="宋体" w:hAnsi="宋体" w:eastAsia="宋体" w:cs="宋体"/>
          <w:b/>
          <w:bCs/>
          <w:spacing w:val="4"/>
          <w:sz w:val="28"/>
          <w:szCs w:val="28"/>
          <w:lang w:eastAsia="zh-CN"/>
        </w:rPr>
        <w:t>信用证明资料</w:t>
      </w:r>
    </w:p>
    <w:p w14:paraId="7AF09635">
      <w:pPr>
        <w:pStyle w:val="2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质量保证和售后服务</w:t>
      </w:r>
    </w:p>
    <w:bookmarkEnd w:id="2"/>
    <w:p w14:paraId="5C03A4CB">
      <w:pPr>
        <w:pStyle w:val="2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竞争性谈判报价回执</w:t>
      </w:r>
    </w:p>
    <w:p w14:paraId="5E24CB29">
      <w:pPr>
        <w:rPr>
          <w:rFonts w:hint="eastAsia" w:ascii="仿宋" w:hAnsi="仿宋" w:eastAsia="仿宋" w:cstheme="majorEastAsia"/>
          <w:b/>
          <w:bCs/>
          <w:sz w:val="44"/>
          <w:szCs w:val="44"/>
          <w:lang w:val="en-US" w:eastAsia="zh-CN"/>
        </w:rPr>
      </w:pPr>
      <w:r>
        <w:rPr>
          <w:rFonts w:hint="eastAsia" w:ascii="仿宋" w:hAnsi="仿宋" w:eastAsia="仿宋" w:cstheme="majorEastAsia"/>
          <w:b/>
          <w:bCs/>
          <w:sz w:val="44"/>
          <w:szCs w:val="44"/>
          <w:lang w:val="en-US" w:eastAsia="zh-CN"/>
        </w:rPr>
        <w:br w:type="page"/>
      </w:r>
    </w:p>
    <w:p w14:paraId="1567845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color w:val="auto"/>
          <w:sz w:val="28"/>
          <w:szCs w:val="28"/>
        </w:rPr>
      </w:pPr>
      <w:r>
        <w:rPr>
          <w:rFonts w:hint="eastAsia" w:ascii="宋体" w:hAnsi="宋体" w:eastAsia="宋体" w:cs="宋体"/>
          <w:sz w:val="28"/>
          <w:szCs w:val="28"/>
          <w:lang w:eastAsia="zh-CN"/>
        </w:rPr>
        <w:t>一、</w:t>
      </w:r>
      <w:r>
        <w:rPr>
          <w:rFonts w:hint="eastAsia" w:ascii="宋体" w:hAnsi="宋体" w:eastAsia="宋体" w:cs="宋体"/>
          <w:b/>
          <w:color w:val="auto"/>
          <w:sz w:val="28"/>
          <w:szCs w:val="28"/>
        </w:rPr>
        <w:t>谈判响应函</w:t>
      </w:r>
    </w:p>
    <w:p w14:paraId="7E80E111">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陕西</w:t>
      </w:r>
      <w:r>
        <w:rPr>
          <w:rFonts w:hint="eastAsia" w:ascii="宋体" w:hAnsi="宋体" w:eastAsia="宋体" w:cs="宋体"/>
          <w:color w:val="auto"/>
          <w:sz w:val="24"/>
          <w:szCs w:val="24"/>
          <w:lang w:eastAsia="zh-CN"/>
        </w:rPr>
        <w:t>燃气集团工程有限公司</w:t>
      </w:r>
      <w:r>
        <w:rPr>
          <w:rFonts w:hint="eastAsia" w:ascii="宋体" w:hAnsi="宋体" w:eastAsia="宋体" w:cs="宋体"/>
          <w:color w:val="auto"/>
          <w:sz w:val="24"/>
          <w:szCs w:val="24"/>
        </w:rPr>
        <w:t>：</w:t>
      </w:r>
    </w:p>
    <w:p w14:paraId="26BDBA8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我们收到贵公司</w:t>
      </w:r>
      <w:r>
        <w:rPr>
          <w:rFonts w:hint="eastAsia" w:ascii="宋体" w:hAnsi="宋体" w:eastAsia="宋体" w:cs="宋体"/>
          <w:sz w:val="24"/>
          <w:szCs w:val="24"/>
          <w:u w:val="single"/>
          <w:lang w:val="en-US" w:eastAsia="zh-CN"/>
        </w:rPr>
        <w:t>西安国际港务区雲玥府等地块接换热站供热支线、水流路（奥体大道—灞河东路）供热管道工程,林荫路（全运路-欧亚大道）供热管道工程预制直埋钢管保温采购</w:t>
      </w:r>
      <w:r>
        <w:rPr>
          <w:rFonts w:hint="eastAsia" w:ascii="宋体" w:hAnsi="宋体" w:eastAsia="宋体" w:cs="宋体"/>
          <w:color w:val="auto"/>
          <w:sz w:val="24"/>
          <w:szCs w:val="24"/>
        </w:rPr>
        <w:t>的谈判文件，经</w:t>
      </w:r>
      <w:r>
        <w:rPr>
          <w:rFonts w:hint="eastAsia" w:ascii="宋体" w:hAnsi="宋体" w:eastAsia="宋体" w:cs="宋体"/>
          <w:color w:val="auto"/>
          <w:sz w:val="24"/>
          <w:szCs w:val="24"/>
          <w:lang w:eastAsia="zh-CN"/>
        </w:rPr>
        <w:t>了解</w:t>
      </w:r>
      <w:r>
        <w:rPr>
          <w:rFonts w:hint="eastAsia" w:ascii="宋体" w:hAnsi="宋体" w:eastAsia="宋体" w:cs="宋体"/>
          <w:color w:val="auto"/>
          <w:sz w:val="24"/>
          <w:szCs w:val="24"/>
        </w:rPr>
        <w:t>及澄清疑问，已充分理解并掌握了本</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谈判的全部情况，同意接受谈判文件的全部内容和条件，并按此确定本</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 xml:space="preserve">的要约内容。 </w:t>
      </w:r>
    </w:p>
    <w:p w14:paraId="013AE5CC">
      <w:pPr>
        <w:keepNext w:val="0"/>
        <w:keepLines w:val="0"/>
        <w:pageBreakBefore w:val="0"/>
        <w:widowControl/>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1、本文件项下的所有内容，组成了我们的谈判响应文件，并且该文件内的所有内容都是真实的。</w:t>
      </w:r>
    </w:p>
    <w:p w14:paraId="124FF9AD">
      <w:pPr>
        <w:keepNext w:val="0"/>
        <w:keepLines w:val="0"/>
        <w:pageBreakBefore w:val="0"/>
        <w:widowControl/>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2、我们完全同意谈判文件规定的谈判程序及评审方法，我们完全接受并认同谈判文件的全部内容，愿意遵守谈判文件中的各项规定。</w:t>
      </w:r>
    </w:p>
    <w:p w14:paraId="1545E364">
      <w:pPr>
        <w:keepNext w:val="0"/>
        <w:keepLines w:val="0"/>
        <w:pageBreakBefore w:val="0"/>
        <w:widowControl/>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3、一旦我方成交，我方保证按期</w:t>
      </w:r>
      <w:r>
        <w:rPr>
          <w:rFonts w:hint="eastAsia" w:ascii="宋体" w:hAnsi="宋体" w:eastAsia="宋体" w:cs="宋体"/>
          <w:color w:val="auto"/>
          <w:sz w:val="24"/>
          <w:szCs w:val="24"/>
          <w:lang w:eastAsia="zh-CN"/>
        </w:rPr>
        <w:t>供应材料</w:t>
      </w:r>
      <w:r>
        <w:rPr>
          <w:rFonts w:hint="eastAsia" w:ascii="宋体" w:hAnsi="宋体" w:eastAsia="宋体" w:cs="宋体"/>
          <w:color w:val="auto"/>
          <w:sz w:val="24"/>
          <w:szCs w:val="24"/>
        </w:rPr>
        <w:t>；质量承诺达到</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验收标准。</w:t>
      </w:r>
    </w:p>
    <w:p w14:paraId="08C56087">
      <w:pPr>
        <w:keepNext w:val="0"/>
        <w:keepLines w:val="0"/>
        <w:pageBreakBefore w:val="0"/>
        <w:widowControl/>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4、如由我方成交，我方保证在接到</w:t>
      </w:r>
      <w:r>
        <w:rPr>
          <w:rFonts w:hint="eastAsia" w:ascii="宋体" w:hAnsi="宋体" w:eastAsia="宋体" w:cs="宋体"/>
          <w:color w:val="auto"/>
          <w:sz w:val="24"/>
          <w:szCs w:val="24"/>
          <w:lang w:eastAsia="zh-CN"/>
        </w:rPr>
        <w:t>你方通知后</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天内，按成交通知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谈判文件和本谈判响应函的约定签订合同，履行规定的一切责任和义务。</w:t>
      </w:r>
    </w:p>
    <w:p w14:paraId="4AE9D5B8">
      <w:pPr>
        <w:keepNext w:val="0"/>
        <w:keepLines w:val="0"/>
        <w:pageBreakBefore w:val="0"/>
        <w:widowControl/>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5、对于贵公司要求进一步提供的其它资料，我们愿意尽快提供或答复。</w:t>
      </w:r>
    </w:p>
    <w:p w14:paraId="3F0ABEAB">
      <w:pPr>
        <w:keepNext w:val="0"/>
        <w:keepLines w:val="0"/>
        <w:pageBreakBefore w:val="0"/>
        <w:widowControl/>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6、所有关于本次谈判响应函电联系，请寄到下列地址：</w:t>
      </w:r>
    </w:p>
    <w:p w14:paraId="55519613">
      <w:pPr>
        <w:keepNext w:val="0"/>
        <w:keepLines w:val="0"/>
        <w:pageBreakBefore w:val="0"/>
        <w:widowControl/>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谈判响应单位名称</w:t>
      </w:r>
      <w:r>
        <w:rPr>
          <w:rFonts w:hint="eastAsia" w:ascii="宋体" w:hAnsi="宋体" w:eastAsia="宋体" w:cs="宋体"/>
          <w:color w:val="auto"/>
          <w:sz w:val="24"/>
          <w:szCs w:val="24"/>
        </w:rPr>
        <w:t xml:space="preserve">（公章）：                       </w:t>
      </w:r>
    </w:p>
    <w:p w14:paraId="2DA819F5">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地址/邮编：                                       </w:t>
      </w:r>
    </w:p>
    <w:p w14:paraId="60A5BC34">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电     话：                   传     真：                                      </w:t>
      </w:r>
    </w:p>
    <w:p w14:paraId="0CBB4FBC">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开户银行：                    </w:t>
      </w:r>
      <w:r>
        <w:rPr>
          <w:rFonts w:hint="eastAsia" w:ascii="宋体" w:hAnsi="宋体" w:eastAsia="宋体" w:cs="宋体"/>
          <w:color w:val="auto"/>
          <w:sz w:val="24"/>
          <w:szCs w:val="24"/>
          <w:lang w:eastAsia="zh-CN"/>
        </w:rPr>
        <w:t>账</w:t>
      </w:r>
      <w:r>
        <w:rPr>
          <w:rFonts w:hint="eastAsia" w:ascii="宋体" w:hAnsi="宋体" w:eastAsia="宋体" w:cs="宋体"/>
          <w:color w:val="auto"/>
          <w:sz w:val="24"/>
          <w:szCs w:val="24"/>
        </w:rPr>
        <w:t xml:space="preserve">     号：                    </w:t>
      </w:r>
    </w:p>
    <w:p w14:paraId="368A74BE">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法定代表人或委托代理人（签名或盖章）：           </w:t>
      </w:r>
    </w:p>
    <w:p w14:paraId="697DD8CB">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         年   月  日</w:t>
      </w:r>
    </w:p>
    <w:p w14:paraId="583E3947">
      <w:pPr>
        <w:spacing w:line="360" w:lineRule="auto"/>
        <w:outlineLvl w:val="1"/>
        <w:rPr>
          <w:rFonts w:hint="eastAsia" w:ascii="仿宋_GB2312" w:hAnsi="宋体" w:eastAsia="仿宋_GB2312"/>
          <w:color w:val="auto"/>
          <w:spacing w:val="4"/>
          <w:sz w:val="24"/>
        </w:rPr>
      </w:pPr>
    </w:p>
    <w:p w14:paraId="3BCCB6F1">
      <w:pPr>
        <w:pStyle w:val="6"/>
        <w:keepNext w:val="0"/>
        <w:keepLines w:val="0"/>
        <w:pageBreakBefore w:val="0"/>
        <w:wordWrap/>
        <w:bidi w:val="0"/>
        <w:spacing w:after="0" w:line="240" w:lineRule="auto"/>
        <w:ind w:left="0" w:leftChars="0" w:firstLine="0" w:firstLineChars="0"/>
        <w:rPr>
          <w:rFonts w:ascii="宋体" w:hAnsi="宋体" w:eastAsia="宋体" w:cs="宋体"/>
          <w:lang w:eastAsia="zh-CN"/>
        </w:rPr>
        <w:sectPr>
          <w:footerReference r:id="rId4" w:type="default"/>
          <w:pgSz w:w="11906" w:h="16838"/>
          <w:pgMar w:top="2098" w:right="1474" w:bottom="1928" w:left="1587" w:header="851" w:footer="992" w:gutter="0"/>
          <w:pgNumType w:fmt="decimal"/>
          <w:cols w:space="720" w:num="1"/>
          <w:docGrid w:type="lines" w:linePitch="312" w:charSpace="0"/>
        </w:sectPr>
      </w:pPr>
    </w:p>
    <w:p w14:paraId="20F842E6">
      <w:pPr>
        <w:pStyle w:val="6"/>
        <w:keepNext w:val="0"/>
        <w:keepLines w:val="0"/>
        <w:pageBreakBefore w:val="0"/>
        <w:wordWrap/>
        <w:bidi w:val="0"/>
        <w:spacing w:after="0" w:line="240" w:lineRule="auto"/>
        <w:ind w:firstLine="0" w:firstLineChars="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二、</w:t>
      </w:r>
      <w:r>
        <w:rPr>
          <w:rFonts w:hint="eastAsia" w:ascii="宋体" w:hAnsi="宋体" w:eastAsia="宋体" w:cs="宋体"/>
          <w:b/>
          <w:bCs/>
          <w:sz w:val="32"/>
          <w:szCs w:val="32"/>
          <w:lang w:val="en-US" w:eastAsia="zh-CN"/>
        </w:rPr>
        <w:t>西安国际港务区雲玥府等地块接换热站供热支线、水流路（奥体大道—灞河东路）供热管道工程,林荫路（全运路-欧亚大道）供热管道工程预制直埋钢管保温采购</w:t>
      </w:r>
      <w:r>
        <w:rPr>
          <w:rFonts w:hint="eastAsia" w:ascii="宋体" w:hAnsi="宋体" w:eastAsia="宋体" w:cs="宋体"/>
          <w:b/>
          <w:bCs/>
          <w:sz w:val="32"/>
          <w:szCs w:val="32"/>
          <w:highlight w:val="none"/>
          <w:lang w:eastAsia="zh-CN"/>
        </w:rPr>
        <w:t>报价一览表</w:t>
      </w:r>
    </w:p>
    <w:p w14:paraId="08479E25">
      <w:pPr>
        <w:keepNext w:val="0"/>
        <w:keepLines w:val="0"/>
        <w:pageBreakBefore w:val="0"/>
        <w:wordWrap/>
        <w:bidi w:val="0"/>
        <w:spacing w:after="0" w:line="240" w:lineRule="auto"/>
        <w:ind w:firstLine="723" w:firstLineChars="200"/>
        <w:jc w:val="center"/>
        <w:rPr>
          <w:rFonts w:ascii="宋体" w:hAnsi="宋体" w:eastAsia="宋体" w:cs="宋体"/>
          <w:b/>
          <w:sz w:val="28"/>
          <w:szCs w:val="28"/>
          <w:lang w:eastAsia="zh-CN"/>
        </w:rPr>
      </w:pPr>
      <w:r>
        <w:rPr>
          <w:rFonts w:hint="eastAsia" w:ascii="宋体" w:hAnsi="宋体" w:eastAsia="宋体" w:cs="宋体"/>
          <w:b/>
          <w:sz w:val="36"/>
          <w:lang w:eastAsia="zh-CN"/>
        </w:rPr>
        <w:t xml:space="preserve">                              </w:t>
      </w:r>
      <w:r>
        <w:rPr>
          <w:rFonts w:hint="eastAsia" w:ascii="宋体" w:hAnsi="宋体" w:eastAsia="宋体" w:cs="宋体"/>
          <w:b/>
          <w:sz w:val="28"/>
          <w:szCs w:val="28"/>
          <w:lang w:eastAsia="zh-CN"/>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 xml:space="preserve"> 单位：元</w:t>
      </w:r>
    </w:p>
    <w:tbl>
      <w:tblPr>
        <w:tblStyle w:val="19"/>
        <w:tblW w:w="972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4631"/>
        <w:gridCol w:w="2209"/>
      </w:tblGrid>
      <w:tr w14:paraId="4184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2880" w:type="dxa"/>
            <w:tcBorders>
              <w:top w:val="single" w:color="auto" w:sz="4" w:space="0"/>
              <w:left w:val="single" w:color="auto" w:sz="4" w:space="0"/>
              <w:bottom w:val="single" w:color="auto" w:sz="4" w:space="0"/>
              <w:right w:val="single" w:color="auto" w:sz="4" w:space="0"/>
              <w:tl2br w:val="single" w:color="auto" w:sz="4" w:space="0"/>
            </w:tcBorders>
            <w:vAlign w:val="center"/>
          </w:tcPr>
          <w:p w14:paraId="3536522D">
            <w:pPr>
              <w:keepNext w:val="0"/>
              <w:keepLines w:val="0"/>
              <w:pageBreakBefore w:val="0"/>
              <w:wordWrap/>
              <w:bidi w:val="0"/>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报价内容</w:t>
            </w:r>
          </w:p>
          <w:p w14:paraId="4C81C201">
            <w:pPr>
              <w:keepNext w:val="0"/>
              <w:keepLines w:val="0"/>
              <w:pageBreakBefore w:val="0"/>
              <w:wordWrap/>
              <w:bidi w:val="0"/>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4631" w:type="dxa"/>
            <w:tcBorders>
              <w:top w:val="single" w:color="auto" w:sz="4" w:space="0"/>
              <w:left w:val="single" w:color="auto" w:sz="4" w:space="0"/>
              <w:bottom w:val="single" w:color="auto" w:sz="4" w:space="0"/>
              <w:right w:val="single" w:color="auto" w:sz="4" w:space="0"/>
            </w:tcBorders>
            <w:vAlign w:val="center"/>
          </w:tcPr>
          <w:p w14:paraId="35AC88F7">
            <w:pPr>
              <w:keepNext w:val="0"/>
              <w:keepLines w:val="0"/>
              <w:pageBreakBefore w:val="0"/>
              <w:wordWrap/>
              <w:bidi w:val="0"/>
              <w:spacing w:after="0" w:line="240" w:lineRule="auto"/>
              <w:ind w:firstLine="560" w:firstLineChars="200"/>
              <w:jc w:val="center"/>
              <w:rPr>
                <w:rFonts w:ascii="宋体" w:hAnsi="宋体" w:eastAsia="宋体" w:cs="宋体"/>
                <w:sz w:val="28"/>
                <w:szCs w:val="28"/>
                <w:lang w:eastAsia="zh-CN"/>
              </w:rPr>
            </w:pPr>
            <w:r>
              <w:rPr>
                <w:rFonts w:hint="eastAsia" w:ascii="宋体" w:hAnsi="宋体" w:eastAsia="宋体" w:cs="宋体"/>
                <w:sz w:val="28"/>
                <w:szCs w:val="28"/>
                <w:lang w:eastAsia="zh-CN"/>
              </w:rPr>
              <w:t>项目报价</w:t>
            </w:r>
          </w:p>
        </w:tc>
        <w:tc>
          <w:tcPr>
            <w:tcW w:w="2209" w:type="dxa"/>
            <w:tcBorders>
              <w:top w:val="single" w:color="auto" w:sz="4" w:space="0"/>
              <w:left w:val="single" w:color="auto" w:sz="4" w:space="0"/>
              <w:bottom w:val="single" w:color="auto" w:sz="4" w:space="0"/>
              <w:right w:val="single" w:color="auto" w:sz="4" w:space="0"/>
            </w:tcBorders>
            <w:vAlign w:val="center"/>
          </w:tcPr>
          <w:p w14:paraId="59503EE6">
            <w:pPr>
              <w:keepNext w:val="0"/>
              <w:keepLines w:val="0"/>
              <w:pageBreakBefore w:val="0"/>
              <w:wordWrap/>
              <w:bidi w:val="0"/>
              <w:spacing w:after="0" w:line="240" w:lineRule="auto"/>
              <w:rPr>
                <w:rFonts w:ascii="宋体" w:hAnsi="宋体" w:eastAsia="宋体" w:cs="宋体"/>
                <w:sz w:val="28"/>
                <w:szCs w:val="28"/>
              </w:rPr>
            </w:pPr>
            <w:r>
              <w:rPr>
                <w:rFonts w:hint="eastAsia" w:ascii="宋体" w:hAnsi="宋体" w:eastAsia="宋体" w:cs="宋体"/>
                <w:sz w:val="28"/>
                <w:szCs w:val="28"/>
                <w:lang w:eastAsia="zh-CN"/>
              </w:rPr>
              <w:t>供货周期</w:t>
            </w:r>
            <w:r>
              <w:rPr>
                <w:rFonts w:hint="eastAsia" w:ascii="宋体" w:hAnsi="宋体" w:eastAsia="宋体" w:cs="宋体"/>
                <w:sz w:val="28"/>
                <w:szCs w:val="28"/>
              </w:rPr>
              <w:t>（天）</w:t>
            </w:r>
          </w:p>
        </w:tc>
      </w:tr>
      <w:tr w14:paraId="2193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trPr>
        <w:tc>
          <w:tcPr>
            <w:tcW w:w="2880" w:type="dxa"/>
            <w:vAlign w:val="center"/>
          </w:tcPr>
          <w:p w14:paraId="7493F338">
            <w:pPr>
              <w:keepNext w:val="0"/>
              <w:keepLines w:val="0"/>
              <w:pageBreakBefore w:val="0"/>
              <w:wordWrap/>
              <w:bidi w:val="0"/>
              <w:spacing w:after="0" w:line="24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预制直埋钢管</w:t>
            </w:r>
          </w:p>
          <w:p w14:paraId="0213856C">
            <w:pPr>
              <w:keepNext w:val="0"/>
              <w:keepLines w:val="0"/>
              <w:pageBreakBefore w:val="0"/>
              <w:wordWrap/>
              <w:bidi w:val="0"/>
              <w:spacing w:after="0" w:line="240" w:lineRule="auto"/>
              <w:jc w:val="center"/>
              <w:rPr>
                <w:rFonts w:ascii="宋体" w:hAnsi="宋体" w:eastAsia="宋体" w:cs="宋体"/>
                <w:sz w:val="28"/>
                <w:szCs w:val="28"/>
              </w:rPr>
            </w:pPr>
            <w:r>
              <w:rPr>
                <w:rFonts w:hint="eastAsia" w:ascii="宋体" w:hAnsi="宋体" w:eastAsia="宋体" w:cs="宋体"/>
                <w:sz w:val="28"/>
                <w:szCs w:val="28"/>
                <w:lang w:val="en-US" w:eastAsia="zh-CN"/>
              </w:rPr>
              <w:t>保温采购</w:t>
            </w:r>
          </w:p>
        </w:tc>
        <w:tc>
          <w:tcPr>
            <w:tcW w:w="4631" w:type="dxa"/>
            <w:vAlign w:val="center"/>
          </w:tcPr>
          <w:p w14:paraId="795E2F51">
            <w:pPr>
              <w:keepNext w:val="0"/>
              <w:keepLines w:val="0"/>
              <w:pageBreakBefore w:val="0"/>
              <w:wordWrap/>
              <w:bidi w:val="0"/>
              <w:spacing w:after="0" w:line="240" w:lineRule="auto"/>
              <w:rPr>
                <w:rFonts w:ascii="宋体" w:hAnsi="宋体" w:eastAsia="宋体" w:cs="宋体"/>
                <w:sz w:val="28"/>
                <w:szCs w:val="28"/>
                <w:lang w:eastAsia="zh-CN"/>
              </w:rPr>
            </w:pPr>
            <w:r>
              <w:rPr>
                <w:rFonts w:hint="eastAsia" w:ascii="宋体" w:hAnsi="宋体" w:eastAsia="宋体" w:cs="宋体"/>
                <w:sz w:val="28"/>
                <w:szCs w:val="28"/>
                <w:lang w:eastAsia="zh-CN"/>
              </w:rPr>
              <w:t>含税金额：</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元，人民币大写：</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，其中不含税金额：</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元，税额：</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none"/>
                <w:lang w:eastAsia="zh-CN"/>
              </w:rPr>
              <w:t>元，</w:t>
            </w:r>
            <w:r>
              <w:rPr>
                <w:rFonts w:hint="eastAsia" w:ascii="宋体" w:hAnsi="宋体" w:eastAsia="宋体" w:cs="宋体"/>
                <w:sz w:val="28"/>
                <w:szCs w:val="28"/>
                <w:lang w:eastAsia="zh-CN"/>
              </w:rPr>
              <w:t>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w:t>
            </w:r>
          </w:p>
        </w:tc>
        <w:tc>
          <w:tcPr>
            <w:tcW w:w="2209" w:type="dxa"/>
            <w:vAlign w:val="center"/>
          </w:tcPr>
          <w:p w14:paraId="5BE55AC1">
            <w:pPr>
              <w:keepNext w:val="0"/>
              <w:keepLines w:val="0"/>
              <w:pageBreakBefore w:val="0"/>
              <w:wordWrap/>
              <w:bidi w:val="0"/>
              <w:spacing w:after="0" w:line="240" w:lineRule="auto"/>
              <w:ind w:firstLine="560" w:firstLineChars="200"/>
              <w:textAlignment w:val="baseline"/>
              <w:rPr>
                <w:rFonts w:ascii="宋体" w:hAnsi="宋体" w:eastAsia="宋体" w:cs="宋体"/>
                <w:sz w:val="28"/>
                <w:szCs w:val="28"/>
              </w:rPr>
            </w:pPr>
          </w:p>
        </w:tc>
      </w:tr>
    </w:tbl>
    <w:p w14:paraId="0C368AB1">
      <w:pPr>
        <w:keepNext w:val="0"/>
        <w:keepLines w:val="0"/>
        <w:pageBreakBefore w:val="0"/>
        <w:wordWrap/>
        <w:bidi w:val="0"/>
        <w:spacing w:after="0" w:line="240" w:lineRule="auto"/>
        <w:ind w:firstLine="562" w:firstLineChars="200"/>
        <w:jc w:val="center"/>
        <w:rPr>
          <w:rFonts w:ascii="宋体" w:hAnsi="宋体" w:eastAsia="宋体" w:cs="宋体"/>
          <w:b/>
          <w:sz w:val="28"/>
          <w:szCs w:val="28"/>
        </w:rPr>
      </w:pPr>
    </w:p>
    <w:p w14:paraId="684BB73A">
      <w:pPr>
        <w:keepNext w:val="0"/>
        <w:keepLines w:val="0"/>
        <w:pageBreakBefore w:val="0"/>
        <w:widowControl w:val="0"/>
        <w:wordWrap/>
        <w:bidi w:val="0"/>
        <w:adjustRightInd w:val="0"/>
        <w:snapToGrid w:val="0"/>
        <w:spacing w:after="0" w:line="240" w:lineRule="auto"/>
        <w:ind w:firstLine="560" w:firstLineChars="200"/>
        <w:jc w:val="both"/>
        <w:rPr>
          <w:rFonts w:hint="eastAsia" w:ascii="宋体" w:hAnsi="宋体" w:eastAsia="宋体" w:cs="宋体"/>
          <w:sz w:val="28"/>
          <w:szCs w:val="28"/>
          <w:lang w:eastAsia="zh-CN"/>
        </w:rPr>
      </w:pPr>
    </w:p>
    <w:p w14:paraId="34AAD581">
      <w:pPr>
        <w:keepNext w:val="0"/>
        <w:keepLines w:val="0"/>
        <w:pageBreakBefore w:val="0"/>
        <w:widowControl w:val="0"/>
        <w:wordWrap/>
        <w:bidi w:val="0"/>
        <w:adjustRightInd w:val="0"/>
        <w:snapToGrid w:val="0"/>
        <w:spacing w:after="0" w:line="240" w:lineRule="auto"/>
        <w:ind w:firstLine="560" w:firstLineChars="200"/>
        <w:jc w:val="both"/>
        <w:rPr>
          <w:rFonts w:hint="eastAsia" w:ascii="宋体" w:hAnsi="宋体" w:eastAsia="宋体" w:cs="宋体"/>
          <w:sz w:val="28"/>
          <w:szCs w:val="28"/>
          <w:lang w:eastAsia="zh-CN"/>
        </w:rPr>
      </w:pPr>
    </w:p>
    <w:p w14:paraId="4B4BE2E3">
      <w:pPr>
        <w:keepNext w:val="0"/>
        <w:keepLines w:val="0"/>
        <w:pageBreakBefore w:val="0"/>
        <w:widowControl w:val="0"/>
        <w:wordWrap/>
        <w:bidi w:val="0"/>
        <w:adjustRightInd w:val="0"/>
        <w:snapToGrid w:val="0"/>
        <w:spacing w:after="0" w:line="240" w:lineRule="auto"/>
        <w:ind w:firstLine="3080" w:firstLineChars="1100"/>
        <w:jc w:val="both"/>
        <w:rPr>
          <w:rFonts w:ascii="宋体" w:hAnsi="宋体" w:eastAsia="宋体" w:cs="宋体"/>
          <w:sz w:val="28"/>
          <w:szCs w:val="28"/>
        </w:rPr>
      </w:pPr>
      <w:r>
        <w:rPr>
          <w:rFonts w:hint="eastAsia" w:ascii="宋体" w:hAnsi="宋体" w:eastAsia="宋体" w:cs="宋体"/>
          <w:sz w:val="28"/>
          <w:szCs w:val="28"/>
          <w:lang w:eastAsia="zh-CN"/>
        </w:rPr>
        <w:t>谈判响应单位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14:paraId="0448AFA3">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rPr>
      </w:pPr>
    </w:p>
    <w:p w14:paraId="0A5BD47F">
      <w:pPr>
        <w:keepNext w:val="0"/>
        <w:keepLines w:val="0"/>
        <w:pageBreakBefore w:val="0"/>
        <w:widowControl w:val="0"/>
        <w:wordWrap/>
        <w:bidi w:val="0"/>
        <w:adjustRightInd w:val="0"/>
        <w:snapToGrid w:val="0"/>
        <w:spacing w:after="0" w:line="240" w:lineRule="auto"/>
        <w:ind w:firstLine="1680" w:firstLineChars="6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2FADD723">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lang w:eastAsia="zh-CN"/>
        </w:rPr>
      </w:pPr>
    </w:p>
    <w:p w14:paraId="54160836">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7F3E1CD5">
      <w:pPr>
        <w:pStyle w:val="26"/>
        <w:rPr>
          <w:rFonts w:hint="eastAsia" w:ascii="宋体" w:hAnsi="宋体" w:eastAsia="宋体" w:cs="宋体"/>
          <w:sz w:val="28"/>
          <w:szCs w:val="28"/>
          <w:lang w:eastAsia="zh-CN"/>
        </w:rPr>
      </w:pPr>
    </w:p>
    <w:p w14:paraId="3F8B7ED5">
      <w:pPr>
        <w:pStyle w:val="26"/>
        <w:rPr>
          <w:rFonts w:hint="eastAsia" w:ascii="宋体" w:hAnsi="宋体" w:eastAsia="宋体" w:cs="宋体"/>
          <w:sz w:val="28"/>
          <w:szCs w:val="28"/>
          <w:lang w:eastAsia="zh-CN"/>
        </w:rPr>
      </w:pPr>
    </w:p>
    <w:p w14:paraId="5C4E7DA5">
      <w:pPr>
        <w:pStyle w:val="26"/>
        <w:rPr>
          <w:rFonts w:hint="eastAsia" w:ascii="宋体" w:hAnsi="宋体" w:eastAsia="宋体" w:cs="宋体"/>
          <w:sz w:val="28"/>
          <w:szCs w:val="28"/>
          <w:lang w:eastAsia="zh-CN"/>
        </w:rPr>
        <w:sectPr>
          <w:pgSz w:w="11906" w:h="16838"/>
          <w:pgMar w:top="2098" w:right="1474" w:bottom="1928" w:left="1587" w:header="851" w:footer="992" w:gutter="0"/>
          <w:pgNumType w:fmt="numberInDash" w:start="1"/>
          <w:cols w:space="720" w:num="1"/>
          <w:docGrid w:type="lines" w:linePitch="312" w:charSpace="0"/>
        </w:sectPr>
      </w:pPr>
    </w:p>
    <w:p w14:paraId="0983C572">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sz w:val="32"/>
          <w:szCs w:val="32"/>
          <w:highlight w:val="yellow"/>
          <w:lang w:eastAsia="zh-CN"/>
        </w:rPr>
      </w:pPr>
      <w:r>
        <w:rPr>
          <w:rFonts w:hint="eastAsia" w:ascii="宋体" w:hAnsi="宋体" w:eastAsia="宋体" w:cs="宋体"/>
          <w:b/>
          <w:bCs/>
          <w:sz w:val="32"/>
          <w:szCs w:val="32"/>
          <w:lang w:val="en-US" w:eastAsia="zh-CN"/>
        </w:rPr>
        <w:t>三、西安国际港务区雲玥府等地块接换热站供热支线、水流路（奥体大道—灞河东路）供热管道工程,林荫路（全运路-欧亚大道）供热管道工程预制直埋钢管保温采购</w:t>
      </w:r>
      <w:r>
        <w:rPr>
          <w:rFonts w:hint="eastAsia" w:ascii="宋体" w:hAnsi="宋体" w:eastAsia="宋体" w:cs="宋体"/>
          <w:b/>
          <w:bCs/>
          <w:sz w:val="32"/>
          <w:szCs w:val="32"/>
          <w:highlight w:val="none"/>
          <w:lang w:eastAsia="zh-CN"/>
        </w:rPr>
        <w:t>清单报价</w:t>
      </w:r>
    </w:p>
    <w:p w14:paraId="410339E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cs="宋体"/>
          <w:b/>
          <w:bCs/>
          <w:sz w:val="28"/>
          <w:szCs w:val="28"/>
          <w:lang w:val="en-US" w:eastAsia="zh-CN"/>
        </w:rPr>
      </w:pPr>
      <w:r>
        <w:rPr>
          <w:rFonts w:hint="eastAsia" w:cs="宋体"/>
          <w:b w:val="0"/>
          <w:bCs w:val="0"/>
          <w:sz w:val="24"/>
          <w:szCs w:val="24"/>
          <w:lang w:val="en-US" w:eastAsia="zh-CN"/>
        </w:rPr>
        <w:t xml:space="preserve">                                                                                          单位：元</w:t>
      </w:r>
    </w:p>
    <w:tbl>
      <w:tblPr>
        <w:tblStyle w:val="20"/>
        <w:tblW w:w="14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333"/>
        <w:gridCol w:w="1945"/>
        <w:gridCol w:w="5113"/>
        <w:gridCol w:w="1344"/>
        <w:gridCol w:w="1095"/>
        <w:gridCol w:w="885"/>
        <w:gridCol w:w="931"/>
        <w:gridCol w:w="867"/>
        <w:gridCol w:w="843"/>
      </w:tblGrid>
      <w:tr w14:paraId="339B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561" w:type="dxa"/>
            <w:vAlign w:val="center"/>
          </w:tcPr>
          <w:p w14:paraId="6AA6D31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序号</w:t>
            </w:r>
          </w:p>
        </w:tc>
        <w:tc>
          <w:tcPr>
            <w:tcW w:w="1333" w:type="dxa"/>
            <w:vAlign w:val="center"/>
          </w:tcPr>
          <w:p w14:paraId="6A8B889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物资名称</w:t>
            </w:r>
          </w:p>
        </w:tc>
        <w:tc>
          <w:tcPr>
            <w:tcW w:w="1945" w:type="dxa"/>
            <w:vAlign w:val="center"/>
          </w:tcPr>
          <w:p w14:paraId="42BC5FD0">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管径</w:t>
            </w:r>
          </w:p>
        </w:tc>
        <w:tc>
          <w:tcPr>
            <w:tcW w:w="5113" w:type="dxa"/>
            <w:vAlign w:val="center"/>
          </w:tcPr>
          <w:p w14:paraId="7BA5952B">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规格</w:t>
            </w:r>
          </w:p>
        </w:tc>
        <w:tc>
          <w:tcPr>
            <w:tcW w:w="1344" w:type="dxa"/>
            <w:vAlign w:val="center"/>
          </w:tcPr>
          <w:p w14:paraId="5BE767A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单位</w:t>
            </w:r>
          </w:p>
        </w:tc>
        <w:tc>
          <w:tcPr>
            <w:tcW w:w="1095" w:type="dxa"/>
            <w:vAlign w:val="center"/>
          </w:tcPr>
          <w:p w14:paraId="4DF5F140">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数量</w:t>
            </w:r>
          </w:p>
        </w:tc>
        <w:tc>
          <w:tcPr>
            <w:tcW w:w="885" w:type="dxa"/>
            <w:vAlign w:val="center"/>
          </w:tcPr>
          <w:p w14:paraId="7824604B">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含税单价</w:t>
            </w:r>
          </w:p>
        </w:tc>
        <w:tc>
          <w:tcPr>
            <w:tcW w:w="931" w:type="dxa"/>
            <w:vAlign w:val="center"/>
          </w:tcPr>
          <w:p w14:paraId="5C05A88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合价</w:t>
            </w:r>
          </w:p>
        </w:tc>
        <w:tc>
          <w:tcPr>
            <w:tcW w:w="867" w:type="dxa"/>
            <w:vAlign w:val="center"/>
          </w:tcPr>
          <w:p w14:paraId="5BDD579D">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生产</w:t>
            </w:r>
          </w:p>
          <w:p w14:paraId="782476B6">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厂家</w:t>
            </w:r>
          </w:p>
        </w:tc>
        <w:tc>
          <w:tcPr>
            <w:tcW w:w="843" w:type="dxa"/>
            <w:vAlign w:val="center"/>
          </w:tcPr>
          <w:p w14:paraId="719BC01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备注</w:t>
            </w:r>
          </w:p>
        </w:tc>
      </w:tr>
      <w:tr w14:paraId="0E4C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61" w:type="dxa"/>
            <w:vAlign w:val="center"/>
          </w:tcPr>
          <w:p w14:paraId="4ABA82B9">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333" w:type="dxa"/>
            <w:vAlign w:val="center"/>
          </w:tcPr>
          <w:p w14:paraId="21B36F2F">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预制直埋保温管供水管</w:t>
            </w:r>
          </w:p>
        </w:tc>
        <w:tc>
          <w:tcPr>
            <w:tcW w:w="1945" w:type="dxa"/>
            <w:vMerge w:val="restart"/>
            <w:vAlign w:val="center"/>
          </w:tcPr>
          <w:p w14:paraId="42118E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D219</w:t>
            </w:r>
          </w:p>
        </w:tc>
        <w:tc>
          <w:tcPr>
            <w:tcW w:w="5113" w:type="dxa"/>
            <w:vAlign w:val="center"/>
          </w:tcPr>
          <w:p w14:paraId="3C6533B5">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D219×6改性聚氨酯保温层50.5mm，聚乙烯（pe80级及以上）外保温层5mm，保温管外径330mm</w:t>
            </w:r>
          </w:p>
        </w:tc>
        <w:tc>
          <w:tcPr>
            <w:tcW w:w="1344" w:type="dxa"/>
            <w:vAlign w:val="center"/>
          </w:tcPr>
          <w:p w14:paraId="028A5A83">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1095" w:type="dxa"/>
            <w:vAlign w:val="center"/>
          </w:tcPr>
          <w:p w14:paraId="0F05C368">
            <w:pPr>
              <w:keepNext w:val="0"/>
              <w:keepLines w:val="0"/>
              <w:widowControl/>
              <w:suppressLineNumbers w:val="0"/>
              <w:jc w:val="center"/>
              <w:textAlignment w:val="center"/>
              <w:rPr>
                <w:rFonts w:hint="default"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180</w:t>
            </w:r>
          </w:p>
        </w:tc>
        <w:tc>
          <w:tcPr>
            <w:tcW w:w="885" w:type="dxa"/>
            <w:vAlign w:val="center"/>
          </w:tcPr>
          <w:p w14:paraId="44F5AF3E">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p>
        </w:tc>
        <w:tc>
          <w:tcPr>
            <w:tcW w:w="931" w:type="dxa"/>
            <w:vAlign w:val="center"/>
          </w:tcPr>
          <w:p w14:paraId="398FCAF6">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67" w:type="dxa"/>
            <w:vAlign w:val="center"/>
          </w:tcPr>
          <w:p w14:paraId="013C617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43" w:type="dxa"/>
            <w:vAlign w:val="center"/>
          </w:tcPr>
          <w:p w14:paraId="229E787F">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r>
      <w:tr w14:paraId="48E8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61" w:type="dxa"/>
            <w:vAlign w:val="center"/>
          </w:tcPr>
          <w:p w14:paraId="3D799FF2">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333" w:type="dxa"/>
            <w:vAlign w:val="center"/>
          </w:tcPr>
          <w:p w14:paraId="568DEEA0">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预制直埋保温管回水管</w:t>
            </w:r>
          </w:p>
        </w:tc>
        <w:tc>
          <w:tcPr>
            <w:tcW w:w="1945" w:type="dxa"/>
            <w:vMerge w:val="continue"/>
            <w:vAlign w:val="center"/>
          </w:tcPr>
          <w:p w14:paraId="37DDA138">
            <w:pPr>
              <w:jc w:val="center"/>
              <w:rPr>
                <w:rFonts w:hint="eastAsia" w:ascii="宋体" w:hAnsi="宋体" w:eastAsia="宋体" w:cs="宋体"/>
                <w:i w:val="0"/>
                <w:iCs w:val="0"/>
                <w:color w:val="000000"/>
                <w:kern w:val="0"/>
                <w:sz w:val="20"/>
                <w:szCs w:val="20"/>
                <w:u w:val="none"/>
                <w:lang w:val="en-US" w:eastAsia="zh-CN" w:bidi="ar"/>
              </w:rPr>
            </w:pPr>
          </w:p>
        </w:tc>
        <w:tc>
          <w:tcPr>
            <w:tcW w:w="5113" w:type="dxa"/>
            <w:vAlign w:val="center"/>
          </w:tcPr>
          <w:p w14:paraId="69D794C7">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D219×6聚氨酯保温层43mm，聚乙烯（pe80级及以上）外保温层5mm，保温管外径310mm</w:t>
            </w:r>
          </w:p>
        </w:tc>
        <w:tc>
          <w:tcPr>
            <w:tcW w:w="1344" w:type="dxa"/>
            <w:vAlign w:val="center"/>
          </w:tcPr>
          <w:p w14:paraId="1BB1346E">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1095" w:type="dxa"/>
            <w:vAlign w:val="center"/>
          </w:tcPr>
          <w:p w14:paraId="293C17CF">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180</w:t>
            </w:r>
          </w:p>
        </w:tc>
        <w:tc>
          <w:tcPr>
            <w:tcW w:w="885" w:type="dxa"/>
            <w:vAlign w:val="center"/>
          </w:tcPr>
          <w:p w14:paraId="486AFDBB">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p>
        </w:tc>
        <w:tc>
          <w:tcPr>
            <w:tcW w:w="931" w:type="dxa"/>
            <w:vAlign w:val="center"/>
          </w:tcPr>
          <w:p w14:paraId="61763A6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67" w:type="dxa"/>
            <w:vAlign w:val="center"/>
          </w:tcPr>
          <w:p w14:paraId="3A85B99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43" w:type="dxa"/>
            <w:vAlign w:val="center"/>
          </w:tcPr>
          <w:p w14:paraId="41A6A169">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r>
      <w:tr w14:paraId="62DA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61" w:type="dxa"/>
            <w:vAlign w:val="center"/>
          </w:tcPr>
          <w:p w14:paraId="4BE91A0E">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333" w:type="dxa"/>
            <w:vAlign w:val="center"/>
          </w:tcPr>
          <w:p w14:paraId="469DA123">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光管丶弯头丶三通等管件</w:t>
            </w:r>
          </w:p>
        </w:tc>
        <w:tc>
          <w:tcPr>
            <w:tcW w:w="1945" w:type="dxa"/>
            <w:vMerge w:val="continue"/>
            <w:vAlign w:val="center"/>
          </w:tcPr>
          <w:p w14:paraId="7DE99D69">
            <w:pPr>
              <w:jc w:val="center"/>
              <w:rPr>
                <w:rFonts w:hint="eastAsia" w:ascii="宋体" w:hAnsi="宋体" w:eastAsia="宋体" w:cs="宋体"/>
                <w:i w:val="0"/>
                <w:iCs w:val="0"/>
                <w:color w:val="000000"/>
                <w:kern w:val="0"/>
                <w:sz w:val="20"/>
                <w:szCs w:val="20"/>
                <w:u w:val="none"/>
                <w:lang w:val="en-US" w:eastAsia="zh-CN" w:bidi="ar"/>
              </w:rPr>
            </w:pPr>
          </w:p>
        </w:tc>
        <w:tc>
          <w:tcPr>
            <w:tcW w:w="5113" w:type="dxa"/>
            <w:vAlign w:val="center"/>
          </w:tcPr>
          <w:p w14:paraId="5E72E952">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D219×6改性聚氨酯保温层50.5mm，聚乙烯（pe80级及以上）外保温层5mm，保温管外径330mm</w:t>
            </w:r>
          </w:p>
        </w:tc>
        <w:tc>
          <w:tcPr>
            <w:tcW w:w="1344" w:type="dxa"/>
            <w:vAlign w:val="center"/>
          </w:tcPr>
          <w:p w14:paraId="76083735">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1095" w:type="dxa"/>
            <w:vAlign w:val="center"/>
          </w:tcPr>
          <w:p w14:paraId="72114791">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885" w:type="dxa"/>
            <w:vAlign w:val="center"/>
          </w:tcPr>
          <w:p w14:paraId="7FC4669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p>
        </w:tc>
        <w:tc>
          <w:tcPr>
            <w:tcW w:w="931" w:type="dxa"/>
            <w:vAlign w:val="center"/>
          </w:tcPr>
          <w:p w14:paraId="3FF90F3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67" w:type="dxa"/>
            <w:vAlign w:val="center"/>
          </w:tcPr>
          <w:p w14:paraId="0A6BB2CF">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43" w:type="dxa"/>
            <w:vAlign w:val="center"/>
          </w:tcPr>
          <w:p w14:paraId="5FEA8A4B">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r>
      <w:tr w14:paraId="417A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1" w:type="dxa"/>
            <w:vAlign w:val="center"/>
          </w:tcPr>
          <w:p w14:paraId="0CA5F453">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333" w:type="dxa"/>
            <w:vAlign w:val="center"/>
          </w:tcPr>
          <w:p w14:paraId="01681422">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管道补口</w:t>
            </w:r>
          </w:p>
        </w:tc>
        <w:tc>
          <w:tcPr>
            <w:tcW w:w="1945" w:type="dxa"/>
            <w:vMerge w:val="continue"/>
            <w:vAlign w:val="center"/>
          </w:tcPr>
          <w:p w14:paraId="22B160FB">
            <w:pPr>
              <w:jc w:val="center"/>
              <w:rPr>
                <w:rFonts w:hint="eastAsia" w:ascii="宋体" w:hAnsi="宋体" w:eastAsia="宋体" w:cs="宋体"/>
                <w:i w:val="0"/>
                <w:iCs w:val="0"/>
                <w:color w:val="000000"/>
                <w:kern w:val="0"/>
                <w:sz w:val="20"/>
                <w:szCs w:val="20"/>
                <w:u w:val="none"/>
                <w:lang w:val="en-US" w:eastAsia="zh-CN" w:bidi="ar"/>
              </w:rPr>
            </w:pPr>
          </w:p>
        </w:tc>
        <w:tc>
          <w:tcPr>
            <w:tcW w:w="5113" w:type="dxa"/>
            <w:vAlign w:val="center"/>
          </w:tcPr>
          <w:p w14:paraId="3349E7DC">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D219*6聚氨酯保温层50.5mm，套袖型号D330*5</w:t>
            </w:r>
          </w:p>
        </w:tc>
        <w:tc>
          <w:tcPr>
            <w:tcW w:w="1344" w:type="dxa"/>
            <w:vAlign w:val="center"/>
          </w:tcPr>
          <w:p w14:paraId="72A62AEF">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095" w:type="dxa"/>
            <w:vAlign w:val="center"/>
          </w:tcPr>
          <w:p w14:paraId="73CF2EBD">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885" w:type="dxa"/>
            <w:vAlign w:val="center"/>
          </w:tcPr>
          <w:p w14:paraId="0A725AFD">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p>
        </w:tc>
        <w:tc>
          <w:tcPr>
            <w:tcW w:w="931" w:type="dxa"/>
            <w:vAlign w:val="center"/>
          </w:tcPr>
          <w:p w14:paraId="10031C33">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67" w:type="dxa"/>
            <w:vAlign w:val="center"/>
          </w:tcPr>
          <w:p w14:paraId="25DDDD25">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43" w:type="dxa"/>
            <w:vAlign w:val="center"/>
          </w:tcPr>
          <w:p w14:paraId="5D5B8ECA">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r>
      <w:tr w14:paraId="38C3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61" w:type="dxa"/>
            <w:vAlign w:val="center"/>
          </w:tcPr>
          <w:p w14:paraId="7B97A6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33" w:type="dxa"/>
            <w:vAlign w:val="center"/>
          </w:tcPr>
          <w:p w14:paraId="715890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预制直埋保温管供水管</w:t>
            </w:r>
          </w:p>
        </w:tc>
        <w:tc>
          <w:tcPr>
            <w:tcW w:w="1945" w:type="dxa"/>
            <w:vMerge w:val="restart"/>
            <w:vAlign w:val="center"/>
          </w:tcPr>
          <w:p w14:paraId="1745A1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D377</w:t>
            </w:r>
          </w:p>
        </w:tc>
        <w:tc>
          <w:tcPr>
            <w:tcW w:w="5113" w:type="dxa"/>
            <w:vAlign w:val="center"/>
          </w:tcPr>
          <w:p w14:paraId="786BB8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D377*7改性聚氨酯保温层53.5mm，聚乙烯（pe80级及以上）外保温层8mm，保温管外径500mm</w:t>
            </w:r>
          </w:p>
        </w:tc>
        <w:tc>
          <w:tcPr>
            <w:tcW w:w="1344" w:type="dxa"/>
            <w:vAlign w:val="center"/>
          </w:tcPr>
          <w:p w14:paraId="4792BF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1095" w:type="dxa"/>
            <w:vAlign w:val="center"/>
          </w:tcPr>
          <w:p w14:paraId="0F9608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885" w:type="dxa"/>
            <w:vAlign w:val="center"/>
          </w:tcPr>
          <w:p w14:paraId="01C50229">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p>
        </w:tc>
        <w:tc>
          <w:tcPr>
            <w:tcW w:w="931" w:type="dxa"/>
            <w:vAlign w:val="center"/>
          </w:tcPr>
          <w:p w14:paraId="67DF8D00">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67" w:type="dxa"/>
            <w:vAlign w:val="center"/>
          </w:tcPr>
          <w:p w14:paraId="40B64152">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43" w:type="dxa"/>
            <w:vAlign w:val="center"/>
          </w:tcPr>
          <w:p w14:paraId="0FE5586B">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r>
      <w:tr w14:paraId="644D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61" w:type="dxa"/>
            <w:vAlign w:val="center"/>
          </w:tcPr>
          <w:p w14:paraId="738C71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33" w:type="dxa"/>
            <w:vAlign w:val="center"/>
          </w:tcPr>
          <w:p w14:paraId="3C979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预制直埋保温管回水管</w:t>
            </w:r>
          </w:p>
        </w:tc>
        <w:tc>
          <w:tcPr>
            <w:tcW w:w="1945" w:type="dxa"/>
            <w:vMerge w:val="continue"/>
            <w:vAlign w:val="center"/>
          </w:tcPr>
          <w:p w14:paraId="0AF7051F">
            <w:pPr>
              <w:jc w:val="center"/>
              <w:rPr>
                <w:rFonts w:hint="eastAsia" w:ascii="宋体" w:hAnsi="宋体" w:eastAsia="宋体" w:cs="宋体"/>
                <w:i w:val="0"/>
                <w:iCs w:val="0"/>
                <w:color w:val="000000"/>
                <w:kern w:val="0"/>
                <w:sz w:val="20"/>
                <w:szCs w:val="20"/>
                <w:u w:val="none"/>
                <w:lang w:val="en-US" w:eastAsia="zh-CN" w:bidi="ar"/>
              </w:rPr>
            </w:pPr>
          </w:p>
        </w:tc>
        <w:tc>
          <w:tcPr>
            <w:tcW w:w="5113" w:type="dxa"/>
            <w:vAlign w:val="center"/>
          </w:tcPr>
          <w:p w14:paraId="1AE6F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D377*7聚氨酯保温层43.5mm，聚乙烯（pe80级及以上）外保温层8mm，保温管外径480mm</w:t>
            </w:r>
          </w:p>
        </w:tc>
        <w:tc>
          <w:tcPr>
            <w:tcW w:w="1344" w:type="dxa"/>
            <w:vAlign w:val="center"/>
          </w:tcPr>
          <w:p w14:paraId="733979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1095" w:type="dxa"/>
            <w:vAlign w:val="center"/>
          </w:tcPr>
          <w:p w14:paraId="416DF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885" w:type="dxa"/>
            <w:vAlign w:val="center"/>
          </w:tcPr>
          <w:p w14:paraId="52D88420">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p>
        </w:tc>
        <w:tc>
          <w:tcPr>
            <w:tcW w:w="931" w:type="dxa"/>
            <w:vAlign w:val="center"/>
          </w:tcPr>
          <w:p w14:paraId="20B14D1A">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67" w:type="dxa"/>
            <w:vAlign w:val="center"/>
          </w:tcPr>
          <w:p w14:paraId="670BBEBA">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43" w:type="dxa"/>
            <w:vAlign w:val="center"/>
          </w:tcPr>
          <w:p w14:paraId="076A0E0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r>
      <w:tr w14:paraId="1BE0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61" w:type="dxa"/>
            <w:vAlign w:val="center"/>
          </w:tcPr>
          <w:p w14:paraId="72BBF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333" w:type="dxa"/>
            <w:vAlign w:val="center"/>
          </w:tcPr>
          <w:p w14:paraId="098BBA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光管丶弯头丶三通等管件</w:t>
            </w:r>
          </w:p>
        </w:tc>
        <w:tc>
          <w:tcPr>
            <w:tcW w:w="1945" w:type="dxa"/>
            <w:vMerge w:val="continue"/>
            <w:vAlign w:val="center"/>
          </w:tcPr>
          <w:p w14:paraId="0CC2C2F1">
            <w:pPr>
              <w:jc w:val="center"/>
              <w:rPr>
                <w:rFonts w:hint="eastAsia" w:ascii="宋体" w:hAnsi="宋体" w:eastAsia="宋体" w:cs="宋体"/>
                <w:i w:val="0"/>
                <w:iCs w:val="0"/>
                <w:color w:val="000000"/>
                <w:kern w:val="0"/>
                <w:sz w:val="20"/>
                <w:szCs w:val="20"/>
                <w:u w:val="none"/>
                <w:lang w:val="en-US" w:eastAsia="zh-CN" w:bidi="ar"/>
              </w:rPr>
            </w:pPr>
          </w:p>
        </w:tc>
        <w:tc>
          <w:tcPr>
            <w:tcW w:w="5113" w:type="dxa"/>
            <w:vAlign w:val="center"/>
          </w:tcPr>
          <w:p w14:paraId="60602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D377*7改性聚氨酯保温层53.5mm，聚乙烯（pe80级及以上）外保温层8mm，保温管外径500mm</w:t>
            </w:r>
          </w:p>
        </w:tc>
        <w:tc>
          <w:tcPr>
            <w:tcW w:w="1344" w:type="dxa"/>
            <w:vAlign w:val="center"/>
          </w:tcPr>
          <w:p w14:paraId="4B0E79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1095" w:type="dxa"/>
            <w:vAlign w:val="center"/>
          </w:tcPr>
          <w:p w14:paraId="16E865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885" w:type="dxa"/>
            <w:vAlign w:val="center"/>
          </w:tcPr>
          <w:p w14:paraId="1D9EFD9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p>
        </w:tc>
        <w:tc>
          <w:tcPr>
            <w:tcW w:w="931" w:type="dxa"/>
            <w:vAlign w:val="center"/>
          </w:tcPr>
          <w:p w14:paraId="3646883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67" w:type="dxa"/>
            <w:vAlign w:val="center"/>
          </w:tcPr>
          <w:p w14:paraId="40826886">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43" w:type="dxa"/>
            <w:vAlign w:val="center"/>
          </w:tcPr>
          <w:p w14:paraId="767C77F2">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r>
      <w:tr w14:paraId="6CA5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1" w:type="dxa"/>
            <w:vAlign w:val="center"/>
          </w:tcPr>
          <w:p w14:paraId="7535C1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333" w:type="dxa"/>
            <w:vAlign w:val="center"/>
          </w:tcPr>
          <w:p w14:paraId="6B8762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管道补口</w:t>
            </w:r>
          </w:p>
        </w:tc>
        <w:tc>
          <w:tcPr>
            <w:tcW w:w="1945" w:type="dxa"/>
            <w:vMerge w:val="continue"/>
            <w:vAlign w:val="center"/>
          </w:tcPr>
          <w:p w14:paraId="16481F1D">
            <w:pPr>
              <w:jc w:val="center"/>
              <w:rPr>
                <w:rFonts w:hint="eastAsia" w:ascii="宋体" w:hAnsi="宋体" w:eastAsia="宋体" w:cs="宋体"/>
                <w:i w:val="0"/>
                <w:iCs w:val="0"/>
                <w:color w:val="000000"/>
                <w:kern w:val="0"/>
                <w:sz w:val="20"/>
                <w:szCs w:val="20"/>
                <w:u w:val="none"/>
                <w:lang w:val="en-US" w:eastAsia="zh-CN" w:bidi="ar"/>
              </w:rPr>
            </w:pPr>
          </w:p>
        </w:tc>
        <w:tc>
          <w:tcPr>
            <w:tcW w:w="5113" w:type="dxa"/>
            <w:vAlign w:val="center"/>
          </w:tcPr>
          <w:p w14:paraId="1ADE80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D377*7聚氨酯保温层53.5mm，电热熔套型号D500*8</w:t>
            </w:r>
          </w:p>
        </w:tc>
        <w:tc>
          <w:tcPr>
            <w:tcW w:w="1344" w:type="dxa"/>
            <w:vAlign w:val="center"/>
          </w:tcPr>
          <w:p w14:paraId="7C3078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95" w:type="dxa"/>
            <w:vAlign w:val="center"/>
          </w:tcPr>
          <w:p w14:paraId="0958B8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885" w:type="dxa"/>
            <w:vAlign w:val="center"/>
          </w:tcPr>
          <w:p w14:paraId="2C770C23">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p>
        </w:tc>
        <w:tc>
          <w:tcPr>
            <w:tcW w:w="931" w:type="dxa"/>
            <w:vAlign w:val="center"/>
          </w:tcPr>
          <w:p w14:paraId="62604399">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67" w:type="dxa"/>
            <w:vAlign w:val="center"/>
          </w:tcPr>
          <w:p w14:paraId="3E59262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43" w:type="dxa"/>
            <w:vAlign w:val="center"/>
          </w:tcPr>
          <w:p w14:paraId="42755F7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r>
      <w:tr w14:paraId="471E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61" w:type="dxa"/>
            <w:vAlign w:val="center"/>
          </w:tcPr>
          <w:p w14:paraId="6F6C8C5B">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333" w:type="dxa"/>
            <w:vAlign w:val="center"/>
          </w:tcPr>
          <w:p w14:paraId="1C01E339">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预制直埋保温管供水管</w:t>
            </w:r>
          </w:p>
        </w:tc>
        <w:tc>
          <w:tcPr>
            <w:tcW w:w="1945" w:type="dxa"/>
            <w:vMerge w:val="restart"/>
            <w:vAlign w:val="center"/>
          </w:tcPr>
          <w:p w14:paraId="226CE8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D426</w:t>
            </w:r>
          </w:p>
        </w:tc>
        <w:tc>
          <w:tcPr>
            <w:tcW w:w="5113" w:type="dxa"/>
            <w:vAlign w:val="center"/>
          </w:tcPr>
          <w:p w14:paraId="35C96B03">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D426*7改性聚氨酯保温层53mm，聚乙烯（pe80级及以上）外保温层9mm，保温管外径550mm</w:t>
            </w:r>
          </w:p>
        </w:tc>
        <w:tc>
          <w:tcPr>
            <w:tcW w:w="1344" w:type="dxa"/>
            <w:vAlign w:val="center"/>
          </w:tcPr>
          <w:p w14:paraId="343FCF5B">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1095" w:type="dxa"/>
            <w:vAlign w:val="center"/>
          </w:tcPr>
          <w:p w14:paraId="17A5A0F4">
            <w:pPr>
              <w:keepNext w:val="0"/>
              <w:keepLines w:val="0"/>
              <w:widowControl/>
              <w:suppressLineNumbers w:val="0"/>
              <w:jc w:val="center"/>
              <w:textAlignment w:val="center"/>
              <w:rPr>
                <w:rFonts w:hint="default"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480</w:t>
            </w:r>
          </w:p>
        </w:tc>
        <w:tc>
          <w:tcPr>
            <w:tcW w:w="885" w:type="dxa"/>
            <w:vAlign w:val="center"/>
          </w:tcPr>
          <w:p w14:paraId="43A5299B">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p>
        </w:tc>
        <w:tc>
          <w:tcPr>
            <w:tcW w:w="931" w:type="dxa"/>
            <w:vAlign w:val="center"/>
          </w:tcPr>
          <w:p w14:paraId="11D7526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67" w:type="dxa"/>
            <w:vAlign w:val="center"/>
          </w:tcPr>
          <w:p w14:paraId="089B860D">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43" w:type="dxa"/>
            <w:vAlign w:val="center"/>
          </w:tcPr>
          <w:p w14:paraId="5BA435CF">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r>
      <w:tr w14:paraId="6DF7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61" w:type="dxa"/>
            <w:vAlign w:val="center"/>
          </w:tcPr>
          <w:p w14:paraId="097B7958">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333" w:type="dxa"/>
            <w:vAlign w:val="center"/>
          </w:tcPr>
          <w:p w14:paraId="66CA6F01">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预制直埋保温管回水管</w:t>
            </w:r>
          </w:p>
        </w:tc>
        <w:tc>
          <w:tcPr>
            <w:tcW w:w="1945" w:type="dxa"/>
            <w:vMerge w:val="continue"/>
            <w:vAlign w:val="center"/>
          </w:tcPr>
          <w:p w14:paraId="704E6049">
            <w:pPr>
              <w:jc w:val="center"/>
              <w:rPr>
                <w:rFonts w:hint="eastAsia" w:ascii="宋体" w:hAnsi="宋体" w:eastAsia="宋体" w:cs="宋体"/>
                <w:i w:val="0"/>
                <w:iCs w:val="0"/>
                <w:color w:val="000000"/>
                <w:kern w:val="0"/>
                <w:sz w:val="20"/>
                <w:szCs w:val="20"/>
                <w:u w:val="none"/>
                <w:lang w:val="en-US" w:eastAsia="zh-CN" w:bidi="ar"/>
              </w:rPr>
            </w:pPr>
          </w:p>
        </w:tc>
        <w:tc>
          <w:tcPr>
            <w:tcW w:w="5113" w:type="dxa"/>
            <w:vAlign w:val="center"/>
          </w:tcPr>
          <w:p w14:paraId="50A6B746">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D426*7聚氨酯保温层43mm，聚乙烯（pe80级及以上）外保温层9mm，保温管外径530mm</w:t>
            </w:r>
          </w:p>
        </w:tc>
        <w:tc>
          <w:tcPr>
            <w:tcW w:w="1344" w:type="dxa"/>
            <w:vAlign w:val="center"/>
          </w:tcPr>
          <w:p w14:paraId="26D9BC10">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1095" w:type="dxa"/>
            <w:vAlign w:val="center"/>
          </w:tcPr>
          <w:p w14:paraId="0E139FB6">
            <w:pPr>
              <w:keepNext w:val="0"/>
              <w:keepLines w:val="0"/>
              <w:widowControl/>
              <w:suppressLineNumbers w:val="0"/>
              <w:jc w:val="center"/>
              <w:textAlignment w:val="center"/>
              <w:rPr>
                <w:rFonts w:hint="default"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480</w:t>
            </w:r>
          </w:p>
        </w:tc>
        <w:tc>
          <w:tcPr>
            <w:tcW w:w="885" w:type="dxa"/>
            <w:vAlign w:val="center"/>
          </w:tcPr>
          <w:p w14:paraId="2DF0D1B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p>
        </w:tc>
        <w:tc>
          <w:tcPr>
            <w:tcW w:w="931" w:type="dxa"/>
            <w:vAlign w:val="center"/>
          </w:tcPr>
          <w:p w14:paraId="288785B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67" w:type="dxa"/>
            <w:vAlign w:val="center"/>
          </w:tcPr>
          <w:p w14:paraId="220C350D">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43" w:type="dxa"/>
            <w:vAlign w:val="center"/>
          </w:tcPr>
          <w:p w14:paraId="40D2DDEE">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r>
      <w:tr w14:paraId="4875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61" w:type="dxa"/>
            <w:vAlign w:val="center"/>
          </w:tcPr>
          <w:p w14:paraId="7CEBF98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333" w:type="dxa"/>
            <w:vAlign w:val="center"/>
          </w:tcPr>
          <w:p w14:paraId="73ACA1BB">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光管丶弯头丶三通等管件</w:t>
            </w:r>
          </w:p>
        </w:tc>
        <w:tc>
          <w:tcPr>
            <w:tcW w:w="1945" w:type="dxa"/>
            <w:vMerge w:val="continue"/>
            <w:vAlign w:val="center"/>
          </w:tcPr>
          <w:p w14:paraId="66775A85">
            <w:pPr>
              <w:jc w:val="center"/>
              <w:rPr>
                <w:rFonts w:hint="eastAsia" w:ascii="宋体" w:hAnsi="宋体" w:eastAsia="宋体" w:cs="宋体"/>
                <w:i w:val="0"/>
                <w:iCs w:val="0"/>
                <w:color w:val="000000"/>
                <w:kern w:val="0"/>
                <w:sz w:val="20"/>
                <w:szCs w:val="20"/>
                <w:u w:val="none"/>
                <w:lang w:val="en-US" w:eastAsia="zh-CN" w:bidi="ar"/>
              </w:rPr>
            </w:pPr>
          </w:p>
        </w:tc>
        <w:tc>
          <w:tcPr>
            <w:tcW w:w="5113" w:type="dxa"/>
            <w:vAlign w:val="center"/>
          </w:tcPr>
          <w:p w14:paraId="63326D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D426*7改性聚氨酯保温层53mm，聚乙烯（pe80级及以上）外保温层9mm，保温管外径550mm</w:t>
            </w:r>
          </w:p>
        </w:tc>
        <w:tc>
          <w:tcPr>
            <w:tcW w:w="1344" w:type="dxa"/>
            <w:vAlign w:val="center"/>
          </w:tcPr>
          <w:p w14:paraId="52084A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1095" w:type="dxa"/>
            <w:vAlign w:val="center"/>
          </w:tcPr>
          <w:p w14:paraId="233C92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885" w:type="dxa"/>
            <w:vAlign w:val="center"/>
          </w:tcPr>
          <w:p w14:paraId="49930776">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p>
        </w:tc>
        <w:tc>
          <w:tcPr>
            <w:tcW w:w="931" w:type="dxa"/>
            <w:vAlign w:val="center"/>
          </w:tcPr>
          <w:p w14:paraId="27BB50D9">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67" w:type="dxa"/>
            <w:vAlign w:val="center"/>
          </w:tcPr>
          <w:p w14:paraId="593BB65E">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43" w:type="dxa"/>
            <w:vAlign w:val="center"/>
          </w:tcPr>
          <w:p w14:paraId="265671F2">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r>
      <w:tr w14:paraId="5C93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1" w:type="dxa"/>
            <w:vAlign w:val="center"/>
          </w:tcPr>
          <w:p w14:paraId="60FC8E9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333" w:type="dxa"/>
            <w:vAlign w:val="center"/>
          </w:tcPr>
          <w:p w14:paraId="4BDD910A">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管道补口</w:t>
            </w:r>
          </w:p>
        </w:tc>
        <w:tc>
          <w:tcPr>
            <w:tcW w:w="1945" w:type="dxa"/>
            <w:vMerge w:val="continue"/>
            <w:vAlign w:val="center"/>
          </w:tcPr>
          <w:p w14:paraId="58EE1CBF">
            <w:pPr>
              <w:jc w:val="center"/>
              <w:rPr>
                <w:rFonts w:hint="eastAsia" w:ascii="宋体" w:hAnsi="宋体" w:eastAsia="宋体" w:cs="宋体"/>
                <w:i w:val="0"/>
                <w:iCs w:val="0"/>
                <w:color w:val="000000"/>
                <w:kern w:val="0"/>
                <w:sz w:val="20"/>
                <w:szCs w:val="20"/>
                <w:u w:val="none"/>
                <w:lang w:val="en-US" w:eastAsia="zh-CN" w:bidi="ar"/>
              </w:rPr>
            </w:pPr>
          </w:p>
        </w:tc>
        <w:tc>
          <w:tcPr>
            <w:tcW w:w="5113" w:type="dxa"/>
            <w:vAlign w:val="center"/>
          </w:tcPr>
          <w:p w14:paraId="5DD1B3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D426*7聚氨酯保温层53mm，电热熔套型号D550*9</w:t>
            </w:r>
          </w:p>
        </w:tc>
        <w:tc>
          <w:tcPr>
            <w:tcW w:w="1344" w:type="dxa"/>
            <w:vAlign w:val="center"/>
          </w:tcPr>
          <w:p w14:paraId="5654CE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95" w:type="dxa"/>
            <w:vAlign w:val="center"/>
          </w:tcPr>
          <w:p w14:paraId="0CB0A5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885" w:type="dxa"/>
            <w:vAlign w:val="center"/>
          </w:tcPr>
          <w:p w14:paraId="5236FFA0">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p>
        </w:tc>
        <w:tc>
          <w:tcPr>
            <w:tcW w:w="931" w:type="dxa"/>
            <w:vAlign w:val="center"/>
          </w:tcPr>
          <w:p w14:paraId="1DD9B4A5">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67" w:type="dxa"/>
            <w:vAlign w:val="center"/>
          </w:tcPr>
          <w:p w14:paraId="5CB5A3E6">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43" w:type="dxa"/>
            <w:vAlign w:val="center"/>
          </w:tcPr>
          <w:p w14:paraId="34C7783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r>
      <w:tr w14:paraId="2A35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61" w:type="dxa"/>
            <w:vAlign w:val="center"/>
          </w:tcPr>
          <w:p w14:paraId="45EA8E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333" w:type="dxa"/>
            <w:vAlign w:val="center"/>
          </w:tcPr>
          <w:p w14:paraId="05A511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预制直埋保温管供水管</w:t>
            </w:r>
          </w:p>
        </w:tc>
        <w:tc>
          <w:tcPr>
            <w:tcW w:w="1945" w:type="dxa"/>
            <w:vMerge w:val="restart"/>
            <w:vAlign w:val="center"/>
          </w:tcPr>
          <w:p w14:paraId="1AB88B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D630</w:t>
            </w:r>
          </w:p>
        </w:tc>
        <w:tc>
          <w:tcPr>
            <w:tcW w:w="5113" w:type="dxa"/>
            <w:vAlign w:val="bottom"/>
          </w:tcPr>
          <w:p w14:paraId="52E5929D">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D630*9改性聚氨酯保温层59mm，聚乙烯(PE80级及以上)外保温层12mm，保温管外径770mm</w:t>
            </w:r>
          </w:p>
        </w:tc>
        <w:tc>
          <w:tcPr>
            <w:tcW w:w="1344" w:type="dxa"/>
            <w:vAlign w:val="center"/>
          </w:tcPr>
          <w:p w14:paraId="0E0C0B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1095" w:type="dxa"/>
            <w:vAlign w:val="center"/>
          </w:tcPr>
          <w:p w14:paraId="53D602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556</w:t>
            </w:r>
          </w:p>
        </w:tc>
        <w:tc>
          <w:tcPr>
            <w:tcW w:w="885" w:type="dxa"/>
            <w:vAlign w:val="center"/>
          </w:tcPr>
          <w:p w14:paraId="5A2D654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p>
        </w:tc>
        <w:tc>
          <w:tcPr>
            <w:tcW w:w="931" w:type="dxa"/>
            <w:vAlign w:val="center"/>
          </w:tcPr>
          <w:p w14:paraId="568ADF7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67" w:type="dxa"/>
            <w:vAlign w:val="center"/>
          </w:tcPr>
          <w:p w14:paraId="5559F01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43" w:type="dxa"/>
            <w:vAlign w:val="center"/>
          </w:tcPr>
          <w:p w14:paraId="32D53B0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r>
      <w:tr w14:paraId="70A6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61" w:type="dxa"/>
            <w:vAlign w:val="center"/>
          </w:tcPr>
          <w:p w14:paraId="27061D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333" w:type="dxa"/>
            <w:vAlign w:val="center"/>
          </w:tcPr>
          <w:p w14:paraId="07C894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预制直埋保温管回水管</w:t>
            </w:r>
          </w:p>
        </w:tc>
        <w:tc>
          <w:tcPr>
            <w:tcW w:w="1945" w:type="dxa"/>
            <w:vMerge w:val="continue"/>
            <w:vAlign w:val="center"/>
          </w:tcPr>
          <w:p w14:paraId="4C4EDF41">
            <w:pPr>
              <w:jc w:val="center"/>
              <w:rPr>
                <w:rFonts w:hint="eastAsia" w:ascii="宋体" w:hAnsi="宋体" w:eastAsia="宋体" w:cs="宋体"/>
                <w:i w:val="0"/>
                <w:iCs w:val="0"/>
                <w:color w:val="000000"/>
                <w:kern w:val="0"/>
                <w:sz w:val="20"/>
                <w:szCs w:val="20"/>
                <w:u w:val="none"/>
                <w:lang w:val="en-US" w:eastAsia="zh-CN" w:bidi="ar"/>
              </w:rPr>
            </w:pPr>
          </w:p>
        </w:tc>
        <w:tc>
          <w:tcPr>
            <w:tcW w:w="5113" w:type="dxa"/>
            <w:vAlign w:val="center"/>
          </w:tcPr>
          <w:p w14:paraId="1BFF3A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D630*9聚氨酯保温层49mm，聚乙烯（PE80级及以上）外保温层12mm，保温管外径750mm</w:t>
            </w:r>
          </w:p>
        </w:tc>
        <w:tc>
          <w:tcPr>
            <w:tcW w:w="1344" w:type="dxa"/>
            <w:vAlign w:val="center"/>
          </w:tcPr>
          <w:p w14:paraId="00136B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1095" w:type="dxa"/>
            <w:vAlign w:val="center"/>
          </w:tcPr>
          <w:p w14:paraId="16FEE2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556</w:t>
            </w:r>
          </w:p>
        </w:tc>
        <w:tc>
          <w:tcPr>
            <w:tcW w:w="885" w:type="dxa"/>
            <w:vAlign w:val="center"/>
          </w:tcPr>
          <w:p w14:paraId="18B7CCA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p>
        </w:tc>
        <w:tc>
          <w:tcPr>
            <w:tcW w:w="931" w:type="dxa"/>
            <w:vAlign w:val="center"/>
          </w:tcPr>
          <w:p w14:paraId="7775EB7D">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67" w:type="dxa"/>
            <w:vAlign w:val="center"/>
          </w:tcPr>
          <w:p w14:paraId="4DD8A256">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43" w:type="dxa"/>
            <w:vAlign w:val="center"/>
          </w:tcPr>
          <w:p w14:paraId="3C897F7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r>
      <w:tr w14:paraId="6E53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61" w:type="dxa"/>
            <w:vAlign w:val="center"/>
          </w:tcPr>
          <w:p w14:paraId="60B192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333" w:type="dxa"/>
            <w:vAlign w:val="center"/>
          </w:tcPr>
          <w:p w14:paraId="5B9B1A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光管丶弯头丶三通等管件</w:t>
            </w:r>
          </w:p>
        </w:tc>
        <w:tc>
          <w:tcPr>
            <w:tcW w:w="1945" w:type="dxa"/>
            <w:vMerge w:val="continue"/>
            <w:vAlign w:val="center"/>
          </w:tcPr>
          <w:p w14:paraId="4430D066">
            <w:pPr>
              <w:jc w:val="center"/>
              <w:rPr>
                <w:rFonts w:hint="eastAsia" w:ascii="宋体" w:hAnsi="宋体" w:eastAsia="宋体" w:cs="宋体"/>
                <w:i w:val="0"/>
                <w:iCs w:val="0"/>
                <w:color w:val="000000"/>
                <w:kern w:val="0"/>
                <w:sz w:val="20"/>
                <w:szCs w:val="20"/>
                <w:u w:val="none"/>
                <w:lang w:val="en-US" w:eastAsia="zh-CN" w:bidi="ar"/>
              </w:rPr>
            </w:pPr>
          </w:p>
        </w:tc>
        <w:tc>
          <w:tcPr>
            <w:tcW w:w="5113" w:type="dxa"/>
            <w:vAlign w:val="center"/>
          </w:tcPr>
          <w:p w14:paraId="08223E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D630*9改性聚氨酯保温层59mm，聚乙烯(PE80级及以上)外保温层12mm，保温管外径770mm</w:t>
            </w:r>
          </w:p>
        </w:tc>
        <w:tc>
          <w:tcPr>
            <w:tcW w:w="1344" w:type="dxa"/>
            <w:vAlign w:val="center"/>
          </w:tcPr>
          <w:p w14:paraId="15A251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1095" w:type="dxa"/>
            <w:vAlign w:val="center"/>
          </w:tcPr>
          <w:p w14:paraId="0967C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885" w:type="dxa"/>
            <w:vAlign w:val="center"/>
          </w:tcPr>
          <w:p w14:paraId="4DFF00FA">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p>
        </w:tc>
        <w:tc>
          <w:tcPr>
            <w:tcW w:w="931" w:type="dxa"/>
            <w:vAlign w:val="center"/>
          </w:tcPr>
          <w:p w14:paraId="126CE81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67" w:type="dxa"/>
            <w:vAlign w:val="center"/>
          </w:tcPr>
          <w:p w14:paraId="0328500E">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43" w:type="dxa"/>
            <w:vAlign w:val="center"/>
          </w:tcPr>
          <w:p w14:paraId="06834490">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r>
      <w:tr w14:paraId="5229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1" w:type="dxa"/>
            <w:vAlign w:val="center"/>
          </w:tcPr>
          <w:p w14:paraId="43DD3C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333" w:type="dxa"/>
            <w:vAlign w:val="center"/>
          </w:tcPr>
          <w:p w14:paraId="429B0F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管道补口</w:t>
            </w:r>
          </w:p>
        </w:tc>
        <w:tc>
          <w:tcPr>
            <w:tcW w:w="1945" w:type="dxa"/>
            <w:vMerge w:val="continue"/>
            <w:vAlign w:val="center"/>
          </w:tcPr>
          <w:p w14:paraId="7C9C3DC4">
            <w:pPr>
              <w:jc w:val="center"/>
              <w:rPr>
                <w:rFonts w:hint="eastAsia" w:ascii="宋体" w:hAnsi="宋体" w:eastAsia="宋体" w:cs="宋体"/>
                <w:i w:val="0"/>
                <w:iCs w:val="0"/>
                <w:color w:val="000000"/>
                <w:kern w:val="0"/>
                <w:sz w:val="20"/>
                <w:szCs w:val="20"/>
                <w:u w:val="none"/>
                <w:lang w:val="en-US" w:eastAsia="zh-CN" w:bidi="ar"/>
              </w:rPr>
            </w:pPr>
          </w:p>
        </w:tc>
        <w:tc>
          <w:tcPr>
            <w:tcW w:w="5113" w:type="dxa"/>
            <w:vAlign w:val="center"/>
          </w:tcPr>
          <w:p w14:paraId="4880BA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D630*9聚氨酯保温层58mm，电热熔套型号D770*12</w:t>
            </w:r>
          </w:p>
        </w:tc>
        <w:tc>
          <w:tcPr>
            <w:tcW w:w="1344" w:type="dxa"/>
            <w:vAlign w:val="center"/>
          </w:tcPr>
          <w:p w14:paraId="0739B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95" w:type="dxa"/>
            <w:vAlign w:val="center"/>
          </w:tcPr>
          <w:p w14:paraId="3445D6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885" w:type="dxa"/>
            <w:vAlign w:val="center"/>
          </w:tcPr>
          <w:p w14:paraId="07D3F9A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p>
        </w:tc>
        <w:tc>
          <w:tcPr>
            <w:tcW w:w="931" w:type="dxa"/>
            <w:vAlign w:val="center"/>
          </w:tcPr>
          <w:p w14:paraId="1A12F46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67" w:type="dxa"/>
            <w:vAlign w:val="center"/>
          </w:tcPr>
          <w:p w14:paraId="187AB20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c>
          <w:tcPr>
            <w:tcW w:w="843" w:type="dxa"/>
            <w:vAlign w:val="center"/>
          </w:tcPr>
          <w:p w14:paraId="741756DF">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p>
        </w:tc>
      </w:tr>
      <w:tr w14:paraId="22ED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917" w:type="dxa"/>
            <w:gridSpan w:val="10"/>
            <w:vAlign w:val="center"/>
          </w:tcPr>
          <w:p w14:paraId="2F5B1B17">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1"/>
                <w:szCs w:val="21"/>
                <w:u w:val="none"/>
                <w:lang w:val="en-US" w:eastAsia="zh-CN" w:bidi="ar"/>
              </w:rPr>
              <w:t>合计含税总价为：¥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元，人民币（大写）</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，不含税总价为：¥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元，增值税税率：</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%，税金为：¥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p>
        </w:tc>
      </w:tr>
    </w:tbl>
    <w:p w14:paraId="297B3460">
      <w:pPr>
        <w:pStyle w:val="26"/>
        <w:rPr>
          <w:rFonts w:hint="eastAsia" w:ascii="宋体" w:hAnsi="宋体" w:eastAsia="宋体" w:cs="宋体"/>
          <w:sz w:val="28"/>
          <w:szCs w:val="28"/>
          <w:lang w:eastAsia="zh-CN"/>
        </w:rPr>
        <w:sectPr>
          <w:pgSz w:w="16838" w:h="11906" w:orient="landscape"/>
          <w:pgMar w:top="720" w:right="720" w:bottom="720" w:left="720" w:header="851" w:footer="992" w:gutter="0"/>
          <w:pgNumType w:fmt="numberInDash" w:start="1"/>
          <w:cols w:space="720" w:num="1"/>
          <w:docGrid w:type="lines" w:linePitch="312" w:charSpace="0"/>
        </w:sectPr>
      </w:pPr>
    </w:p>
    <w:p w14:paraId="517475E4">
      <w:pPr>
        <w:pStyle w:val="3"/>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cs="宋体"/>
          <w:bCs/>
          <w:kern w:val="2"/>
          <w:sz w:val="32"/>
          <w:szCs w:val="32"/>
          <w:lang w:val="en-US" w:eastAsia="zh-CN"/>
        </w:rPr>
        <w:t>四</w:t>
      </w:r>
      <w:r>
        <w:rPr>
          <w:rFonts w:hint="eastAsia" w:ascii="宋体" w:hAnsi="宋体" w:eastAsia="宋体" w:cs="宋体"/>
          <w:bCs/>
          <w:kern w:val="2"/>
          <w:sz w:val="32"/>
          <w:szCs w:val="32"/>
          <w:lang w:val="en-US" w:eastAsia="zh-CN"/>
        </w:rPr>
        <w:t>、</w:t>
      </w:r>
      <w:r>
        <w:rPr>
          <w:rFonts w:hint="eastAsia" w:ascii="宋体" w:hAnsi="宋体" w:eastAsia="宋体" w:cs="宋体"/>
          <w:bCs/>
          <w:kern w:val="2"/>
          <w:sz w:val="32"/>
          <w:szCs w:val="32"/>
          <w:lang w:eastAsia="zh-CN"/>
        </w:rPr>
        <w:t>法人代表授权委托书</w:t>
      </w:r>
    </w:p>
    <w:p w14:paraId="4F544D15">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西安国际港务区雲玥府等地块接换热站供热支线、水流路（奥体大道—灞河东路）供热管道工程,林荫路（全运路-欧亚大道）供热管道工程预制直埋钢管保温采购</w:t>
      </w:r>
      <w:r>
        <w:rPr>
          <w:rFonts w:hint="eastAsia" w:ascii="宋体" w:hAnsi="宋体" w:eastAsia="宋体" w:cs="宋体"/>
          <w:sz w:val="28"/>
          <w:szCs w:val="28"/>
          <w:lang w:eastAsia="zh-CN"/>
        </w:rPr>
        <w:t>洽谈报价、签订合同和处理有关事宜，其法律后果由我方承担。</w:t>
      </w:r>
    </w:p>
    <w:p w14:paraId="26108F4F">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14:paraId="28A14D1A">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14:paraId="643ACC38">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14:paraId="02126D3F">
      <w:pPr>
        <w:widowControl w:val="0"/>
        <w:spacing w:after="0" w:line="560" w:lineRule="exact"/>
        <w:jc w:val="both"/>
        <w:rPr>
          <w:rFonts w:hint="eastAsia" w:ascii="宋体" w:hAnsi="宋体" w:eastAsia="宋体" w:cs="宋体"/>
          <w:sz w:val="28"/>
          <w:szCs w:val="28"/>
          <w:lang w:eastAsia="zh-CN"/>
        </w:rPr>
      </w:pPr>
    </w:p>
    <w:p w14:paraId="3D6FC2D1">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14:paraId="36A3889E">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14:paraId="74A003EB">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02770428">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14:paraId="368255EF">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409AA2D2">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75D31FE2">
      <w:pPr>
        <w:spacing w:line="580" w:lineRule="exact"/>
        <w:ind w:firstLine="3920" w:firstLineChars="1400"/>
        <w:jc w:val="center"/>
        <w:rPr>
          <w:rFonts w:hint="eastAsia" w:ascii="宋体" w:hAnsi="宋体" w:eastAsia="宋体" w:cs="宋体"/>
          <w:sz w:val="28"/>
          <w:szCs w:val="28"/>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日</w:t>
      </w:r>
    </w:p>
    <w:p w14:paraId="2AF7459F">
      <w:pPr>
        <w:pStyle w:val="3"/>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cs="宋体"/>
          <w:bCs/>
          <w:sz w:val="32"/>
          <w:szCs w:val="32"/>
          <w:lang w:eastAsia="zh-CN"/>
        </w:rPr>
        <w:t>五</w:t>
      </w:r>
      <w:r>
        <w:rPr>
          <w:rFonts w:hint="eastAsia" w:ascii="宋体" w:hAnsi="宋体" w:eastAsia="宋体" w:cs="宋体"/>
          <w:bCs/>
          <w:sz w:val="32"/>
          <w:szCs w:val="32"/>
          <w:lang w:eastAsia="zh-CN"/>
        </w:rPr>
        <w:t>、资质</w:t>
      </w:r>
      <w:r>
        <w:rPr>
          <w:rFonts w:hint="eastAsia" w:ascii="宋体" w:hAnsi="宋体" w:cs="宋体"/>
          <w:bCs/>
          <w:sz w:val="32"/>
          <w:szCs w:val="32"/>
          <w:lang w:eastAsia="zh-CN"/>
        </w:rPr>
        <w:t>证明文件</w:t>
      </w:r>
    </w:p>
    <w:p w14:paraId="0A8AD6C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1A1A54A2">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r>
        <w:rPr>
          <w:rFonts w:hint="eastAsia" w:ascii="宋体" w:hAnsi="宋体" w:eastAsia="宋体" w:cs="宋体"/>
          <w:sz w:val="28"/>
          <w:szCs w:val="28"/>
        </w:rPr>
        <w:t>营业执照、开户许可、生产资质、管理体系认证等</w:t>
      </w:r>
      <w:r>
        <w:rPr>
          <w:rFonts w:hint="eastAsia" w:ascii="宋体" w:hAnsi="宋体" w:eastAsia="宋体" w:cs="宋体"/>
          <w:sz w:val="30"/>
          <w:szCs w:val="30"/>
        </w:rPr>
        <w:t>；</w:t>
      </w:r>
    </w:p>
    <w:p w14:paraId="5D64EBF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507A14B5">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3E3C393E">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46A98F7F">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3A6CFFBB">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515D60FF">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17E8C00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257858D5">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527DAC99">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6146B0B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4842859B">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51627C2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743753C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65817AAB">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4FB695B2">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70543A00">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62210F62">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52DFB79E">
      <w:pPr>
        <w:pStyle w:val="3"/>
        <w:widowControl w:val="0"/>
        <w:snapToGrid w:val="0"/>
        <w:spacing w:before="0" w:after="0" w:line="360" w:lineRule="auto"/>
        <w:rPr>
          <w:rFonts w:hint="eastAsia" w:ascii="宋体" w:hAnsi="宋体" w:eastAsia="宋体" w:cs="宋体"/>
          <w:color w:val="000000"/>
          <w:spacing w:val="1"/>
          <w:sz w:val="32"/>
          <w:szCs w:val="32"/>
          <w:lang w:eastAsia="zh-CN"/>
        </w:rPr>
      </w:pPr>
      <w:r>
        <w:rPr>
          <w:rFonts w:hint="eastAsia" w:ascii="宋体" w:hAnsi="宋体" w:cs="宋体"/>
          <w:color w:val="000000"/>
          <w:spacing w:val="1"/>
          <w:sz w:val="32"/>
          <w:szCs w:val="32"/>
          <w:lang w:val="en-US" w:eastAsia="zh-CN"/>
        </w:rPr>
        <w:t>六</w:t>
      </w:r>
      <w:r>
        <w:rPr>
          <w:rFonts w:hint="eastAsia" w:ascii="宋体" w:hAnsi="宋体" w:eastAsia="宋体" w:cs="宋体"/>
          <w:color w:val="000000"/>
          <w:spacing w:val="1"/>
          <w:sz w:val="32"/>
          <w:szCs w:val="32"/>
          <w:lang w:eastAsia="zh-CN"/>
        </w:rPr>
        <w:t>、业绩证明材料</w:t>
      </w:r>
    </w:p>
    <w:p w14:paraId="523A5726">
      <w:pPr>
        <w:adjustRightInd w:val="0"/>
        <w:snapToGrid w:val="0"/>
        <w:spacing w:after="0" w:line="360" w:lineRule="auto"/>
        <w:jc w:val="center"/>
        <w:rPr>
          <w:rFonts w:hint="eastAsia" w:ascii="宋体" w:hAnsi="宋体" w:eastAsia="宋体" w:cs="宋体"/>
          <w:b/>
          <w:color w:val="000000"/>
          <w:spacing w:val="1"/>
          <w:sz w:val="44"/>
          <w:szCs w:val="44"/>
          <w:lang w:eastAsia="zh-CN"/>
        </w:rPr>
      </w:pPr>
    </w:p>
    <w:p w14:paraId="0D32B875">
      <w:pPr>
        <w:pStyle w:val="10"/>
        <w:rPr>
          <w:rFonts w:hint="eastAsia" w:ascii="宋体" w:hAnsi="宋体" w:eastAsia="宋体" w:cs="宋体"/>
          <w:sz w:val="32"/>
          <w:szCs w:val="32"/>
          <w:lang w:eastAsia="zh-CN"/>
        </w:rPr>
      </w:pPr>
    </w:p>
    <w:p w14:paraId="28F59302">
      <w:pPr>
        <w:pStyle w:val="26"/>
        <w:ind w:firstLine="0" w:firstLineChars="0"/>
        <w:rPr>
          <w:rFonts w:hint="eastAsia" w:ascii="宋体" w:hAnsi="宋体" w:eastAsia="宋体" w:cs="宋体"/>
          <w:sz w:val="32"/>
          <w:szCs w:val="32"/>
        </w:rPr>
      </w:pPr>
    </w:p>
    <w:p w14:paraId="5408E729">
      <w:pPr>
        <w:pStyle w:val="26"/>
        <w:ind w:firstLine="0" w:firstLineChars="0"/>
        <w:rPr>
          <w:rFonts w:hint="eastAsia" w:ascii="宋体" w:hAnsi="宋体" w:eastAsia="宋体" w:cs="宋体"/>
          <w:sz w:val="32"/>
          <w:szCs w:val="32"/>
        </w:rPr>
      </w:pPr>
    </w:p>
    <w:p w14:paraId="13E7DF5D">
      <w:pPr>
        <w:pStyle w:val="26"/>
        <w:ind w:firstLine="0" w:firstLineChars="0"/>
        <w:rPr>
          <w:rFonts w:hint="eastAsia" w:ascii="宋体" w:hAnsi="宋体" w:eastAsia="宋体" w:cs="宋体"/>
          <w:sz w:val="32"/>
          <w:szCs w:val="32"/>
        </w:rPr>
      </w:pPr>
    </w:p>
    <w:p w14:paraId="64952856">
      <w:pPr>
        <w:pStyle w:val="26"/>
        <w:ind w:firstLine="0" w:firstLineChars="0"/>
        <w:rPr>
          <w:rFonts w:hint="eastAsia" w:ascii="宋体" w:hAnsi="宋体" w:eastAsia="宋体" w:cs="宋体"/>
          <w:sz w:val="32"/>
          <w:szCs w:val="32"/>
        </w:rPr>
      </w:pPr>
    </w:p>
    <w:p w14:paraId="6E3F1ED5">
      <w:pPr>
        <w:pStyle w:val="26"/>
        <w:ind w:firstLine="0" w:firstLineChars="0"/>
        <w:rPr>
          <w:rFonts w:hint="eastAsia" w:ascii="宋体" w:hAnsi="宋体" w:eastAsia="宋体" w:cs="宋体"/>
          <w:sz w:val="32"/>
          <w:szCs w:val="32"/>
        </w:rPr>
      </w:pPr>
    </w:p>
    <w:p w14:paraId="606B1B77">
      <w:pPr>
        <w:pStyle w:val="26"/>
        <w:ind w:firstLine="0" w:firstLineChars="0"/>
        <w:rPr>
          <w:rFonts w:hint="eastAsia" w:ascii="宋体" w:hAnsi="宋体" w:eastAsia="宋体" w:cs="宋体"/>
          <w:sz w:val="32"/>
          <w:szCs w:val="32"/>
        </w:rPr>
      </w:pPr>
    </w:p>
    <w:p w14:paraId="61F84949">
      <w:pPr>
        <w:pStyle w:val="26"/>
        <w:ind w:firstLine="0" w:firstLineChars="0"/>
        <w:rPr>
          <w:rFonts w:hint="eastAsia" w:ascii="宋体" w:hAnsi="宋体" w:eastAsia="宋体" w:cs="宋体"/>
          <w:sz w:val="32"/>
          <w:szCs w:val="32"/>
        </w:rPr>
      </w:pPr>
    </w:p>
    <w:p w14:paraId="326C8955">
      <w:pPr>
        <w:pStyle w:val="26"/>
        <w:ind w:firstLine="0" w:firstLineChars="0"/>
        <w:rPr>
          <w:rFonts w:hint="eastAsia" w:ascii="宋体" w:hAnsi="宋体" w:eastAsia="宋体" w:cs="宋体"/>
          <w:sz w:val="32"/>
          <w:szCs w:val="32"/>
        </w:rPr>
      </w:pPr>
    </w:p>
    <w:p w14:paraId="783BB885">
      <w:pPr>
        <w:pStyle w:val="14"/>
        <w:rPr>
          <w:rFonts w:hint="eastAsia" w:ascii="宋体" w:hAnsi="宋体" w:eastAsia="宋体" w:cs="宋体"/>
          <w:lang w:eastAsia="zh-CN"/>
        </w:rPr>
      </w:pPr>
    </w:p>
    <w:p w14:paraId="632E01C8">
      <w:pPr>
        <w:rPr>
          <w:rFonts w:hint="eastAsia" w:ascii="宋体" w:hAnsi="宋体" w:eastAsia="宋体" w:cs="宋体"/>
          <w:lang w:eastAsia="zh-CN"/>
        </w:rPr>
      </w:pPr>
    </w:p>
    <w:p w14:paraId="4618DEC7">
      <w:pPr>
        <w:pStyle w:val="14"/>
        <w:rPr>
          <w:rFonts w:hint="eastAsia" w:ascii="宋体" w:hAnsi="宋体" w:eastAsia="宋体" w:cs="宋体"/>
          <w:lang w:eastAsia="zh-CN"/>
        </w:rPr>
      </w:pPr>
    </w:p>
    <w:p w14:paraId="486BEFC6">
      <w:pPr>
        <w:rPr>
          <w:rFonts w:hint="eastAsia" w:ascii="宋体" w:hAnsi="宋体" w:eastAsia="宋体" w:cs="宋体"/>
          <w:lang w:eastAsia="zh-CN"/>
        </w:rPr>
        <w:sectPr>
          <w:pgSz w:w="11906" w:h="16838"/>
          <w:pgMar w:top="2098" w:right="1474" w:bottom="1928" w:left="1587" w:header="851" w:footer="992" w:gutter="0"/>
          <w:pgNumType w:fmt="numberInDash" w:start="1"/>
          <w:cols w:space="720" w:num="1"/>
          <w:docGrid w:type="lines" w:linePitch="312" w:charSpace="0"/>
        </w:sectPr>
      </w:pPr>
    </w:p>
    <w:p w14:paraId="64D089BF">
      <w:pPr>
        <w:pStyle w:val="3"/>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eastAsia="宋体" w:cs="宋体"/>
          <w:bCs/>
          <w:sz w:val="32"/>
          <w:szCs w:val="32"/>
          <w:lang w:val="en-US" w:eastAsia="zh-CN"/>
        </w:rPr>
        <w:t>七</w:t>
      </w:r>
      <w:r>
        <w:rPr>
          <w:rFonts w:hint="eastAsia" w:ascii="宋体" w:hAnsi="宋体" w:eastAsia="宋体" w:cs="宋体"/>
          <w:bCs/>
          <w:sz w:val="32"/>
          <w:szCs w:val="32"/>
          <w:lang w:eastAsia="zh-CN"/>
        </w:rPr>
        <w:t>、信用证明</w:t>
      </w:r>
      <w:r>
        <w:rPr>
          <w:rFonts w:hint="eastAsia" w:ascii="宋体" w:hAnsi="宋体" w:cs="宋体"/>
          <w:bCs/>
          <w:sz w:val="32"/>
          <w:szCs w:val="32"/>
          <w:lang w:eastAsia="zh-CN"/>
        </w:rPr>
        <w:t>资料</w:t>
      </w:r>
    </w:p>
    <w:p w14:paraId="4235C966">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4477E434">
      <w:pPr>
        <w:pStyle w:val="26"/>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14:paraId="6AB46325">
      <w:pPr>
        <w:pStyle w:val="26"/>
        <w:ind w:firstLine="0" w:firstLineChars="0"/>
        <w:jc w:val="center"/>
        <w:rPr>
          <w:rFonts w:hint="eastAsia" w:ascii="宋体" w:hAnsi="宋体" w:eastAsia="宋体" w:cs="宋体"/>
          <w:sz w:val="32"/>
          <w:szCs w:val="32"/>
        </w:rPr>
      </w:pPr>
    </w:p>
    <w:p w14:paraId="7C7D7502">
      <w:pPr>
        <w:pStyle w:val="26"/>
        <w:ind w:firstLine="0" w:firstLineChars="0"/>
        <w:jc w:val="center"/>
        <w:rPr>
          <w:rFonts w:hint="eastAsia" w:ascii="宋体" w:hAnsi="宋体" w:eastAsia="宋体" w:cs="宋体"/>
          <w:sz w:val="32"/>
          <w:szCs w:val="32"/>
        </w:rPr>
      </w:pPr>
    </w:p>
    <w:p w14:paraId="0597ED98">
      <w:pPr>
        <w:pStyle w:val="26"/>
        <w:ind w:firstLine="0" w:firstLineChars="0"/>
        <w:jc w:val="center"/>
        <w:rPr>
          <w:rFonts w:hint="eastAsia" w:ascii="宋体" w:hAnsi="宋体" w:eastAsia="宋体" w:cs="宋体"/>
          <w:sz w:val="32"/>
          <w:szCs w:val="32"/>
        </w:rPr>
        <w:sectPr>
          <w:pgSz w:w="11906" w:h="16838"/>
          <w:pgMar w:top="2098" w:right="1474" w:bottom="1928" w:left="1587" w:header="851" w:footer="992" w:gutter="0"/>
          <w:pgNumType w:fmt="numberInDash" w:start="1"/>
          <w:cols w:space="720" w:num="1"/>
          <w:docGrid w:type="lines" w:linePitch="312" w:charSpace="0"/>
        </w:sectPr>
      </w:pPr>
    </w:p>
    <w:p w14:paraId="2F665AC7">
      <w:pPr>
        <w:pStyle w:val="3"/>
        <w:widowControl w:val="0"/>
        <w:snapToGrid w:val="0"/>
        <w:spacing w:before="0" w:after="0" w:line="360" w:lineRule="auto"/>
        <w:rPr>
          <w:rFonts w:hint="eastAsia" w:ascii="宋体" w:hAnsi="宋体" w:eastAsia="宋体" w:cs="宋体"/>
          <w:color w:val="000000"/>
          <w:spacing w:val="1"/>
          <w:sz w:val="32"/>
          <w:szCs w:val="32"/>
          <w:lang w:eastAsia="zh-CN"/>
        </w:rPr>
      </w:pPr>
      <w:r>
        <w:rPr>
          <w:rFonts w:hint="eastAsia" w:ascii="宋体" w:hAnsi="宋体" w:cs="宋体"/>
          <w:color w:val="000000"/>
          <w:spacing w:val="1"/>
          <w:sz w:val="32"/>
          <w:szCs w:val="32"/>
          <w:lang w:eastAsia="zh-CN"/>
        </w:rPr>
        <w:t>八</w:t>
      </w:r>
      <w:r>
        <w:rPr>
          <w:rFonts w:hint="eastAsia" w:ascii="宋体" w:hAnsi="宋体" w:eastAsia="宋体" w:cs="宋体"/>
          <w:color w:val="000000"/>
          <w:spacing w:val="1"/>
          <w:sz w:val="32"/>
          <w:szCs w:val="32"/>
          <w:lang w:eastAsia="zh-CN"/>
        </w:rPr>
        <w:t>、质量保证和售后服务</w:t>
      </w:r>
    </w:p>
    <w:p w14:paraId="439D3387">
      <w:pPr>
        <w:pStyle w:val="26"/>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r>
        <w:rPr>
          <w:rFonts w:hint="eastAsia" w:cs="宋体"/>
          <w:sz w:val="28"/>
          <w:szCs w:val="28"/>
          <w:lang w:eastAsia="zh-CN"/>
        </w:rPr>
        <w:t>谈判响应单位</w:t>
      </w:r>
      <w:r>
        <w:rPr>
          <w:rFonts w:hint="eastAsia" w:ascii="宋体" w:hAnsi="宋体" w:eastAsia="宋体" w:cs="宋体"/>
          <w:sz w:val="28"/>
          <w:szCs w:val="28"/>
        </w:rPr>
        <w:t>针对本项目供货能提供的质量保证范围、质保期限、售后服务等内容。</w:t>
      </w:r>
    </w:p>
    <w:p w14:paraId="3A031880">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06B0707B">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5E3FB82B">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39249C48">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2473E58D">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05BE2A59">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08E24C50">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7910B861">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6C5D2364">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41908FEA">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7471EC4F">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4A96A070">
      <w:pPr>
        <w:pStyle w:val="3"/>
        <w:widowControl w:val="0"/>
        <w:snapToGrid w:val="0"/>
        <w:spacing w:before="0" w:after="0" w:line="360" w:lineRule="auto"/>
        <w:rPr>
          <w:rFonts w:hint="eastAsia" w:ascii="宋体" w:hAnsi="宋体" w:cs="宋体"/>
          <w:color w:val="000000"/>
          <w:spacing w:val="1"/>
          <w:sz w:val="32"/>
          <w:szCs w:val="32"/>
          <w:lang w:eastAsia="zh-CN"/>
        </w:rPr>
      </w:pPr>
    </w:p>
    <w:p w14:paraId="6423515E">
      <w:pPr>
        <w:pStyle w:val="4"/>
        <w:rPr>
          <w:rFonts w:hint="eastAsia"/>
          <w:lang w:eastAsia="zh-CN"/>
        </w:rPr>
      </w:pPr>
    </w:p>
    <w:p w14:paraId="5EDDD52F">
      <w:pPr>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outlineLvl w:val="9"/>
        <w:rPr>
          <w:rFonts w:hint="eastAsia" w:ascii="宋体" w:hAnsi="宋体" w:cs="宋体"/>
          <w:color w:val="000000"/>
          <w:spacing w:val="1"/>
          <w:sz w:val="32"/>
          <w:szCs w:val="32"/>
          <w:lang w:eastAsia="zh-CN"/>
        </w:rPr>
      </w:pPr>
    </w:p>
    <w:p w14:paraId="0B052048">
      <w:pPr>
        <w:pStyle w:val="26"/>
        <w:rPr>
          <w:rFonts w:hint="eastAsia"/>
          <w:lang w:eastAsia="zh-CN"/>
        </w:rPr>
      </w:pPr>
    </w:p>
    <w:p w14:paraId="62179F17">
      <w:pPr>
        <w:pStyle w:val="26"/>
        <w:rPr>
          <w:rFonts w:hint="eastAsia"/>
          <w:lang w:eastAsia="zh-CN"/>
        </w:rPr>
      </w:pPr>
    </w:p>
    <w:p w14:paraId="082786FE">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宋体" w:hAnsi="宋体" w:cs="宋体"/>
          <w:color w:val="000000"/>
          <w:spacing w:val="1"/>
          <w:sz w:val="32"/>
          <w:szCs w:val="32"/>
          <w:lang w:eastAsia="zh-CN"/>
        </w:rPr>
      </w:pPr>
    </w:p>
    <w:p w14:paraId="13E32D21">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bCs/>
          <w:kern w:val="2"/>
          <w:sz w:val="32"/>
          <w:szCs w:val="32"/>
          <w:lang w:eastAsia="zh-CN"/>
        </w:rPr>
      </w:pPr>
      <w:r>
        <w:rPr>
          <w:rFonts w:hint="eastAsia" w:ascii="宋体" w:hAnsi="宋体" w:cs="宋体"/>
          <w:color w:val="000000"/>
          <w:spacing w:val="1"/>
          <w:sz w:val="32"/>
          <w:szCs w:val="32"/>
          <w:lang w:eastAsia="zh-CN"/>
        </w:rPr>
        <w:t>九</w:t>
      </w:r>
      <w:r>
        <w:rPr>
          <w:rFonts w:hint="eastAsia" w:ascii="宋体" w:hAnsi="宋体" w:eastAsia="宋体" w:cs="宋体"/>
          <w:color w:val="000000"/>
          <w:spacing w:val="1"/>
          <w:sz w:val="32"/>
          <w:szCs w:val="32"/>
          <w:lang w:eastAsia="zh-CN"/>
        </w:rPr>
        <w:t>、</w:t>
      </w:r>
      <w:r>
        <w:rPr>
          <w:rFonts w:hint="eastAsia" w:ascii="宋体" w:hAnsi="宋体" w:cs="宋体"/>
          <w:bCs/>
          <w:kern w:val="2"/>
          <w:sz w:val="32"/>
          <w:szCs w:val="32"/>
          <w:lang w:eastAsia="zh-CN"/>
        </w:rPr>
        <w:t>竞争性谈判</w:t>
      </w:r>
      <w:r>
        <w:rPr>
          <w:rFonts w:hint="eastAsia" w:ascii="宋体" w:hAnsi="宋体" w:eastAsia="宋体" w:cs="宋体"/>
          <w:bCs/>
          <w:kern w:val="2"/>
          <w:sz w:val="32"/>
          <w:szCs w:val="32"/>
          <w:lang w:eastAsia="zh-CN"/>
        </w:rPr>
        <w:t>回执</w:t>
      </w:r>
    </w:p>
    <w:p w14:paraId="4513169D">
      <w:pPr>
        <w:pStyle w:val="51"/>
        <w:keepNext w:val="0"/>
        <w:keepLines w:val="0"/>
        <w:pageBreakBefore w:val="0"/>
        <w:widowControl/>
        <w:kinsoku/>
        <w:wordWrap/>
        <w:overflowPunct/>
        <w:topLinePunct w:val="0"/>
        <w:autoSpaceDE w:val="0"/>
        <w:autoSpaceDN w:val="0"/>
        <w:bidi w:val="0"/>
        <w:adjustRightInd w:val="0"/>
        <w:snapToGrid/>
        <w:spacing w:after="0" w:line="580" w:lineRule="exact"/>
        <w:ind w:firstLine="560" w:firstLineChars="200"/>
        <w:jc w:val="both"/>
        <w:textAlignment w:val="auto"/>
        <w:rPr>
          <w:rFonts w:hint="eastAsia" w:ascii="宋体" w:hAnsi="宋体" w:eastAsia="宋体" w:cs="宋体"/>
          <w:kern w:val="2"/>
          <w:sz w:val="28"/>
          <w:szCs w:val="28"/>
          <w:lang w:eastAsia="zh-CN"/>
        </w:rPr>
      </w:pPr>
    </w:p>
    <w:p w14:paraId="1EA818E2">
      <w:pPr>
        <w:pStyle w:val="51"/>
        <w:keepNext w:val="0"/>
        <w:keepLines w:val="0"/>
        <w:pageBreakBefore w:val="0"/>
        <w:widowControl/>
        <w:kinsoku/>
        <w:wordWrap/>
        <w:overflowPunct/>
        <w:topLinePunct w:val="0"/>
        <w:autoSpaceDE w:val="0"/>
        <w:autoSpaceDN w:val="0"/>
        <w:bidi w:val="0"/>
        <w:adjustRightInd w:val="0"/>
        <w:snapToGrid/>
        <w:spacing w:after="0" w:line="580" w:lineRule="exact"/>
        <w:ind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w:t>
      </w:r>
      <w:r>
        <w:rPr>
          <w:rFonts w:hint="eastAsia" w:ascii="宋体" w:hAnsi="宋体" w:eastAsia="宋体" w:cs="宋体"/>
          <w:sz w:val="28"/>
          <w:szCs w:val="28"/>
          <w:u w:val="single"/>
          <w:lang w:val="en-US" w:eastAsia="zh-CN"/>
        </w:rPr>
        <w:t>西安国际港务区雲玥府等地块接换热站供热支线、水流路（奥体大道—灞河东路）供热管道工程,林荫路（全运路-欧亚大道）供热管道工程预制直埋钢管保温采购</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14:paraId="6A30F907">
      <w:pPr>
        <w:tabs>
          <w:tab w:val="left" w:pos="6600"/>
        </w:tabs>
        <w:snapToGrid w:val="0"/>
        <w:spacing w:line="580" w:lineRule="exact"/>
        <w:textAlignment w:val="bottom"/>
        <w:rPr>
          <w:rFonts w:hint="eastAsia" w:ascii="宋体" w:hAnsi="宋体" w:eastAsia="宋体" w:cs="宋体"/>
          <w:sz w:val="28"/>
          <w:szCs w:val="28"/>
          <w:lang w:eastAsia="zh-CN"/>
        </w:rPr>
      </w:pPr>
    </w:p>
    <w:p w14:paraId="67FFB8A9">
      <w:pPr>
        <w:pStyle w:val="26"/>
        <w:rPr>
          <w:rFonts w:hint="eastAsia"/>
          <w:lang w:eastAsia="zh-CN"/>
        </w:rPr>
      </w:pPr>
    </w:p>
    <w:p w14:paraId="5372F215">
      <w:pPr>
        <w:tabs>
          <w:tab w:val="left" w:pos="6600"/>
        </w:tabs>
        <w:snapToGrid w:val="0"/>
        <w:spacing w:line="580" w:lineRule="exact"/>
        <w:textAlignment w:val="bottom"/>
        <w:rPr>
          <w:rFonts w:hint="eastAsia" w:ascii="宋体" w:hAnsi="宋体" w:eastAsia="宋体" w:cs="宋体"/>
          <w:sz w:val="28"/>
          <w:szCs w:val="28"/>
          <w:lang w:eastAsia="zh-CN"/>
        </w:rPr>
      </w:pPr>
    </w:p>
    <w:p w14:paraId="4F8D29B5">
      <w:pPr>
        <w:pStyle w:val="50"/>
        <w:snapToGrid w:val="0"/>
        <w:spacing w:line="360" w:lineRule="auto"/>
        <w:jc w:val="right"/>
        <w:rPr>
          <w:rFonts w:hint="eastAsia" w:ascii="宋体" w:hAnsi="宋体" w:eastAsia="宋体" w:cs="宋体"/>
          <w:kern w:val="2"/>
          <w:sz w:val="28"/>
          <w:szCs w:val="28"/>
          <w:lang w:eastAsia="zh-CN"/>
        </w:rPr>
      </w:pPr>
    </w:p>
    <w:p w14:paraId="409C9732">
      <w:pPr>
        <w:keepNext w:val="0"/>
        <w:keepLines w:val="0"/>
        <w:pageBreakBefore w:val="0"/>
        <w:widowControl/>
        <w:tabs>
          <w:tab w:val="left" w:pos="6600"/>
        </w:tabs>
        <w:kinsoku/>
        <w:wordWrap/>
        <w:overflowPunct/>
        <w:topLinePunct w:val="0"/>
        <w:autoSpaceDE/>
        <w:autoSpaceDN/>
        <w:bidi w:val="0"/>
        <w:adjustRightInd/>
        <w:snapToGrid w:val="0"/>
        <w:spacing w:after="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4C3458B4">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56D61C5F">
      <w:pPr>
        <w:pStyle w:val="26"/>
        <w:ind w:firstLine="0" w:firstLineChars="0"/>
        <w:rPr>
          <w:rFonts w:hint="eastAsia" w:ascii="宋体" w:hAnsi="宋体" w:eastAsia="宋体" w:cs="宋体"/>
          <w:sz w:val="28"/>
          <w:szCs w:val="28"/>
        </w:rPr>
      </w:pPr>
    </w:p>
    <w:p w14:paraId="1968AEE2">
      <w:pPr>
        <w:rPr>
          <w:rFonts w:hint="eastAsia" w:ascii="宋体" w:hAnsi="宋体" w:eastAsia="宋体" w:cs="宋体"/>
        </w:rPr>
      </w:pPr>
    </w:p>
    <w:p w14:paraId="2C3A3AF6">
      <w:pPr>
        <w:pStyle w:val="26"/>
        <w:ind w:firstLine="0" w:firstLineChars="0"/>
        <w:jc w:val="both"/>
        <w:rPr>
          <w:rFonts w:hint="default" w:ascii="宋体" w:hAnsi="宋体" w:eastAsia="宋体" w:cs="宋体"/>
          <w:sz w:val="32"/>
          <w:szCs w:val="32"/>
          <w:lang w:val="en-US" w:eastAsia="zh-CN"/>
        </w:rPr>
      </w:pPr>
    </w:p>
    <w:sectPr>
      <w:pgSz w:w="11906" w:h="16838"/>
      <w:pgMar w:top="2098" w:right="1474" w:bottom="1928"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1CEEC97A-D46B-418F-99D8-4CDA32104ED8}"/>
  </w:font>
  <w:font w:name="MS Outlook">
    <w:panose1 w:val="05010100010000000000"/>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embedRegular r:id="rId2" w:fontKey="{ACEC17AD-C226-445F-A533-96B3A8A6E2C4}"/>
  </w:font>
  <w:font w:name="黑体fal">
    <w:altName w:val="黑体"/>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embedRegular r:id="rId3" w:fontKey="{8ECAB774-34E2-4A9B-9740-5CC8965207AC}"/>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D99BB">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3AC795"/>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14:paraId="773AC79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04148">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B2DC68">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70B2DC68">
                    <w:pPr>
                      <w:snapToGrid w:val="0"/>
                      <w:rPr>
                        <w:rFonts w:ascii="宋体" w:hAnsi="宋体" w:eastAsia="宋体" w:cs="宋体"/>
                        <w:sz w:val="28"/>
                        <w:szCs w:val="2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8C621"/>
    <w:multiLevelType w:val="singleLevel"/>
    <w:tmpl w:val="0DF8C621"/>
    <w:lvl w:ilvl="0" w:tentative="0">
      <w:start w:val="2"/>
      <w:numFmt w:val="chineseCounting"/>
      <w:suff w:val="nothing"/>
      <w:lvlText w:val="%1、"/>
      <w:lvlJc w:val="left"/>
      <w:rPr>
        <w:rFonts w:hint="eastAsia"/>
      </w:rPr>
    </w:lvl>
  </w:abstractNum>
  <w:abstractNum w:abstractNumId="1">
    <w:nsid w:val="44F8D00B"/>
    <w:multiLevelType w:val="singleLevel"/>
    <w:tmpl w:val="44F8D00B"/>
    <w:lvl w:ilvl="0" w:tentative="0">
      <w:start w:val="1"/>
      <w:numFmt w:val="chineseCounting"/>
      <w:suff w:val="nothing"/>
      <w:lvlText w:val="%1、"/>
      <w:lvlJc w:val="left"/>
      <w:pPr>
        <w:ind w:left="20" w:firstLine="420"/>
      </w:pPr>
      <w:rPr>
        <w:rFonts w:hint="eastAsia" w:ascii="宋体" w:hAnsi="宋体" w:eastAsia="宋体" w:cs="宋体"/>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ZmY1ZWZhNjVhNGE2NWE0OGUxNWQ0NzNmMTQ2YTIifQ=="/>
  </w:docVars>
  <w:rsids>
    <w:rsidRoot w:val="00394A51"/>
    <w:rsid w:val="00001CFF"/>
    <w:rsid w:val="0000495A"/>
    <w:rsid w:val="000302BD"/>
    <w:rsid w:val="00070A93"/>
    <w:rsid w:val="000E23BA"/>
    <w:rsid w:val="0010429D"/>
    <w:rsid w:val="00124206"/>
    <w:rsid w:val="00135D16"/>
    <w:rsid w:val="001863A7"/>
    <w:rsid w:val="0021601A"/>
    <w:rsid w:val="00241040"/>
    <w:rsid w:val="00241285"/>
    <w:rsid w:val="002638FE"/>
    <w:rsid w:val="00286FA5"/>
    <w:rsid w:val="00297494"/>
    <w:rsid w:val="002A40C5"/>
    <w:rsid w:val="002A628F"/>
    <w:rsid w:val="002B01D2"/>
    <w:rsid w:val="002C2A08"/>
    <w:rsid w:val="002F46E4"/>
    <w:rsid w:val="00337B7C"/>
    <w:rsid w:val="00340A0F"/>
    <w:rsid w:val="00343F4A"/>
    <w:rsid w:val="00345273"/>
    <w:rsid w:val="00382FCE"/>
    <w:rsid w:val="003859E9"/>
    <w:rsid w:val="00387D74"/>
    <w:rsid w:val="0039441B"/>
    <w:rsid w:val="00394A51"/>
    <w:rsid w:val="003C25BF"/>
    <w:rsid w:val="003F7C79"/>
    <w:rsid w:val="00414A6C"/>
    <w:rsid w:val="00423CB6"/>
    <w:rsid w:val="00430A9E"/>
    <w:rsid w:val="00452DCC"/>
    <w:rsid w:val="00474E27"/>
    <w:rsid w:val="004B3937"/>
    <w:rsid w:val="004B59C4"/>
    <w:rsid w:val="004E7A02"/>
    <w:rsid w:val="004F21CB"/>
    <w:rsid w:val="00502992"/>
    <w:rsid w:val="00516221"/>
    <w:rsid w:val="005179E9"/>
    <w:rsid w:val="00544E61"/>
    <w:rsid w:val="005506F7"/>
    <w:rsid w:val="0055681C"/>
    <w:rsid w:val="00562535"/>
    <w:rsid w:val="005B1900"/>
    <w:rsid w:val="005F3DF4"/>
    <w:rsid w:val="005F6500"/>
    <w:rsid w:val="00600BCB"/>
    <w:rsid w:val="006100AE"/>
    <w:rsid w:val="00635591"/>
    <w:rsid w:val="00654DCB"/>
    <w:rsid w:val="006723C1"/>
    <w:rsid w:val="00674AA1"/>
    <w:rsid w:val="006C1C17"/>
    <w:rsid w:val="006E2A33"/>
    <w:rsid w:val="0070686A"/>
    <w:rsid w:val="007118F6"/>
    <w:rsid w:val="007403B0"/>
    <w:rsid w:val="00740E25"/>
    <w:rsid w:val="00742097"/>
    <w:rsid w:val="0075518C"/>
    <w:rsid w:val="00756D9C"/>
    <w:rsid w:val="00765BE6"/>
    <w:rsid w:val="00771D68"/>
    <w:rsid w:val="0077555E"/>
    <w:rsid w:val="007C4341"/>
    <w:rsid w:val="007E4706"/>
    <w:rsid w:val="00811C36"/>
    <w:rsid w:val="00834D95"/>
    <w:rsid w:val="00845912"/>
    <w:rsid w:val="00856A3B"/>
    <w:rsid w:val="008877E3"/>
    <w:rsid w:val="00893CB0"/>
    <w:rsid w:val="008B5837"/>
    <w:rsid w:val="008D2B99"/>
    <w:rsid w:val="008F5947"/>
    <w:rsid w:val="0090502F"/>
    <w:rsid w:val="009214F7"/>
    <w:rsid w:val="009226C8"/>
    <w:rsid w:val="00926511"/>
    <w:rsid w:val="00951688"/>
    <w:rsid w:val="009614FA"/>
    <w:rsid w:val="009820ED"/>
    <w:rsid w:val="00996726"/>
    <w:rsid w:val="009B04E4"/>
    <w:rsid w:val="009D1BBF"/>
    <w:rsid w:val="00A039FB"/>
    <w:rsid w:val="00A10BFA"/>
    <w:rsid w:val="00A21673"/>
    <w:rsid w:val="00A26E8B"/>
    <w:rsid w:val="00A273B9"/>
    <w:rsid w:val="00A33881"/>
    <w:rsid w:val="00A47CEA"/>
    <w:rsid w:val="00A836BB"/>
    <w:rsid w:val="00AC429C"/>
    <w:rsid w:val="00AC4301"/>
    <w:rsid w:val="00B2010A"/>
    <w:rsid w:val="00B20CCA"/>
    <w:rsid w:val="00B95713"/>
    <w:rsid w:val="00BA63CA"/>
    <w:rsid w:val="00BD3DAC"/>
    <w:rsid w:val="00BE3CED"/>
    <w:rsid w:val="00BF765D"/>
    <w:rsid w:val="00C42725"/>
    <w:rsid w:val="00C93642"/>
    <w:rsid w:val="00CB0CCE"/>
    <w:rsid w:val="00CD629E"/>
    <w:rsid w:val="00D23101"/>
    <w:rsid w:val="00D248A3"/>
    <w:rsid w:val="00D27540"/>
    <w:rsid w:val="00D44919"/>
    <w:rsid w:val="00D56A84"/>
    <w:rsid w:val="00D641F4"/>
    <w:rsid w:val="00D80764"/>
    <w:rsid w:val="00DA4077"/>
    <w:rsid w:val="00DB6B58"/>
    <w:rsid w:val="00DD69D8"/>
    <w:rsid w:val="00DE3DD6"/>
    <w:rsid w:val="00DF3394"/>
    <w:rsid w:val="00E05FAD"/>
    <w:rsid w:val="00E53E70"/>
    <w:rsid w:val="00E54EEC"/>
    <w:rsid w:val="00E94029"/>
    <w:rsid w:val="00E971E4"/>
    <w:rsid w:val="00EE55A4"/>
    <w:rsid w:val="00EF5921"/>
    <w:rsid w:val="00EF7014"/>
    <w:rsid w:val="00F00B54"/>
    <w:rsid w:val="00F17A33"/>
    <w:rsid w:val="00F35101"/>
    <w:rsid w:val="00F370E5"/>
    <w:rsid w:val="00F3747E"/>
    <w:rsid w:val="00F505D5"/>
    <w:rsid w:val="00F50B14"/>
    <w:rsid w:val="00FB1B74"/>
    <w:rsid w:val="00FD5EFE"/>
    <w:rsid w:val="01E14A38"/>
    <w:rsid w:val="02497C0B"/>
    <w:rsid w:val="025C005C"/>
    <w:rsid w:val="026926CC"/>
    <w:rsid w:val="02A60018"/>
    <w:rsid w:val="02E9218F"/>
    <w:rsid w:val="02FE482F"/>
    <w:rsid w:val="031A68EA"/>
    <w:rsid w:val="03737D45"/>
    <w:rsid w:val="03E919EC"/>
    <w:rsid w:val="043450AC"/>
    <w:rsid w:val="0497742C"/>
    <w:rsid w:val="04CF1E07"/>
    <w:rsid w:val="05055CA7"/>
    <w:rsid w:val="055E6A41"/>
    <w:rsid w:val="05A37F3E"/>
    <w:rsid w:val="062D594E"/>
    <w:rsid w:val="06A11B27"/>
    <w:rsid w:val="06B56F46"/>
    <w:rsid w:val="06F5135C"/>
    <w:rsid w:val="06FF6171"/>
    <w:rsid w:val="071B4C49"/>
    <w:rsid w:val="079B5895"/>
    <w:rsid w:val="081E47AF"/>
    <w:rsid w:val="083D1897"/>
    <w:rsid w:val="08635D9F"/>
    <w:rsid w:val="08B33A1B"/>
    <w:rsid w:val="09091E8B"/>
    <w:rsid w:val="09196A8A"/>
    <w:rsid w:val="09653D7E"/>
    <w:rsid w:val="096F6B05"/>
    <w:rsid w:val="0995225E"/>
    <w:rsid w:val="09A555BC"/>
    <w:rsid w:val="0A2E402E"/>
    <w:rsid w:val="0A497D62"/>
    <w:rsid w:val="0A8770AF"/>
    <w:rsid w:val="0AE624F2"/>
    <w:rsid w:val="0B2932A9"/>
    <w:rsid w:val="0BAF5CFD"/>
    <w:rsid w:val="0C0E70CD"/>
    <w:rsid w:val="0C270DEC"/>
    <w:rsid w:val="0C63132C"/>
    <w:rsid w:val="0CB72372"/>
    <w:rsid w:val="0D3832CF"/>
    <w:rsid w:val="0D8152F5"/>
    <w:rsid w:val="0DF02DF4"/>
    <w:rsid w:val="0E3F74B3"/>
    <w:rsid w:val="0E620603"/>
    <w:rsid w:val="0E755A06"/>
    <w:rsid w:val="0F020CE8"/>
    <w:rsid w:val="0FAE6C29"/>
    <w:rsid w:val="0FCF484D"/>
    <w:rsid w:val="0FE77488"/>
    <w:rsid w:val="1002488C"/>
    <w:rsid w:val="10714BC1"/>
    <w:rsid w:val="1072605F"/>
    <w:rsid w:val="10834BA2"/>
    <w:rsid w:val="10D90B98"/>
    <w:rsid w:val="10F11D43"/>
    <w:rsid w:val="10F93091"/>
    <w:rsid w:val="11494DF7"/>
    <w:rsid w:val="117A1736"/>
    <w:rsid w:val="1189337F"/>
    <w:rsid w:val="11EE213D"/>
    <w:rsid w:val="120314AE"/>
    <w:rsid w:val="12474BA3"/>
    <w:rsid w:val="124A38EA"/>
    <w:rsid w:val="12915BA1"/>
    <w:rsid w:val="12A33350"/>
    <w:rsid w:val="12E944D4"/>
    <w:rsid w:val="1323279A"/>
    <w:rsid w:val="1438224C"/>
    <w:rsid w:val="143B31BA"/>
    <w:rsid w:val="147B2863"/>
    <w:rsid w:val="14DF5F6B"/>
    <w:rsid w:val="15B54756"/>
    <w:rsid w:val="15C0156B"/>
    <w:rsid w:val="15D26D59"/>
    <w:rsid w:val="16476C59"/>
    <w:rsid w:val="164A40FD"/>
    <w:rsid w:val="164E77A2"/>
    <w:rsid w:val="16673495"/>
    <w:rsid w:val="167B7463"/>
    <w:rsid w:val="17AA0C9F"/>
    <w:rsid w:val="1857306C"/>
    <w:rsid w:val="185C4748"/>
    <w:rsid w:val="189F2F01"/>
    <w:rsid w:val="18C11FF4"/>
    <w:rsid w:val="18E55A67"/>
    <w:rsid w:val="18E63995"/>
    <w:rsid w:val="18E941BF"/>
    <w:rsid w:val="196A54B3"/>
    <w:rsid w:val="1976123A"/>
    <w:rsid w:val="1B291859"/>
    <w:rsid w:val="1B541992"/>
    <w:rsid w:val="1BE36575"/>
    <w:rsid w:val="1C0E658E"/>
    <w:rsid w:val="1C2229D6"/>
    <w:rsid w:val="1C456932"/>
    <w:rsid w:val="1D483523"/>
    <w:rsid w:val="1D7B16E2"/>
    <w:rsid w:val="1D874678"/>
    <w:rsid w:val="1DCA5F3E"/>
    <w:rsid w:val="1DCD7BE2"/>
    <w:rsid w:val="1E193401"/>
    <w:rsid w:val="1E1C7453"/>
    <w:rsid w:val="1E49616B"/>
    <w:rsid w:val="1E690D22"/>
    <w:rsid w:val="1E813387"/>
    <w:rsid w:val="1EA013DF"/>
    <w:rsid w:val="1EB74DFC"/>
    <w:rsid w:val="1F4C1053"/>
    <w:rsid w:val="1F543666"/>
    <w:rsid w:val="1FAD46B3"/>
    <w:rsid w:val="1FC3545A"/>
    <w:rsid w:val="1FE80954"/>
    <w:rsid w:val="202334CD"/>
    <w:rsid w:val="205159CE"/>
    <w:rsid w:val="20FD356C"/>
    <w:rsid w:val="212551CC"/>
    <w:rsid w:val="214B794E"/>
    <w:rsid w:val="217C5EFE"/>
    <w:rsid w:val="223B58C5"/>
    <w:rsid w:val="22BA1DE1"/>
    <w:rsid w:val="22C517C6"/>
    <w:rsid w:val="237202AC"/>
    <w:rsid w:val="23B034F3"/>
    <w:rsid w:val="23CE62EC"/>
    <w:rsid w:val="23EE3916"/>
    <w:rsid w:val="24351414"/>
    <w:rsid w:val="243B01A4"/>
    <w:rsid w:val="24432BA1"/>
    <w:rsid w:val="244A1820"/>
    <w:rsid w:val="24616393"/>
    <w:rsid w:val="24CA1DCA"/>
    <w:rsid w:val="25117050"/>
    <w:rsid w:val="25F934C3"/>
    <w:rsid w:val="261F7BFC"/>
    <w:rsid w:val="26566C4F"/>
    <w:rsid w:val="265A4A4B"/>
    <w:rsid w:val="26B20955"/>
    <w:rsid w:val="26D33913"/>
    <w:rsid w:val="2738293A"/>
    <w:rsid w:val="274863F5"/>
    <w:rsid w:val="27793455"/>
    <w:rsid w:val="2781160D"/>
    <w:rsid w:val="279F63B2"/>
    <w:rsid w:val="27BE60C8"/>
    <w:rsid w:val="28E16AF1"/>
    <w:rsid w:val="29041680"/>
    <w:rsid w:val="291D5BC0"/>
    <w:rsid w:val="29326632"/>
    <w:rsid w:val="29B233CF"/>
    <w:rsid w:val="29B34098"/>
    <w:rsid w:val="29B8045B"/>
    <w:rsid w:val="2A6873D9"/>
    <w:rsid w:val="2A925CC5"/>
    <w:rsid w:val="2AD110D6"/>
    <w:rsid w:val="2B1169E1"/>
    <w:rsid w:val="2B155FBD"/>
    <w:rsid w:val="2B574474"/>
    <w:rsid w:val="2D0B6797"/>
    <w:rsid w:val="2D4E02F3"/>
    <w:rsid w:val="2D890F1A"/>
    <w:rsid w:val="2DF2419C"/>
    <w:rsid w:val="2F4C1ADC"/>
    <w:rsid w:val="2F571061"/>
    <w:rsid w:val="2F7D0DB4"/>
    <w:rsid w:val="2F7D16A3"/>
    <w:rsid w:val="2FB13E9F"/>
    <w:rsid w:val="2FED49A5"/>
    <w:rsid w:val="30351621"/>
    <w:rsid w:val="304146A5"/>
    <w:rsid w:val="304E43EE"/>
    <w:rsid w:val="30722EFB"/>
    <w:rsid w:val="3088397B"/>
    <w:rsid w:val="30BC1E37"/>
    <w:rsid w:val="311C6265"/>
    <w:rsid w:val="313666F5"/>
    <w:rsid w:val="314E18F1"/>
    <w:rsid w:val="317168C1"/>
    <w:rsid w:val="31903F88"/>
    <w:rsid w:val="31E80A90"/>
    <w:rsid w:val="32243CB5"/>
    <w:rsid w:val="32247BE6"/>
    <w:rsid w:val="326C33E5"/>
    <w:rsid w:val="32F970F5"/>
    <w:rsid w:val="34217016"/>
    <w:rsid w:val="347831DE"/>
    <w:rsid w:val="34A8669C"/>
    <w:rsid w:val="350F5B39"/>
    <w:rsid w:val="3542359F"/>
    <w:rsid w:val="35715980"/>
    <w:rsid w:val="35991FA1"/>
    <w:rsid w:val="35D05C27"/>
    <w:rsid w:val="36035FDC"/>
    <w:rsid w:val="360F7F40"/>
    <w:rsid w:val="366A36E8"/>
    <w:rsid w:val="37FE537F"/>
    <w:rsid w:val="380A1A4F"/>
    <w:rsid w:val="381312B3"/>
    <w:rsid w:val="381713C1"/>
    <w:rsid w:val="38527B5A"/>
    <w:rsid w:val="38926CBD"/>
    <w:rsid w:val="38961971"/>
    <w:rsid w:val="38AF08B5"/>
    <w:rsid w:val="39515D96"/>
    <w:rsid w:val="39594040"/>
    <w:rsid w:val="3965313B"/>
    <w:rsid w:val="398268AC"/>
    <w:rsid w:val="39F743A2"/>
    <w:rsid w:val="3A4F2593"/>
    <w:rsid w:val="3B095931"/>
    <w:rsid w:val="3B677BD1"/>
    <w:rsid w:val="3CF75878"/>
    <w:rsid w:val="3D0E0250"/>
    <w:rsid w:val="3D497D6B"/>
    <w:rsid w:val="3D5D28A5"/>
    <w:rsid w:val="3D8E3DD6"/>
    <w:rsid w:val="3E631381"/>
    <w:rsid w:val="3EA169E6"/>
    <w:rsid w:val="3EF27F98"/>
    <w:rsid w:val="3F313892"/>
    <w:rsid w:val="3F4E4EEB"/>
    <w:rsid w:val="3F6A381A"/>
    <w:rsid w:val="3FAE3F57"/>
    <w:rsid w:val="3FCB15E3"/>
    <w:rsid w:val="400B7B5C"/>
    <w:rsid w:val="401D4304"/>
    <w:rsid w:val="40FB63B5"/>
    <w:rsid w:val="415E1D33"/>
    <w:rsid w:val="41792343"/>
    <w:rsid w:val="418C4C07"/>
    <w:rsid w:val="41D41319"/>
    <w:rsid w:val="421F5007"/>
    <w:rsid w:val="4246200C"/>
    <w:rsid w:val="436408CC"/>
    <w:rsid w:val="43642093"/>
    <w:rsid w:val="43B16F9E"/>
    <w:rsid w:val="44161FF1"/>
    <w:rsid w:val="442B1041"/>
    <w:rsid w:val="44B21147"/>
    <w:rsid w:val="44D40592"/>
    <w:rsid w:val="455B0BE8"/>
    <w:rsid w:val="459B12FC"/>
    <w:rsid w:val="45A25FDE"/>
    <w:rsid w:val="45CF6FEF"/>
    <w:rsid w:val="45EB689E"/>
    <w:rsid w:val="45F41A6E"/>
    <w:rsid w:val="46222D95"/>
    <w:rsid w:val="467B4E57"/>
    <w:rsid w:val="467B5D3A"/>
    <w:rsid w:val="46902919"/>
    <w:rsid w:val="470F5FD4"/>
    <w:rsid w:val="471C4D66"/>
    <w:rsid w:val="474A1E2D"/>
    <w:rsid w:val="47691071"/>
    <w:rsid w:val="49E54986"/>
    <w:rsid w:val="4A64117C"/>
    <w:rsid w:val="4A825DF7"/>
    <w:rsid w:val="4A9377B7"/>
    <w:rsid w:val="4A9B05A9"/>
    <w:rsid w:val="4ABC573D"/>
    <w:rsid w:val="4B8244EA"/>
    <w:rsid w:val="4B880D03"/>
    <w:rsid w:val="4B8D4EF5"/>
    <w:rsid w:val="4BBA6814"/>
    <w:rsid w:val="4C2E74ED"/>
    <w:rsid w:val="4CB96FE8"/>
    <w:rsid w:val="4D2845B6"/>
    <w:rsid w:val="4D772620"/>
    <w:rsid w:val="4D785696"/>
    <w:rsid w:val="4DC4675B"/>
    <w:rsid w:val="4E1B1545"/>
    <w:rsid w:val="4E257888"/>
    <w:rsid w:val="4E395863"/>
    <w:rsid w:val="4E5110AD"/>
    <w:rsid w:val="4E6314B0"/>
    <w:rsid w:val="4E75445C"/>
    <w:rsid w:val="4E88235B"/>
    <w:rsid w:val="4F2655EB"/>
    <w:rsid w:val="4F3F0FC5"/>
    <w:rsid w:val="4F6C4D49"/>
    <w:rsid w:val="501035A7"/>
    <w:rsid w:val="5011167D"/>
    <w:rsid w:val="50152B62"/>
    <w:rsid w:val="509021A9"/>
    <w:rsid w:val="510F49AB"/>
    <w:rsid w:val="51203D18"/>
    <w:rsid w:val="51230560"/>
    <w:rsid w:val="51652C8F"/>
    <w:rsid w:val="51D53255"/>
    <w:rsid w:val="523C15E2"/>
    <w:rsid w:val="52B34B72"/>
    <w:rsid w:val="52FF0648"/>
    <w:rsid w:val="5316356A"/>
    <w:rsid w:val="53A93F3E"/>
    <w:rsid w:val="53F13B05"/>
    <w:rsid w:val="53F47C4C"/>
    <w:rsid w:val="545A223D"/>
    <w:rsid w:val="545C2115"/>
    <w:rsid w:val="54684012"/>
    <w:rsid w:val="547C30D3"/>
    <w:rsid w:val="548236CB"/>
    <w:rsid w:val="54926A63"/>
    <w:rsid w:val="54BC6BD8"/>
    <w:rsid w:val="54DD2F94"/>
    <w:rsid w:val="556B386F"/>
    <w:rsid w:val="55CE318F"/>
    <w:rsid w:val="56370A2A"/>
    <w:rsid w:val="56481EBA"/>
    <w:rsid w:val="565279A3"/>
    <w:rsid w:val="56706DEC"/>
    <w:rsid w:val="572F7119"/>
    <w:rsid w:val="573A665F"/>
    <w:rsid w:val="57CC2F03"/>
    <w:rsid w:val="58000601"/>
    <w:rsid w:val="58144544"/>
    <w:rsid w:val="58817598"/>
    <w:rsid w:val="59062ABF"/>
    <w:rsid w:val="594820F6"/>
    <w:rsid w:val="597A2AF4"/>
    <w:rsid w:val="59924B36"/>
    <w:rsid w:val="59C25C29"/>
    <w:rsid w:val="5A13107C"/>
    <w:rsid w:val="5A765110"/>
    <w:rsid w:val="5A934354"/>
    <w:rsid w:val="5A9E5450"/>
    <w:rsid w:val="5A9E63D2"/>
    <w:rsid w:val="5AD579D5"/>
    <w:rsid w:val="5AE23D8B"/>
    <w:rsid w:val="5B7B1CE1"/>
    <w:rsid w:val="5BC54EBD"/>
    <w:rsid w:val="5BF90726"/>
    <w:rsid w:val="5C8C2DB7"/>
    <w:rsid w:val="5CB70B8B"/>
    <w:rsid w:val="5DDB75E5"/>
    <w:rsid w:val="5E0D46A2"/>
    <w:rsid w:val="5E1614EB"/>
    <w:rsid w:val="5E2A34C9"/>
    <w:rsid w:val="5E59547F"/>
    <w:rsid w:val="5F593573"/>
    <w:rsid w:val="5F5F7CC2"/>
    <w:rsid w:val="5F6B7FF9"/>
    <w:rsid w:val="5F6C08EF"/>
    <w:rsid w:val="5F830D4C"/>
    <w:rsid w:val="5FF7215C"/>
    <w:rsid w:val="600E2A32"/>
    <w:rsid w:val="60AF1486"/>
    <w:rsid w:val="61B820DA"/>
    <w:rsid w:val="61C032F6"/>
    <w:rsid w:val="61E02B58"/>
    <w:rsid w:val="620F17D6"/>
    <w:rsid w:val="62334E21"/>
    <w:rsid w:val="624B3A99"/>
    <w:rsid w:val="626C66E0"/>
    <w:rsid w:val="62E009FD"/>
    <w:rsid w:val="63105053"/>
    <w:rsid w:val="634D0519"/>
    <w:rsid w:val="63D759C6"/>
    <w:rsid w:val="64657D8E"/>
    <w:rsid w:val="647D482C"/>
    <w:rsid w:val="649D4B1A"/>
    <w:rsid w:val="6509385A"/>
    <w:rsid w:val="652629B2"/>
    <w:rsid w:val="656F0973"/>
    <w:rsid w:val="65E30F2D"/>
    <w:rsid w:val="660B7DA3"/>
    <w:rsid w:val="66707695"/>
    <w:rsid w:val="66A448C7"/>
    <w:rsid w:val="66F378E4"/>
    <w:rsid w:val="673E020C"/>
    <w:rsid w:val="6746070C"/>
    <w:rsid w:val="677D766F"/>
    <w:rsid w:val="684B5726"/>
    <w:rsid w:val="69C207FD"/>
    <w:rsid w:val="6A0A4F82"/>
    <w:rsid w:val="6A2F7C5C"/>
    <w:rsid w:val="6A814DCB"/>
    <w:rsid w:val="6A8219B9"/>
    <w:rsid w:val="6AEB631A"/>
    <w:rsid w:val="6B087A1B"/>
    <w:rsid w:val="6B0A2326"/>
    <w:rsid w:val="6B507F44"/>
    <w:rsid w:val="6BF45BB6"/>
    <w:rsid w:val="6C9A1CA8"/>
    <w:rsid w:val="6C9A324D"/>
    <w:rsid w:val="6D0A59CF"/>
    <w:rsid w:val="6D2C542C"/>
    <w:rsid w:val="6D4364FA"/>
    <w:rsid w:val="6D776538"/>
    <w:rsid w:val="6DCC0D4E"/>
    <w:rsid w:val="6E1E6862"/>
    <w:rsid w:val="6EF64322"/>
    <w:rsid w:val="6F9E30AD"/>
    <w:rsid w:val="706E1A65"/>
    <w:rsid w:val="70813857"/>
    <w:rsid w:val="70980689"/>
    <w:rsid w:val="7256244B"/>
    <w:rsid w:val="72C566F5"/>
    <w:rsid w:val="72DE38E7"/>
    <w:rsid w:val="730075F6"/>
    <w:rsid w:val="73D70F8A"/>
    <w:rsid w:val="73FA59BB"/>
    <w:rsid w:val="743B6B02"/>
    <w:rsid w:val="744750A5"/>
    <w:rsid w:val="75AF3CBD"/>
    <w:rsid w:val="764500E7"/>
    <w:rsid w:val="768C5180"/>
    <w:rsid w:val="76AA09AF"/>
    <w:rsid w:val="76BA6676"/>
    <w:rsid w:val="77364257"/>
    <w:rsid w:val="776873B7"/>
    <w:rsid w:val="77A64A61"/>
    <w:rsid w:val="78184B8D"/>
    <w:rsid w:val="788D6D70"/>
    <w:rsid w:val="78CB0D38"/>
    <w:rsid w:val="796232BE"/>
    <w:rsid w:val="79F65ECE"/>
    <w:rsid w:val="7B1856CB"/>
    <w:rsid w:val="7B2A199D"/>
    <w:rsid w:val="7B631937"/>
    <w:rsid w:val="7C2A5D04"/>
    <w:rsid w:val="7C8E54B4"/>
    <w:rsid w:val="7C9549E8"/>
    <w:rsid w:val="7CEF0A3B"/>
    <w:rsid w:val="7D77768B"/>
    <w:rsid w:val="7DBF4EA3"/>
    <w:rsid w:val="7E6F010F"/>
    <w:rsid w:val="7E970604"/>
    <w:rsid w:val="7ED82B0F"/>
    <w:rsid w:val="7F1900DA"/>
    <w:rsid w:val="7F6C17BE"/>
    <w:rsid w:val="7FE634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autoRedefine/>
    <w:qFormat/>
    <w:uiPriority w:val="0"/>
    <w:pPr>
      <w:keepNext/>
      <w:keepLines/>
      <w:adjustRightInd w:val="0"/>
      <w:spacing w:before="340" w:after="330" w:line="578" w:lineRule="auto"/>
      <w:textAlignment w:val="baseline"/>
      <w:outlineLvl w:val="0"/>
    </w:pPr>
    <w:rPr>
      <w:rFonts w:ascii="Century Gothic" w:hAnsi="Century Gothic" w:eastAsia="幼圆"/>
      <w:b/>
      <w:kern w:val="44"/>
      <w:sz w:val="44"/>
      <w:szCs w:val="20"/>
    </w:rPr>
  </w:style>
  <w:style w:type="paragraph" w:styleId="3">
    <w:name w:val="heading 2"/>
    <w:basedOn w:val="4"/>
    <w:next w:val="4"/>
    <w:autoRedefine/>
    <w:qFormat/>
    <w:uiPriority w:val="0"/>
    <w:pPr>
      <w:keepNext/>
      <w:keepLines/>
      <w:spacing w:before="260" w:after="260" w:line="413" w:lineRule="auto"/>
      <w:outlineLvl w:val="1"/>
    </w:pPr>
    <w:rPr>
      <w:rFonts w:eastAsia="宋体"/>
      <w:sz w:val="44"/>
    </w:rPr>
  </w:style>
  <w:style w:type="paragraph" w:styleId="5">
    <w:name w:val="heading 3"/>
    <w:basedOn w:val="1"/>
    <w:next w:val="6"/>
    <w:link w:val="29"/>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4">
    <w:name w:val="Title"/>
    <w:basedOn w:val="1"/>
    <w:autoRedefine/>
    <w:qFormat/>
    <w:uiPriority w:val="0"/>
    <w:pPr>
      <w:spacing w:before="240" w:after="60"/>
      <w:jc w:val="center"/>
      <w:outlineLvl w:val="0"/>
    </w:pPr>
    <w:rPr>
      <w:rFonts w:ascii="Arial" w:hAnsi="Arial"/>
      <w:b/>
      <w:sz w:val="32"/>
    </w:rPr>
  </w:style>
  <w:style w:type="paragraph" w:styleId="6">
    <w:name w:val="Normal Indent"/>
    <w:basedOn w:val="1"/>
    <w:autoRedefine/>
    <w:qFormat/>
    <w:uiPriority w:val="0"/>
    <w:pPr>
      <w:spacing w:line="300" w:lineRule="auto"/>
      <w:ind w:firstLine="420" w:firstLineChars="200"/>
    </w:pPr>
    <w:rPr>
      <w:szCs w:val="24"/>
    </w:rPr>
  </w:style>
  <w:style w:type="paragraph" w:styleId="8">
    <w:name w:val="Document Map"/>
    <w:basedOn w:val="1"/>
    <w:link w:val="30"/>
    <w:autoRedefine/>
    <w:qFormat/>
    <w:uiPriority w:val="0"/>
    <w:pPr>
      <w:shd w:val="clear" w:color="auto" w:fill="000080"/>
      <w:adjustRightInd w:val="0"/>
      <w:spacing w:line="360" w:lineRule="atLeast"/>
      <w:textAlignment w:val="baseline"/>
    </w:pPr>
    <w:rPr>
      <w:rFonts w:ascii="Century Gothic" w:hAnsi="Century Gothic" w:eastAsia="幼圆"/>
      <w:szCs w:val="20"/>
    </w:rPr>
  </w:style>
  <w:style w:type="paragraph" w:styleId="9">
    <w:name w:val="annotation text"/>
    <w:basedOn w:val="1"/>
    <w:link w:val="31"/>
    <w:autoRedefine/>
    <w:unhideWhenUsed/>
    <w:qFormat/>
    <w:uiPriority w:val="99"/>
    <w:pPr>
      <w:jc w:val="left"/>
    </w:pPr>
    <w:rPr>
      <w:rFonts w:ascii="等线" w:hAnsi="等线" w:eastAsia="等线" w:cs="Times New Roman"/>
      <w:szCs w:val="22"/>
    </w:rPr>
  </w:style>
  <w:style w:type="paragraph" w:styleId="10">
    <w:name w:val="Body Text"/>
    <w:basedOn w:val="1"/>
    <w:next w:val="1"/>
    <w:autoRedefine/>
    <w:qFormat/>
    <w:uiPriority w:val="0"/>
    <w:pPr>
      <w:spacing w:line="0" w:lineRule="atLeast"/>
    </w:pPr>
    <w:rPr>
      <w:sz w:val="30"/>
    </w:rPr>
  </w:style>
  <w:style w:type="paragraph" w:styleId="11">
    <w:name w:val="Body Text Indent"/>
    <w:basedOn w:val="1"/>
    <w:autoRedefine/>
    <w:qFormat/>
    <w:uiPriority w:val="0"/>
    <w:pPr>
      <w:spacing w:line="480" w:lineRule="exact"/>
      <w:ind w:firstLine="470" w:firstLineChars="196"/>
    </w:pPr>
    <w:rPr>
      <w:rFonts w:ascii="宋体" w:hAnsi="宋体"/>
      <w:sz w:val="24"/>
    </w:rPr>
  </w:style>
  <w:style w:type="paragraph" w:styleId="12">
    <w:name w:val="Plain Text"/>
    <w:basedOn w:val="1"/>
    <w:link w:val="32"/>
    <w:autoRedefine/>
    <w:qFormat/>
    <w:uiPriority w:val="0"/>
    <w:pPr>
      <w:adjustRightInd w:val="0"/>
      <w:spacing w:line="360" w:lineRule="atLeast"/>
      <w:textAlignment w:val="baseline"/>
    </w:pPr>
    <w:rPr>
      <w:rFonts w:ascii="宋体" w:hAnsi="Courier New" w:eastAsia="幼圆"/>
      <w:szCs w:val="20"/>
    </w:rPr>
  </w:style>
  <w:style w:type="paragraph" w:styleId="13">
    <w:name w:val="Balloon Text"/>
    <w:basedOn w:val="1"/>
    <w:link w:val="33"/>
    <w:autoRedefine/>
    <w:unhideWhenUsed/>
    <w:qFormat/>
    <w:uiPriority w:val="0"/>
    <w:rPr>
      <w:rFonts w:ascii="等线" w:hAnsi="等线" w:eastAsia="等线" w:cs="Times New Roman"/>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link w:val="3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Indent 3"/>
    <w:basedOn w:val="1"/>
    <w:link w:val="35"/>
    <w:autoRedefine/>
    <w:qFormat/>
    <w:uiPriority w:val="0"/>
    <w:pPr>
      <w:adjustRightInd w:val="0"/>
      <w:spacing w:line="240" w:lineRule="atLeast"/>
      <w:ind w:firstLine="593" w:firstLineChars="200"/>
      <w:textAlignment w:val="baseline"/>
    </w:pPr>
    <w:rPr>
      <w:rFonts w:ascii="仿宋_GB2312" w:hAnsi="MS Outlook" w:eastAsia="仿宋_GB2312"/>
      <w:spacing w:val="-20"/>
      <w:sz w:val="32"/>
      <w:szCs w:val="20"/>
    </w:rPr>
  </w:style>
  <w:style w:type="paragraph" w:styleId="1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8">
    <w:name w:val="annotation subject"/>
    <w:basedOn w:val="9"/>
    <w:next w:val="9"/>
    <w:link w:val="36"/>
    <w:autoRedefine/>
    <w:unhideWhenUsed/>
    <w:qFormat/>
    <w:uiPriority w:val="99"/>
    <w:rPr>
      <w:rFonts w:ascii="等线" w:hAnsi="等线" w:eastAsia="等线" w:cs="Times New Roman"/>
      <w:b/>
      <w:bCs/>
    </w:rPr>
  </w:style>
  <w:style w:type="table" w:styleId="20">
    <w:name w:val="Table Grid"/>
    <w:basedOn w:val="1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autoRedefine/>
    <w:qFormat/>
    <w:uiPriority w:val="0"/>
  </w:style>
  <w:style w:type="character" w:styleId="23">
    <w:name w:val="FollowedHyperlink"/>
    <w:autoRedefine/>
    <w:qFormat/>
    <w:uiPriority w:val="0"/>
    <w:rPr>
      <w:color w:val="800080"/>
      <w:u w:val="none"/>
    </w:rPr>
  </w:style>
  <w:style w:type="character" w:styleId="24">
    <w:name w:val="Hyperlink"/>
    <w:autoRedefine/>
    <w:qFormat/>
    <w:uiPriority w:val="0"/>
    <w:rPr>
      <w:color w:val="0000FF"/>
      <w:u w:val="none"/>
    </w:rPr>
  </w:style>
  <w:style w:type="character" w:styleId="25">
    <w:name w:val="annotation reference"/>
    <w:autoRedefine/>
    <w:unhideWhenUsed/>
    <w:qFormat/>
    <w:uiPriority w:val="99"/>
    <w:rPr>
      <w:sz w:val="21"/>
      <w:szCs w:val="21"/>
    </w:rPr>
  </w:style>
  <w:style w:type="paragraph" w:customStyle="1" w:styleId="26">
    <w:name w:val="正文缩进1"/>
    <w:basedOn w:val="27"/>
    <w:autoRedefine/>
    <w:qFormat/>
    <w:uiPriority w:val="0"/>
    <w:pPr>
      <w:ind w:firstLine="420" w:firstLineChars="200"/>
    </w:pPr>
  </w:style>
  <w:style w:type="paragraph" w:customStyle="1" w:styleId="27">
    <w:name w:val="msonormal"/>
    <w:basedOn w:val="1"/>
    <w:autoRedefine/>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character" w:customStyle="1" w:styleId="28">
    <w:name w:val="标题 1 Char"/>
    <w:link w:val="2"/>
    <w:autoRedefine/>
    <w:qFormat/>
    <w:uiPriority w:val="0"/>
    <w:rPr>
      <w:rFonts w:ascii="Century Gothic" w:hAnsi="Century Gothic" w:eastAsia="幼圆"/>
      <w:b/>
      <w:kern w:val="44"/>
      <w:sz w:val="44"/>
    </w:rPr>
  </w:style>
  <w:style w:type="character" w:customStyle="1" w:styleId="29">
    <w:name w:val="标题 3 Char"/>
    <w:link w:val="5"/>
    <w:autoRedefine/>
    <w:qFormat/>
    <w:uiPriority w:val="0"/>
    <w:rPr>
      <w:b/>
      <w:bCs/>
      <w:kern w:val="2"/>
      <w:sz w:val="32"/>
      <w:szCs w:val="32"/>
    </w:rPr>
  </w:style>
  <w:style w:type="character" w:customStyle="1" w:styleId="30">
    <w:name w:val="文档结构图 Char"/>
    <w:link w:val="8"/>
    <w:autoRedefine/>
    <w:qFormat/>
    <w:uiPriority w:val="0"/>
    <w:rPr>
      <w:rFonts w:ascii="Century Gothic" w:hAnsi="Century Gothic" w:eastAsia="幼圆"/>
      <w:kern w:val="2"/>
      <w:sz w:val="21"/>
      <w:shd w:val="clear" w:color="auto" w:fill="000080"/>
    </w:rPr>
  </w:style>
  <w:style w:type="character" w:customStyle="1" w:styleId="31">
    <w:name w:val="批注文字 Char"/>
    <w:link w:val="9"/>
    <w:autoRedefine/>
    <w:qFormat/>
    <w:uiPriority w:val="99"/>
    <w:rPr>
      <w:rFonts w:ascii="等线" w:hAnsi="等线" w:eastAsia="等线"/>
      <w:kern w:val="2"/>
      <w:sz w:val="21"/>
      <w:szCs w:val="22"/>
    </w:rPr>
  </w:style>
  <w:style w:type="character" w:customStyle="1" w:styleId="32">
    <w:name w:val="纯文本 Char"/>
    <w:link w:val="12"/>
    <w:autoRedefine/>
    <w:qFormat/>
    <w:uiPriority w:val="0"/>
    <w:rPr>
      <w:rFonts w:ascii="宋体" w:hAnsi="Courier New" w:eastAsia="幼圆"/>
      <w:kern w:val="2"/>
      <w:sz w:val="21"/>
    </w:rPr>
  </w:style>
  <w:style w:type="character" w:customStyle="1" w:styleId="33">
    <w:name w:val="批注框文本 Char"/>
    <w:link w:val="13"/>
    <w:autoRedefine/>
    <w:qFormat/>
    <w:uiPriority w:val="99"/>
    <w:rPr>
      <w:rFonts w:ascii="等线" w:hAnsi="等线" w:eastAsia="等线"/>
      <w:kern w:val="2"/>
      <w:sz w:val="18"/>
      <w:szCs w:val="18"/>
    </w:rPr>
  </w:style>
  <w:style w:type="character" w:customStyle="1" w:styleId="34">
    <w:name w:val="页眉 Char"/>
    <w:link w:val="15"/>
    <w:autoRedefine/>
    <w:qFormat/>
    <w:uiPriority w:val="0"/>
    <w:rPr>
      <w:kern w:val="2"/>
      <w:sz w:val="18"/>
      <w:szCs w:val="24"/>
    </w:rPr>
  </w:style>
  <w:style w:type="character" w:customStyle="1" w:styleId="35">
    <w:name w:val="正文文本缩进 3 Char"/>
    <w:link w:val="16"/>
    <w:autoRedefine/>
    <w:qFormat/>
    <w:uiPriority w:val="0"/>
    <w:rPr>
      <w:rFonts w:ascii="仿宋_GB2312" w:hAnsi="MS Outlook" w:eastAsia="仿宋_GB2312"/>
      <w:spacing w:val="-20"/>
      <w:kern w:val="2"/>
      <w:sz w:val="32"/>
    </w:rPr>
  </w:style>
  <w:style w:type="character" w:customStyle="1" w:styleId="36">
    <w:name w:val="批注主题 Char"/>
    <w:link w:val="18"/>
    <w:autoRedefine/>
    <w:qFormat/>
    <w:uiPriority w:val="99"/>
    <w:rPr>
      <w:rFonts w:ascii="等线" w:hAnsi="等线" w:eastAsia="等线"/>
      <w:b/>
      <w:bCs/>
      <w:kern w:val="2"/>
      <w:sz w:val="21"/>
      <w:szCs w:val="22"/>
    </w:rPr>
  </w:style>
  <w:style w:type="character" w:customStyle="1" w:styleId="37">
    <w:name w:val="font31"/>
    <w:autoRedefine/>
    <w:qFormat/>
    <w:uiPriority w:val="0"/>
    <w:rPr>
      <w:rFonts w:hint="default" w:ascii="Times New Roman" w:hAnsi="Times New Roman" w:cs="Times New Roman"/>
      <w:color w:val="000000"/>
      <w:sz w:val="28"/>
      <w:szCs w:val="28"/>
      <w:u w:val="none"/>
    </w:rPr>
  </w:style>
  <w:style w:type="character" w:customStyle="1" w:styleId="38">
    <w:name w:val="font11"/>
    <w:basedOn w:val="21"/>
    <w:autoRedefine/>
    <w:qFormat/>
    <w:uiPriority w:val="0"/>
    <w:rPr>
      <w:rFonts w:hint="default" w:ascii="Times New Roman" w:hAnsi="Times New Roman" w:cs="Times New Roman"/>
      <w:color w:val="000000"/>
      <w:sz w:val="28"/>
      <w:szCs w:val="28"/>
      <w:u w:val="none"/>
    </w:rPr>
  </w:style>
  <w:style w:type="character" w:customStyle="1" w:styleId="39">
    <w:name w:val="font51"/>
    <w:basedOn w:val="21"/>
    <w:autoRedefine/>
    <w:qFormat/>
    <w:uiPriority w:val="0"/>
    <w:rPr>
      <w:rFonts w:hint="eastAsia" w:ascii="仿宋" w:hAnsi="仿宋" w:eastAsia="仿宋" w:cs="仿宋"/>
      <w:color w:val="000000"/>
      <w:sz w:val="20"/>
      <w:szCs w:val="20"/>
      <w:u w:val="none"/>
    </w:rPr>
  </w:style>
  <w:style w:type="character" w:customStyle="1" w:styleId="40">
    <w:name w:val="font91"/>
    <w:autoRedefine/>
    <w:qFormat/>
    <w:uiPriority w:val="0"/>
    <w:rPr>
      <w:rFonts w:ascii="Arial" w:hAnsi="Arial" w:cs="Arial"/>
      <w:color w:val="000000"/>
      <w:sz w:val="24"/>
      <w:szCs w:val="24"/>
      <w:u w:val="none"/>
    </w:rPr>
  </w:style>
  <w:style w:type="character" w:customStyle="1" w:styleId="41">
    <w:name w:val="批注文字 字符"/>
    <w:autoRedefine/>
    <w:qFormat/>
    <w:uiPriority w:val="99"/>
    <w:rPr>
      <w:rFonts w:ascii="等线" w:hAnsi="等线" w:eastAsia="等线"/>
      <w:kern w:val="2"/>
      <w:sz w:val="21"/>
      <w:szCs w:val="22"/>
    </w:rPr>
  </w:style>
  <w:style w:type="character" w:customStyle="1" w:styleId="42">
    <w:name w:val="font41"/>
    <w:autoRedefine/>
    <w:qFormat/>
    <w:uiPriority w:val="0"/>
    <w:rPr>
      <w:rFonts w:hint="eastAsia" w:ascii="仿宋" w:hAnsi="仿宋" w:eastAsia="仿宋" w:cs="仿宋"/>
      <w:color w:val="000000"/>
      <w:sz w:val="24"/>
      <w:szCs w:val="24"/>
      <w:u w:val="none"/>
    </w:rPr>
  </w:style>
  <w:style w:type="character" w:customStyle="1" w:styleId="43">
    <w:name w:val="font21"/>
    <w:autoRedefine/>
    <w:qFormat/>
    <w:uiPriority w:val="0"/>
    <w:rPr>
      <w:rFonts w:hint="eastAsia" w:ascii="宋体" w:hAnsi="宋体" w:eastAsia="宋体" w:cs="宋体"/>
      <w:color w:val="000000"/>
      <w:sz w:val="28"/>
      <w:szCs w:val="28"/>
      <w:u w:val="none"/>
    </w:rPr>
  </w:style>
  <w:style w:type="character" w:customStyle="1" w:styleId="44">
    <w:name w:val="font01"/>
    <w:autoRedefine/>
    <w:qFormat/>
    <w:uiPriority w:val="0"/>
    <w:rPr>
      <w:rFonts w:hint="eastAsia" w:ascii="宋体" w:hAnsi="宋体" w:eastAsia="宋体" w:cs="宋体"/>
      <w:color w:val="000000"/>
      <w:sz w:val="28"/>
      <w:szCs w:val="28"/>
      <w:u w:val="none"/>
    </w:rPr>
  </w:style>
  <w:style w:type="character" w:customStyle="1" w:styleId="45">
    <w:name w:val="font81"/>
    <w:autoRedefine/>
    <w:qFormat/>
    <w:uiPriority w:val="0"/>
    <w:rPr>
      <w:rFonts w:hint="eastAsia" w:ascii="宋体" w:hAnsi="宋体" w:eastAsia="宋体" w:cs="宋体"/>
      <w:color w:val="000000"/>
      <w:sz w:val="24"/>
      <w:szCs w:val="24"/>
      <w:u w:val="none"/>
    </w:rPr>
  </w:style>
  <w:style w:type="character" w:customStyle="1" w:styleId="46">
    <w:name w:val="font71"/>
    <w:basedOn w:val="21"/>
    <w:autoRedefine/>
    <w:qFormat/>
    <w:uiPriority w:val="0"/>
    <w:rPr>
      <w:rFonts w:hint="default" w:ascii="Arial" w:hAnsi="Arial" w:cs="Arial"/>
      <w:color w:val="000000"/>
      <w:sz w:val="20"/>
      <w:szCs w:val="20"/>
      <w:u w:val="none"/>
    </w:rPr>
  </w:style>
  <w:style w:type="character" w:customStyle="1" w:styleId="47">
    <w:name w:val="page number"/>
    <w:basedOn w:val="21"/>
    <w:autoRedefine/>
    <w:qFormat/>
    <w:uiPriority w:val="0"/>
  </w:style>
  <w:style w:type="paragraph" w:customStyle="1" w:styleId="48">
    <w:name w:val="无间隔1"/>
    <w:autoRedefine/>
    <w:qFormat/>
    <w:uiPriority w:val="1"/>
    <w:rPr>
      <w:rFonts w:ascii="宋体" w:hAnsi="宋体" w:eastAsia="宋体" w:cs="宋体"/>
      <w:sz w:val="24"/>
      <w:szCs w:val="24"/>
      <w:lang w:val="en-US" w:eastAsia="zh-CN" w:bidi="ar-SA"/>
    </w:rPr>
  </w:style>
  <w:style w:type="paragraph" w:customStyle="1" w:styleId="49">
    <w:name w:val="Default"/>
    <w:autoRedefine/>
    <w:unhideWhenUsed/>
    <w:qFormat/>
    <w:uiPriority w:val="99"/>
    <w:pPr>
      <w:widowControl w:val="0"/>
      <w:autoSpaceDE w:val="0"/>
      <w:autoSpaceDN w:val="0"/>
      <w:adjustRightInd w:val="0"/>
    </w:pPr>
    <w:rPr>
      <w:rFonts w:hint="eastAsia" w:ascii="黑体fal" w:hAnsi="Times New Roman" w:eastAsia="黑体fal" w:cs="Times New Roman"/>
      <w:color w:val="000000"/>
      <w:sz w:val="24"/>
      <w:lang w:val="en-US" w:eastAsia="zh-CN" w:bidi="ar-SA"/>
    </w:rPr>
  </w:style>
  <w:style w:type="paragraph" w:customStyle="1" w:styleId="50">
    <w:name w:val="È±Ê¡ÎÄ±¾: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51">
    <w:name w:val="缺省文本"/>
    <w:basedOn w:val="1"/>
    <w:autoRedefine/>
    <w:qFormat/>
    <w:uiPriority w:val="0"/>
    <w:pPr>
      <w:autoSpaceDE w:val="0"/>
      <w:autoSpaceDN w:val="0"/>
      <w:adjustRightInd w:val="0"/>
      <w:jc w:val="left"/>
    </w:pPr>
    <w:rPr>
      <w:kern w:val="0"/>
      <w:sz w:val="24"/>
    </w:rPr>
  </w:style>
  <w:style w:type="paragraph" w:customStyle="1" w:styleId="52">
    <w:name w:val="正文文本4"/>
    <w:basedOn w:val="1"/>
    <w:autoRedefine/>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53">
    <w:name w:val="Other|1"/>
    <w:basedOn w:val="1"/>
    <w:autoRedefine/>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styleId="54">
    <w:name w:val="List Paragraph"/>
    <w:basedOn w:val="1"/>
    <w:autoRedefine/>
    <w:qFormat/>
    <w:uiPriority w:val="34"/>
    <w:pPr>
      <w:ind w:firstLine="420" w:firstLineChars="200"/>
    </w:pPr>
    <w:rPr>
      <w:szCs w:val="20"/>
    </w:rPr>
  </w:style>
  <w:style w:type="paragraph" w:customStyle="1" w:styleId="55">
    <w:name w:val="Heading #1|1"/>
    <w:basedOn w:val="1"/>
    <w:autoRedefine/>
    <w:qFormat/>
    <w:uiPriority w:val="0"/>
    <w:pPr>
      <w:widowControl w:val="0"/>
      <w:shd w:val="clear" w:color="auto" w:fill="auto"/>
      <w:spacing w:after="420" w:line="525" w:lineRule="exact"/>
      <w:ind w:right="290"/>
      <w:jc w:val="center"/>
      <w:outlineLvl w:val="0"/>
    </w:pPr>
    <w:rPr>
      <w:rFonts w:ascii="宋体" w:hAnsi="宋体" w:eastAsia="宋体" w:cs="宋体"/>
      <w:sz w:val="36"/>
      <w:szCs w:val="36"/>
      <w:u w:val="none"/>
      <w:shd w:val="clear" w:color="auto" w:fill="auto"/>
      <w:lang w:val="zh-TW" w:eastAsia="zh-TW" w:bidi="zh-TW"/>
    </w:rPr>
  </w:style>
  <w:style w:type="paragraph" w:customStyle="1" w:styleId="56">
    <w:name w:val="Body text|1"/>
    <w:basedOn w:val="1"/>
    <w:autoRedefine/>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customStyle="1" w:styleId="57">
    <w:name w:val="中文正文、"/>
    <w:basedOn w:val="1"/>
    <w:autoRedefine/>
    <w:qFormat/>
    <w:uiPriority w:val="0"/>
    <w:pPr>
      <w:spacing w:line="360" w:lineRule="auto"/>
      <w:ind w:firstLine="420" w:firstLineChars="200"/>
      <w:jc w:val="left"/>
    </w:pPr>
    <w:rPr>
      <w:kern w:val="0"/>
      <w:sz w:val="20"/>
      <w:szCs w:val="20"/>
    </w:rPr>
  </w:style>
  <w:style w:type="paragraph" w:customStyle="1" w:styleId="58">
    <w:name w:val="样式 正文部分 + 左侧:  0.37 厘米 右侧:  0.37 厘米"/>
    <w:basedOn w:val="59"/>
    <w:autoRedefine/>
    <w:qFormat/>
    <w:uiPriority w:val="0"/>
    <w:pPr>
      <w:ind w:left="100" w:leftChars="100" w:right="210" w:rightChars="100"/>
    </w:pPr>
  </w:style>
  <w:style w:type="paragraph" w:customStyle="1" w:styleId="59">
    <w:name w:val="正文部分"/>
    <w:basedOn w:val="12"/>
    <w:autoRedefine/>
    <w:qFormat/>
    <w:uiPriority w:val="0"/>
    <w:pPr>
      <w:spacing w:before="120" w:after="120" w:line="360" w:lineRule="auto"/>
    </w:pPr>
    <w:rPr>
      <w:rFonts w:hAnsi="宋体"/>
      <w:sz w:val="24"/>
      <w:szCs w:val="20"/>
    </w:rPr>
  </w:style>
  <w:style w:type="paragraph" w:customStyle="1" w:styleId="60">
    <w:name w:val="样式1"/>
    <w:basedOn w:val="1"/>
    <w:autoRedefine/>
    <w:qFormat/>
    <w:uiPriority w:val="0"/>
    <w:pPr>
      <w:adjustRightInd w:val="0"/>
      <w:spacing w:line="420" w:lineRule="auto"/>
      <w:jc w:val="center"/>
      <w:textAlignment w:val="baseline"/>
    </w:pPr>
    <w:rPr>
      <w:rFonts w:asci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8248</Words>
  <Characters>9211</Characters>
  <Lines>135</Lines>
  <Paragraphs>38</Paragraphs>
  <TotalTime>1</TotalTime>
  <ScaleCrop>false</ScaleCrop>
  <LinksUpToDate>false</LinksUpToDate>
  <CharactersWithSpaces>10132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2020-07-01T07:19:00Z</dcterms:created>
  <dc:creator>Lenovo</dc:creator>
  <cp:lastModifiedBy>见路不走</cp:lastModifiedBy>
  <cp:lastPrinted>2024-04-29T07:54:00Z</cp:lastPrinted>
  <dcterms:modified xsi:type="dcterms:W3CDTF">2024-11-08T05:06:14Z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commondata">
    <vt:lpwstr>eyJoZGlkIjoiZGZjZmY1ODY5YzJjZTRhNTAwN2Y3YmY0MDU0Zjc2MWMifQ==</vt:lpwstr>
  </property>
  <property fmtid="{D5CDD505-2E9C-101B-9397-08002B2CF9AE}" pid="4" name="ICV">
    <vt:lpwstr>8802D606E71E4ADA990FEB13B2D05E11_13</vt:lpwstr>
  </property>
</Properties>
</file>