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56612">
      <w:pPr>
        <w:pStyle w:val="6"/>
        <w:jc w:val="both"/>
        <w:rPr>
          <w:rFonts w:ascii="宋体" w:hAnsi="宋体" w:eastAsia="宋体"/>
          <w:lang w:eastAsia="zh-CN"/>
        </w:rPr>
      </w:pPr>
    </w:p>
    <w:p w14:paraId="484455A4">
      <w:pPr>
        <w:spacing w:after="0" w:line="600" w:lineRule="auto"/>
        <w:jc w:val="center"/>
        <w:rPr>
          <w:rFonts w:ascii="宋体" w:hAnsi="宋体" w:eastAsia="宋体" w:cs="宋体"/>
          <w:b/>
          <w:bCs/>
          <w:kern w:val="2"/>
          <w:sz w:val="40"/>
          <w:szCs w:val="40"/>
          <w:lang w:eastAsia="zh-CN"/>
        </w:rPr>
      </w:pPr>
      <w:r>
        <w:rPr>
          <w:rFonts w:hint="eastAsia" w:ascii="宋体" w:hAnsi="宋体" w:eastAsia="宋体" w:cs="宋体"/>
          <w:b/>
          <w:bCs/>
          <w:kern w:val="2"/>
          <w:sz w:val="40"/>
          <w:szCs w:val="40"/>
          <w:lang w:eastAsia="zh-CN"/>
        </w:rPr>
        <w:t>陕西燃气集团工程有限公司</w:t>
      </w:r>
    </w:p>
    <w:p w14:paraId="6761E10E">
      <w:pPr>
        <w:spacing w:after="0" w:line="600" w:lineRule="auto"/>
        <w:jc w:val="center"/>
        <w:rPr>
          <w:rFonts w:hint="eastAsia" w:ascii="宋体" w:hAnsi="宋体" w:eastAsia="宋体" w:cs="宋体"/>
          <w:b/>
          <w:bCs/>
          <w:kern w:val="2"/>
          <w:sz w:val="40"/>
          <w:szCs w:val="40"/>
          <w:lang w:eastAsia="zh-CN"/>
        </w:rPr>
      </w:pPr>
      <w:r>
        <w:rPr>
          <w:rFonts w:hint="eastAsia" w:ascii="宋体" w:hAnsi="宋体" w:eastAsia="宋体" w:cs="宋体"/>
          <w:b/>
          <w:bCs/>
          <w:kern w:val="2"/>
          <w:sz w:val="40"/>
          <w:szCs w:val="40"/>
          <w:lang w:eastAsia="zh-CN"/>
        </w:rPr>
        <w:t>雄安新区燃气高压环网一期工程</w:t>
      </w:r>
    </w:p>
    <w:p w14:paraId="5AB9D7A7">
      <w:pPr>
        <w:spacing w:after="0" w:line="600" w:lineRule="auto"/>
        <w:jc w:val="center"/>
        <w:rPr>
          <w:rFonts w:ascii="宋体" w:hAnsi="宋体" w:eastAsia="宋体" w:cs="宋体"/>
          <w:b/>
          <w:bCs/>
          <w:kern w:val="2"/>
          <w:sz w:val="40"/>
          <w:szCs w:val="40"/>
          <w:lang w:eastAsia="zh-CN"/>
        </w:rPr>
      </w:pPr>
      <w:r>
        <w:rPr>
          <w:rFonts w:hint="eastAsia" w:ascii="宋体" w:hAnsi="宋体" w:eastAsia="宋体" w:cs="宋体"/>
          <w:b/>
          <w:bCs/>
          <w:kern w:val="2"/>
          <w:sz w:val="40"/>
          <w:szCs w:val="40"/>
          <w:lang w:eastAsia="zh-CN"/>
        </w:rPr>
        <w:t>燃气撬装</w:t>
      </w:r>
      <w:r>
        <w:rPr>
          <w:rFonts w:hint="eastAsia" w:ascii="宋体" w:hAnsi="宋体" w:eastAsia="宋体" w:cs="宋体"/>
          <w:b/>
          <w:bCs/>
          <w:kern w:val="2"/>
          <w:sz w:val="40"/>
          <w:szCs w:val="40"/>
          <w:lang w:val="en-US" w:eastAsia="zh-CN"/>
        </w:rPr>
        <w:t>设备</w:t>
      </w:r>
      <w:r>
        <w:rPr>
          <w:rFonts w:hint="eastAsia" w:ascii="宋体" w:hAnsi="宋体" w:eastAsia="宋体" w:cs="宋体"/>
          <w:b/>
          <w:bCs/>
          <w:kern w:val="2"/>
          <w:sz w:val="40"/>
          <w:szCs w:val="40"/>
          <w:lang w:eastAsia="zh-CN"/>
        </w:rPr>
        <w:t>采购</w:t>
      </w:r>
    </w:p>
    <w:p w14:paraId="0EE5F3FF">
      <w:pPr>
        <w:pStyle w:val="11"/>
        <w:rPr>
          <w:rFonts w:ascii="宋体" w:hAnsi="宋体" w:eastAsia="宋体"/>
          <w:sz w:val="40"/>
          <w:szCs w:val="40"/>
          <w:lang w:eastAsia="zh-CN"/>
        </w:rPr>
      </w:pPr>
    </w:p>
    <w:p w14:paraId="216077E7">
      <w:pPr>
        <w:rPr>
          <w:rFonts w:ascii="宋体" w:hAnsi="宋体" w:eastAsia="宋体"/>
          <w:sz w:val="40"/>
          <w:szCs w:val="40"/>
          <w:lang w:eastAsia="zh-CN"/>
        </w:rPr>
      </w:pPr>
    </w:p>
    <w:p w14:paraId="16CF3E26">
      <w:pPr>
        <w:rPr>
          <w:rFonts w:hint="default"/>
          <w:sz w:val="40"/>
          <w:szCs w:val="40"/>
        </w:rPr>
      </w:pPr>
    </w:p>
    <w:p w14:paraId="7A481552">
      <w:pPr>
        <w:pStyle w:val="2"/>
        <w:ind w:firstLine="480"/>
        <w:rPr>
          <w:rFonts w:hint="default"/>
          <w:sz w:val="40"/>
          <w:szCs w:val="40"/>
        </w:rPr>
      </w:pPr>
    </w:p>
    <w:p w14:paraId="6CB9226C">
      <w:pPr>
        <w:pStyle w:val="6"/>
        <w:rPr>
          <w:rFonts w:ascii="宋体" w:hAnsi="宋体" w:eastAsia="宋体"/>
          <w:sz w:val="40"/>
          <w:szCs w:val="40"/>
          <w:lang w:eastAsia="zh-CN"/>
        </w:rPr>
      </w:pPr>
      <w:r>
        <w:rPr>
          <w:rFonts w:hint="eastAsia" w:ascii="宋体" w:hAnsi="宋体" w:eastAsia="宋体"/>
          <w:sz w:val="40"/>
          <w:szCs w:val="40"/>
          <w:lang w:eastAsia="zh-CN"/>
        </w:rPr>
        <w:t>竞争性谈判采购文件</w:t>
      </w:r>
    </w:p>
    <w:p w14:paraId="22012491">
      <w:pPr>
        <w:spacing w:line="580" w:lineRule="exact"/>
        <w:jc w:val="center"/>
        <w:rPr>
          <w:rFonts w:ascii="宋体" w:hAnsi="宋体" w:eastAsia="宋体" w:cs="方正小标宋简体"/>
          <w:sz w:val="40"/>
          <w:szCs w:val="40"/>
          <w:lang w:eastAsia="zh-CN"/>
        </w:rPr>
      </w:pPr>
    </w:p>
    <w:p w14:paraId="3E51FC6F">
      <w:pPr>
        <w:rPr>
          <w:rFonts w:ascii="宋体" w:hAnsi="宋体" w:eastAsia="宋体" w:cs="方正小标宋简体"/>
          <w:sz w:val="40"/>
          <w:szCs w:val="40"/>
          <w:lang w:eastAsia="zh-CN"/>
        </w:rPr>
      </w:pPr>
    </w:p>
    <w:p w14:paraId="72D8BFE2">
      <w:pPr>
        <w:pStyle w:val="9"/>
        <w:rPr>
          <w:rFonts w:ascii="宋体" w:hAnsi="宋体" w:eastAsia="宋体"/>
          <w:sz w:val="40"/>
          <w:szCs w:val="40"/>
          <w:lang w:eastAsia="zh-CN"/>
        </w:rPr>
      </w:pPr>
    </w:p>
    <w:p w14:paraId="4B25D543">
      <w:pPr>
        <w:rPr>
          <w:rFonts w:ascii="宋体" w:hAnsi="宋体" w:eastAsia="宋体"/>
          <w:sz w:val="40"/>
          <w:szCs w:val="40"/>
          <w:lang w:eastAsia="zh-CN"/>
        </w:rPr>
      </w:pPr>
    </w:p>
    <w:p w14:paraId="3698CDC4">
      <w:pPr>
        <w:spacing w:after="0" w:line="360" w:lineRule="auto"/>
        <w:jc w:val="center"/>
        <w:rPr>
          <w:rFonts w:ascii="宋体" w:hAnsi="宋体" w:eastAsia="宋体" w:cs="宋体"/>
          <w:b/>
          <w:bCs/>
          <w:sz w:val="40"/>
          <w:szCs w:val="40"/>
          <w:lang w:eastAsia="zh-CN"/>
        </w:rPr>
      </w:pPr>
      <w:r>
        <w:rPr>
          <w:rFonts w:hint="eastAsia" w:ascii="宋体" w:hAnsi="宋体" w:eastAsia="宋体" w:cs="宋体"/>
          <w:b/>
          <w:bCs/>
          <w:sz w:val="40"/>
          <w:szCs w:val="40"/>
          <w:lang w:eastAsia="zh-CN"/>
        </w:rPr>
        <w:t>陕西燃气集团工程有限公司</w:t>
      </w:r>
    </w:p>
    <w:p w14:paraId="1C543B63">
      <w:pPr>
        <w:spacing w:after="0" w:line="360" w:lineRule="auto"/>
        <w:jc w:val="center"/>
        <w:rPr>
          <w:rFonts w:ascii="宋体" w:hAnsi="宋体" w:eastAsia="宋体" w:cs="宋体"/>
          <w:b/>
          <w:bCs/>
          <w:sz w:val="40"/>
          <w:szCs w:val="40"/>
          <w:highlight w:val="yellow"/>
          <w:lang w:eastAsia="zh-CN"/>
        </w:rPr>
      </w:pPr>
      <w:r>
        <w:rPr>
          <w:rFonts w:hint="eastAsia" w:ascii="宋体" w:hAnsi="宋体" w:eastAsia="宋体" w:cs="宋体"/>
          <w:b/>
          <w:bCs/>
          <w:sz w:val="40"/>
          <w:szCs w:val="40"/>
          <w:lang w:eastAsia="zh-CN"/>
        </w:rPr>
        <w:t>项目管理部（安全办公室）</w:t>
      </w:r>
    </w:p>
    <w:p w14:paraId="763E369C">
      <w:pPr>
        <w:jc w:val="center"/>
        <w:rPr>
          <w:rFonts w:ascii="宋体" w:hAnsi="宋体" w:eastAsia="宋体" w:cs="宋体"/>
          <w:b/>
          <w:kern w:val="2"/>
          <w:sz w:val="44"/>
          <w:szCs w:val="44"/>
          <w:lang w:eastAsia="zh-CN"/>
        </w:rPr>
        <w:sectPr>
          <w:footerReference r:id="rId5" w:type="default"/>
          <w:pgSz w:w="11906" w:h="16838"/>
          <w:pgMar w:top="2098" w:right="1474" w:bottom="1928"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宋体" w:hAnsi="宋体" w:eastAsia="宋体" w:cs="宋体"/>
          <w:b/>
          <w:bCs/>
          <w:sz w:val="40"/>
          <w:szCs w:val="40"/>
          <w:lang w:eastAsia="zh-CN"/>
        </w:rPr>
        <w:t>二〇二四年</w:t>
      </w:r>
      <w:r>
        <w:rPr>
          <w:rFonts w:hint="eastAsia" w:ascii="宋体" w:hAnsi="宋体" w:eastAsia="宋体" w:cs="宋体"/>
          <w:b/>
          <w:bCs/>
          <w:sz w:val="40"/>
          <w:szCs w:val="40"/>
          <w:lang w:val="en-US" w:eastAsia="zh-CN"/>
        </w:rPr>
        <w:t>十</w:t>
      </w:r>
      <w:r>
        <w:rPr>
          <w:rFonts w:hint="eastAsia" w:ascii="宋体" w:hAnsi="宋体" w:eastAsia="宋体" w:cs="宋体"/>
          <w:b/>
          <w:bCs/>
          <w:sz w:val="40"/>
          <w:szCs w:val="40"/>
          <w:lang w:eastAsia="zh-CN"/>
        </w:rPr>
        <w:t>月</w:t>
      </w:r>
      <w:r>
        <w:rPr>
          <w:rFonts w:ascii="宋体" w:hAnsi="宋体" w:eastAsia="宋体" w:cs="宋体"/>
          <w:b/>
          <w:kern w:val="2"/>
          <w:sz w:val="44"/>
          <w:szCs w:val="44"/>
          <w:lang w:eastAsia="zh-CN"/>
        </w:rPr>
        <w:br w:type="page"/>
      </w:r>
    </w:p>
    <w:p w14:paraId="5BEBA50B">
      <w:pPr>
        <w:keepNext w:val="0"/>
        <w:keepLines w:val="0"/>
        <w:pageBreakBefore w:val="0"/>
        <w:widowControl/>
        <w:kinsoku/>
        <w:wordWrap/>
        <w:overflowPunct/>
        <w:topLinePunct w:val="0"/>
        <w:autoSpaceDE/>
        <w:autoSpaceDN/>
        <w:bidi w:val="0"/>
        <w:adjustRightInd/>
        <w:snapToGrid/>
        <w:spacing w:after="0" w:line="420" w:lineRule="exact"/>
        <w:jc w:val="center"/>
        <w:textAlignment w:val="auto"/>
        <w:rPr>
          <w:rFonts w:ascii="宋体" w:hAnsi="宋体" w:eastAsia="宋体" w:cs="方正小标宋_GBK"/>
          <w:b/>
          <w:bCs/>
          <w:sz w:val="32"/>
          <w:szCs w:val="32"/>
          <w:lang w:eastAsia="zh-CN"/>
        </w:rPr>
      </w:pPr>
      <w:r>
        <w:rPr>
          <w:rFonts w:hint="eastAsia" w:ascii="宋体" w:hAnsi="宋体" w:eastAsia="宋体" w:cs="方正小标宋_GBK"/>
          <w:b/>
          <w:bCs/>
          <w:sz w:val="32"/>
          <w:szCs w:val="32"/>
          <w:lang w:eastAsia="zh-CN"/>
        </w:rPr>
        <w:t>陕西燃气集团工程有限公司</w:t>
      </w:r>
    </w:p>
    <w:p w14:paraId="349685E9">
      <w:pPr>
        <w:keepNext w:val="0"/>
        <w:keepLines w:val="0"/>
        <w:pageBreakBefore w:val="0"/>
        <w:widowControl/>
        <w:kinsoku/>
        <w:wordWrap/>
        <w:overflowPunct/>
        <w:topLinePunct w:val="0"/>
        <w:autoSpaceDE/>
        <w:autoSpaceDN/>
        <w:bidi w:val="0"/>
        <w:adjustRightInd/>
        <w:snapToGrid/>
        <w:spacing w:after="0" w:line="420" w:lineRule="exact"/>
        <w:jc w:val="center"/>
        <w:textAlignment w:val="auto"/>
        <w:rPr>
          <w:rFonts w:hint="eastAsia" w:ascii="宋体" w:hAnsi="宋体" w:eastAsia="宋体" w:cs="方正小标宋_GBK"/>
          <w:b/>
          <w:bCs/>
          <w:sz w:val="32"/>
          <w:szCs w:val="32"/>
          <w:lang w:eastAsia="zh-CN"/>
        </w:rPr>
      </w:pPr>
      <w:r>
        <w:rPr>
          <w:rFonts w:hint="eastAsia" w:ascii="宋体" w:hAnsi="宋体" w:eastAsia="宋体" w:cs="方正小标宋_GBK"/>
          <w:b/>
          <w:bCs/>
          <w:sz w:val="32"/>
          <w:szCs w:val="32"/>
          <w:lang w:eastAsia="zh-CN"/>
        </w:rPr>
        <w:t>雄安新区燃气高压环网一期工程燃气撬装设备</w:t>
      </w:r>
    </w:p>
    <w:p w14:paraId="4CFB8B82">
      <w:pPr>
        <w:keepNext w:val="0"/>
        <w:keepLines w:val="0"/>
        <w:pageBreakBefore w:val="0"/>
        <w:widowControl/>
        <w:kinsoku/>
        <w:wordWrap/>
        <w:overflowPunct/>
        <w:topLinePunct w:val="0"/>
        <w:autoSpaceDE/>
        <w:autoSpaceDN/>
        <w:bidi w:val="0"/>
        <w:adjustRightInd/>
        <w:snapToGrid/>
        <w:spacing w:after="0" w:line="420" w:lineRule="exact"/>
        <w:jc w:val="center"/>
        <w:textAlignment w:val="auto"/>
        <w:rPr>
          <w:rFonts w:ascii="宋体" w:hAnsi="宋体" w:eastAsia="宋体" w:cs="方正小标宋_GBK"/>
          <w:b/>
          <w:bCs/>
          <w:sz w:val="24"/>
          <w:szCs w:val="24"/>
          <w:lang w:eastAsia="zh-CN"/>
        </w:rPr>
      </w:pPr>
      <w:r>
        <w:rPr>
          <w:rFonts w:hint="eastAsia" w:ascii="宋体" w:hAnsi="宋体" w:eastAsia="宋体" w:cs="方正小标宋_GBK"/>
          <w:b/>
          <w:bCs/>
          <w:sz w:val="32"/>
          <w:szCs w:val="32"/>
          <w:lang w:eastAsia="zh-CN"/>
        </w:rPr>
        <w:t>采购</w:t>
      </w:r>
      <w:r>
        <w:rPr>
          <w:rFonts w:ascii="宋体" w:hAnsi="宋体" w:eastAsia="宋体" w:cs="方正小标宋_GBK"/>
          <w:b/>
          <w:bCs/>
          <w:sz w:val="32"/>
          <w:szCs w:val="32"/>
          <w:lang w:eastAsia="zh-CN"/>
        </w:rPr>
        <w:t>报价要求文件</w:t>
      </w:r>
    </w:p>
    <w:p w14:paraId="55BEDBD2">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我公司拟对雄安新区燃气高压环网一期工程燃气撬装设备采购进行竞争性谈判，特邀请贵公司参与洽谈。该项目具体情况如下：</w:t>
      </w:r>
    </w:p>
    <w:p w14:paraId="6F2A4C85">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jc w:val="both"/>
        <w:rPr>
          <w:rFonts w:hint="eastAsia" w:ascii="宋体" w:hAnsi="宋体" w:eastAsia="宋体" w:cs="宋体"/>
          <w:kern w:val="2"/>
          <w:sz w:val="24"/>
          <w:szCs w:val="24"/>
          <w:lang w:eastAsia="zh-CN"/>
        </w:rPr>
      </w:pPr>
      <w:r>
        <w:rPr>
          <w:rFonts w:hint="eastAsia" w:ascii="宋体" w:hAnsi="宋体" w:eastAsia="宋体" w:cs="宋体"/>
          <w:b/>
          <w:bCs/>
          <w:kern w:val="2"/>
          <w:sz w:val="24"/>
          <w:szCs w:val="24"/>
          <w:lang w:val="en-US" w:eastAsia="zh-CN"/>
        </w:rPr>
        <w:t>一、</w:t>
      </w:r>
      <w:r>
        <w:rPr>
          <w:rFonts w:hint="eastAsia" w:ascii="宋体" w:hAnsi="宋体" w:eastAsia="宋体" w:cs="宋体"/>
          <w:b/>
          <w:bCs/>
          <w:kern w:val="2"/>
          <w:sz w:val="24"/>
          <w:szCs w:val="24"/>
          <w:lang w:eastAsia="zh-CN"/>
        </w:rPr>
        <w:t>项目名称：</w:t>
      </w:r>
      <w:bookmarkStart w:id="0" w:name="bookmark5"/>
      <w:r>
        <w:rPr>
          <w:rFonts w:hint="eastAsia" w:ascii="宋体" w:hAnsi="宋体" w:eastAsia="宋体" w:cs="宋体"/>
          <w:kern w:val="2"/>
          <w:sz w:val="24"/>
          <w:szCs w:val="24"/>
          <w:lang w:eastAsia="zh-CN"/>
        </w:rPr>
        <w:t>雄安新区燃气高压环网一期工程</w:t>
      </w:r>
    </w:p>
    <w:p w14:paraId="7B250889">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jc w:val="both"/>
        <w:rPr>
          <w:rFonts w:hint="eastAsia" w:ascii="宋体" w:hAnsi="宋体" w:eastAsia="宋体" w:cs="宋体"/>
          <w:b/>
          <w:bCs/>
          <w:kern w:val="2"/>
          <w:sz w:val="24"/>
          <w:szCs w:val="24"/>
          <w:lang w:eastAsia="zh-CN"/>
        </w:rPr>
      </w:pPr>
      <w:r>
        <w:rPr>
          <w:rFonts w:hint="eastAsia" w:ascii="宋体" w:hAnsi="宋体" w:eastAsia="宋体" w:cs="宋体"/>
          <w:b/>
          <w:bCs/>
          <w:kern w:val="2"/>
          <w:sz w:val="24"/>
          <w:szCs w:val="24"/>
          <w:lang w:val="en-US" w:eastAsia="zh-CN"/>
        </w:rPr>
        <w:t>二、</w:t>
      </w:r>
      <w:r>
        <w:rPr>
          <w:rFonts w:hint="eastAsia" w:ascii="宋体" w:hAnsi="宋体" w:eastAsia="宋体" w:cs="宋体"/>
          <w:b/>
          <w:bCs/>
          <w:kern w:val="2"/>
          <w:sz w:val="24"/>
          <w:szCs w:val="24"/>
          <w:lang w:eastAsia="zh-CN"/>
        </w:rPr>
        <w:t>采购清单及要求</w:t>
      </w:r>
    </w:p>
    <w:p w14:paraId="3CD5BE99">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firstLine="480" w:firstLineChars="200"/>
        <w:jc w:val="both"/>
        <w:rPr>
          <w:rFonts w:hint="eastAsia" w:ascii="宋体" w:hAnsi="宋体" w:eastAsia="宋体" w:cs="宋体"/>
          <w:b w:val="0"/>
          <w:bCs w:val="0"/>
          <w:kern w:val="2"/>
          <w:sz w:val="24"/>
          <w:szCs w:val="24"/>
          <w:lang w:eastAsia="zh-CN"/>
        </w:rPr>
      </w:pPr>
      <w:r>
        <w:rPr>
          <w:rFonts w:hint="eastAsia" w:ascii="宋体" w:hAnsi="宋体" w:eastAsia="宋体" w:cs="宋体"/>
          <w:b w:val="0"/>
          <w:bCs w:val="0"/>
          <w:kern w:val="2"/>
          <w:sz w:val="24"/>
          <w:szCs w:val="24"/>
          <w:lang w:eastAsia="zh-CN"/>
        </w:rPr>
        <w:t>1.采购清单</w:t>
      </w:r>
    </w:p>
    <w:tbl>
      <w:tblPr>
        <w:tblStyle w:val="13"/>
        <w:tblW w:w="9205" w:type="dxa"/>
        <w:tblInd w:w="-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1404"/>
        <w:gridCol w:w="1294"/>
        <w:gridCol w:w="825"/>
        <w:gridCol w:w="722"/>
        <w:gridCol w:w="2944"/>
        <w:gridCol w:w="1311"/>
      </w:tblGrid>
      <w:tr w14:paraId="7E760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25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14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FF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D7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1E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24C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要求</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54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7C986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8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892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南张调压站部分</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6656">
            <w:pPr>
              <w:jc w:val="center"/>
              <w:rPr>
                <w:rFonts w:hint="eastAsia" w:ascii="宋体" w:hAnsi="宋体" w:eastAsia="宋体" w:cs="宋体"/>
                <w:i w:val="0"/>
                <w:iCs w:val="0"/>
                <w:color w:val="000000"/>
                <w:sz w:val="20"/>
                <w:szCs w:val="20"/>
                <w:u w:val="none"/>
              </w:rPr>
            </w:pPr>
          </w:p>
        </w:tc>
      </w:tr>
      <w:tr w14:paraId="3A043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C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2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66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加热撬</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A0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4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C4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成撬设备，整体供货</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B8E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满足招标技术规格书、图纸等甲方要求</w:t>
            </w:r>
          </w:p>
        </w:tc>
      </w:tr>
      <w:tr w14:paraId="357C6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8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D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电加热器</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2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DN300 RF</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E3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D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45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额定功率350KW，单台流量Q=10万Nm³/h,运行压力3.5-3.8MPa，自带安全放散用球阀，截止阀及安全放散阀，配套防爆接线盒，燃气进出口温度就地显示，温度变送器，燃气进出口压力变送器等。</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AD2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满足招标技术规格书、图纸等甲方要求</w:t>
            </w:r>
          </w:p>
        </w:tc>
      </w:tr>
      <w:tr w14:paraId="7381C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A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A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手动球阀    （法兰连接）</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2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DN300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3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2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A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配法兰，垫片，螺栓螺母，锻钢</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F4EEB">
            <w:pPr>
              <w:jc w:val="center"/>
              <w:rPr>
                <w:rFonts w:hint="eastAsia" w:ascii="宋体" w:hAnsi="宋体" w:eastAsia="宋体" w:cs="宋体"/>
                <w:i w:val="0"/>
                <w:iCs w:val="0"/>
                <w:color w:val="000000"/>
                <w:sz w:val="20"/>
                <w:szCs w:val="20"/>
                <w:u w:val="none"/>
              </w:rPr>
            </w:pPr>
          </w:p>
        </w:tc>
      </w:tr>
      <w:tr w14:paraId="026D6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1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E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手动球阀    （法兰连接）</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6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DN50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61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4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24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配法兰，垫片，螺栓螺母，锻钢</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1D456">
            <w:pPr>
              <w:jc w:val="center"/>
              <w:rPr>
                <w:rFonts w:hint="eastAsia" w:ascii="宋体" w:hAnsi="宋体" w:eastAsia="宋体" w:cs="宋体"/>
                <w:i w:val="0"/>
                <w:iCs w:val="0"/>
                <w:color w:val="000000"/>
                <w:sz w:val="20"/>
                <w:szCs w:val="20"/>
                <w:u w:val="none"/>
              </w:rPr>
            </w:pPr>
          </w:p>
        </w:tc>
      </w:tr>
      <w:tr w14:paraId="1CB31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F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C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手动球阀    （法兰连接）</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9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DN25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0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61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BF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配法兰，垫片，螺栓螺母，锻钢</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D64F1">
            <w:pPr>
              <w:jc w:val="center"/>
              <w:rPr>
                <w:rFonts w:hint="eastAsia" w:ascii="宋体" w:hAnsi="宋体" w:eastAsia="宋体" w:cs="宋体"/>
                <w:i w:val="0"/>
                <w:iCs w:val="0"/>
                <w:color w:val="000000"/>
                <w:sz w:val="20"/>
                <w:szCs w:val="20"/>
                <w:u w:val="none"/>
              </w:rPr>
            </w:pPr>
          </w:p>
        </w:tc>
      </w:tr>
      <w:tr w14:paraId="3D102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B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1E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节流截止阀   （法兰连接）</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E6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DN50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2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C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77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配法兰，垫片，螺栓螺母，锻钢</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9E202">
            <w:pPr>
              <w:jc w:val="center"/>
              <w:rPr>
                <w:rFonts w:hint="eastAsia" w:ascii="宋体" w:hAnsi="宋体" w:eastAsia="宋体" w:cs="宋体"/>
                <w:i w:val="0"/>
                <w:iCs w:val="0"/>
                <w:color w:val="000000"/>
                <w:sz w:val="20"/>
                <w:szCs w:val="20"/>
                <w:u w:val="none"/>
              </w:rPr>
            </w:pPr>
          </w:p>
        </w:tc>
      </w:tr>
      <w:tr w14:paraId="54A0C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9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C4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节流截止阀   （法兰连接）</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5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DN25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D4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4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AD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配法兰，垫片，螺栓螺母，锻钢</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AA329">
            <w:pPr>
              <w:jc w:val="center"/>
              <w:rPr>
                <w:rFonts w:hint="eastAsia" w:ascii="宋体" w:hAnsi="宋体" w:eastAsia="宋体" w:cs="宋体"/>
                <w:i w:val="0"/>
                <w:iCs w:val="0"/>
                <w:color w:val="000000"/>
                <w:sz w:val="20"/>
                <w:szCs w:val="20"/>
                <w:u w:val="none"/>
              </w:rPr>
            </w:pPr>
          </w:p>
        </w:tc>
      </w:tr>
      <w:tr w14:paraId="3C636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9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3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先导式安全阀（全通径）</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2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DN50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8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C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2C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安全阀定压4.0MPa</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40B96">
            <w:pPr>
              <w:jc w:val="center"/>
              <w:rPr>
                <w:rFonts w:hint="eastAsia" w:ascii="宋体" w:hAnsi="宋体" w:eastAsia="宋体" w:cs="宋体"/>
                <w:i w:val="0"/>
                <w:iCs w:val="0"/>
                <w:color w:val="000000"/>
                <w:sz w:val="20"/>
                <w:szCs w:val="20"/>
                <w:u w:val="none"/>
              </w:rPr>
            </w:pPr>
          </w:p>
        </w:tc>
      </w:tr>
      <w:tr w14:paraId="05D33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72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5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阻火帽</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C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DN50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1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E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BC3D">
            <w:pPr>
              <w:jc w:val="center"/>
              <w:rPr>
                <w:rFonts w:hint="eastAsia" w:ascii="宋体" w:hAnsi="宋体" w:eastAsia="宋体" w:cs="宋体"/>
                <w:i w:val="0"/>
                <w:iCs w:val="0"/>
                <w:color w:val="000000"/>
                <w:sz w:val="20"/>
                <w:szCs w:val="20"/>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EF9D4">
            <w:pPr>
              <w:jc w:val="center"/>
              <w:rPr>
                <w:rFonts w:hint="eastAsia" w:ascii="宋体" w:hAnsi="宋体" w:eastAsia="宋体" w:cs="宋体"/>
                <w:i w:val="0"/>
                <w:iCs w:val="0"/>
                <w:color w:val="000000"/>
                <w:sz w:val="20"/>
                <w:szCs w:val="20"/>
                <w:u w:val="none"/>
              </w:rPr>
            </w:pPr>
          </w:p>
        </w:tc>
      </w:tr>
      <w:tr w14:paraId="7F782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E8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E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等径三通</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B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PN40 D325*10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9A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3A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1B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GB/T12459-2017,GB/T13401-2017，Q345D</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148B7">
            <w:pPr>
              <w:jc w:val="center"/>
              <w:rPr>
                <w:rFonts w:hint="eastAsia" w:ascii="宋体" w:hAnsi="宋体" w:eastAsia="宋体" w:cs="宋体"/>
                <w:i w:val="0"/>
                <w:iCs w:val="0"/>
                <w:color w:val="000000"/>
                <w:sz w:val="20"/>
                <w:szCs w:val="20"/>
                <w:u w:val="none"/>
              </w:rPr>
            </w:pPr>
          </w:p>
        </w:tc>
      </w:tr>
      <w:tr w14:paraId="573F4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23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CA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90°长半径   弯头</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A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PN40 D325*10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BA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FF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B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GB/T12459-2017,GB/T13401-2017，Q345D</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B3D71">
            <w:pPr>
              <w:jc w:val="center"/>
              <w:rPr>
                <w:rFonts w:hint="eastAsia" w:ascii="宋体" w:hAnsi="宋体" w:eastAsia="宋体" w:cs="宋体"/>
                <w:i w:val="0"/>
                <w:iCs w:val="0"/>
                <w:color w:val="000000"/>
                <w:sz w:val="20"/>
                <w:szCs w:val="20"/>
                <w:u w:val="none"/>
              </w:rPr>
            </w:pPr>
          </w:p>
        </w:tc>
      </w:tr>
      <w:tr w14:paraId="4D9B2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B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21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管帽</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C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PN40 D325*10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56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6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1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GB/T12459-2017,GB/T13401-2017，Q345D</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86D4F">
            <w:pPr>
              <w:jc w:val="center"/>
              <w:rPr>
                <w:rFonts w:hint="eastAsia" w:ascii="宋体" w:hAnsi="宋体" w:eastAsia="宋体" w:cs="宋体"/>
                <w:i w:val="0"/>
                <w:iCs w:val="0"/>
                <w:color w:val="000000"/>
                <w:sz w:val="20"/>
                <w:szCs w:val="20"/>
                <w:u w:val="none"/>
              </w:rPr>
            </w:pPr>
          </w:p>
        </w:tc>
      </w:tr>
      <w:tr w14:paraId="1DB7B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FE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1.12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2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无缝钢管</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4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D325*10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0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D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8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GB/T9711-2017 PSL2，L245N</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3EE36">
            <w:pPr>
              <w:jc w:val="center"/>
              <w:rPr>
                <w:rFonts w:hint="eastAsia" w:ascii="宋体" w:hAnsi="宋体" w:eastAsia="宋体" w:cs="宋体"/>
                <w:i w:val="0"/>
                <w:iCs w:val="0"/>
                <w:color w:val="000000"/>
                <w:sz w:val="20"/>
                <w:szCs w:val="20"/>
                <w:u w:val="none"/>
              </w:rPr>
            </w:pPr>
          </w:p>
        </w:tc>
      </w:tr>
      <w:tr w14:paraId="1AA7B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5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A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无缝钢管</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8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D60*5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0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E2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F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GB/T9711-2017 PSL2，L245N</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BC9F8">
            <w:pPr>
              <w:jc w:val="center"/>
              <w:rPr>
                <w:rFonts w:hint="eastAsia" w:ascii="宋体" w:hAnsi="宋体" w:eastAsia="宋体" w:cs="宋体"/>
                <w:i w:val="0"/>
                <w:iCs w:val="0"/>
                <w:color w:val="000000"/>
                <w:sz w:val="20"/>
                <w:szCs w:val="20"/>
                <w:u w:val="none"/>
              </w:rPr>
            </w:pPr>
          </w:p>
        </w:tc>
      </w:tr>
      <w:tr w14:paraId="40091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11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1.14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2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无缝钢管</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DE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D34*4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2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05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C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GB/T9711-2017 PSL2，L245N</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D6672">
            <w:pPr>
              <w:jc w:val="center"/>
              <w:rPr>
                <w:rFonts w:hint="eastAsia" w:ascii="宋体" w:hAnsi="宋体" w:eastAsia="宋体" w:cs="宋体"/>
                <w:i w:val="0"/>
                <w:iCs w:val="0"/>
                <w:color w:val="000000"/>
                <w:sz w:val="20"/>
                <w:szCs w:val="20"/>
                <w:u w:val="none"/>
              </w:rPr>
            </w:pPr>
          </w:p>
        </w:tc>
      </w:tr>
      <w:tr w14:paraId="5C030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8B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2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A950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排污撬</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4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4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6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撬体尺寸不超过3m*2m，成撬设备，整体供货，自带安全放散用球阀，截止阀、安全放散阀、阀套式排污阀，配套防爆接线盒，燃气进出口温度就地显示，压力就地显示，燃气进出口压力变送器等。（成撬设备，整体供货）</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8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满足招标技术规格书、图纸等甲方要求</w:t>
            </w:r>
          </w:p>
        </w:tc>
      </w:tr>
      <w:tr w14:paraId="27FAD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3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91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排污罐</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EF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容积1m³</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7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8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F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设计压力1.6Mpa，进液口管径DN50，安全放散口径DN25</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7D1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满足招标技术规格书、图纸等甲方要求</w:t>
            </w:r>
          </w:p>
        </w:tc>
      </w:tr>
      <w:tr w14:paraId="5078E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4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1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手动球阀    （法兰连接）</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B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DN50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0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FB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B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配法兰，垫片，螺栓螺母，锻钢</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B99B7">
            <w:pPr>
              <w:jc w:val="center"/>
              <w:rPr>
                <w:rFonts w:hint="eastAsia" w:ascii="宋体" w:hAnsi="宋体" w:eastAsia="宋体" w:cs="宋体"/>
                <w:i w:val="0"/>
                <w:iCs w:val="0"/>
                <w:color w:val="000000"/>
                <w:sz w:val="20"/>
                <w:szCs w:val="20"/>
                <w:u w:val="none"/>
              </w:rPr>
            </w:pPr>
          </w:p>
        </w:tc>
      </w:tr>
      <w:tr w14:paraId="2A5BA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3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EA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手动球阀     （法兰连接）</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6B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150 DN25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0E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D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05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配法兰，垫片，螺栓螺母，锻钢</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5D1B6">
            <w:pPr>
              <w:jc w:val="center"/>
              <w:rPr>
                <w:rFonts w:hint="eastAsia" w:ascii="宋体" w:hAnsi="宋体" w:eastAsia="宋体" w:cs="宋体"/>
                <w:i w:val="0"/>
                <w:iCs w:val="0"/>
                <w:color w:val="000000"/>
                <w:sz w:val="20"/>
                <w:szCs w:val="20"/>
                <w:u w:val="none"/>
              </w:rPr>
            </w:pPr>
          </w:p>
        </w:tc>
      </w:tr>
      <w:tr w14:paraId="5549A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8D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B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节流截止阀   （法兰连接）</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7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150 DN25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3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D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5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配法兰，垫片，螺栓螺母，锻钢</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6516E">
            <w:pPr>
              <w:jc w:val="center"/>
              <w:rPr>
                <w:rFonts w:hint="eastAsia" w:ascii="宋体" w:hAnsi="宋体" w:eastAsia="宋体" w:cs="宋体"/>
                <w:i w:val="0"/>
                <w:iCs w:val="0"/>
                <w:color w:val="000000"/>
                <w:sz w:val="20"/>
                <w:szCs w:val="20"/>
                <w:u w:val="none"/>
              </w:rPr>
            </w:pPr>
          </w:p>
        </w:tc>
      </w:tr>
      <w:tr w14:paraId="06D75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D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DF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先导式安全阀（全通径）</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7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DN25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3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3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A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安全阀定压1.47MPa</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DED47">
            <w:pPr>
              <w:jc w:val="center"/>
              <w:rPr>
                <w:rFonts w:hint="eastAsia" w:ascii="宋体" w:hAnsi="宋体" w:eastAsia="宋体" w:cs="宋体"/>
                <w:i w:val="0"/>
                <w:iCs w:val="0"/>
                <w:color w:val="000000"/>
                <w:sz w:val="20"/>
                <w:szCs w:val="20"/>
                <w:u w:val="none"/>
              </w:rPr>
            </w:pPr>
          </w:p>
        </w:tc>
      </w:tr>
      <w:tr w14:paraId="4DE9F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5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2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阀套式排污阀（法兰连接）</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4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150 DN25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B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7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F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配法兰，垫片，螺栓螺母，锻钢</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FC905">
            <w:pPr>
              <w:jc w:val="center"/>
              <w:rPr>
                <w:rFonts w:hint="eastAsia" w:ascii="宋体" w:hAnsi="宋体" w:eastAsia="宋体" w:cs="宋体"/>
                <w:i w:val="0"/>
                <w:iCs w:val="0"/>
                <w:color w:val="000000"/>
                <w:sz w:val="20"/>
                <w:szCs w:val="20"/>
                <w:u w:val="none"/>
              </w:rPr>
            </w:pPr>
          </w:p>
        </w:tc>
      </w:tr>
      <w:tr w14:paraId="2A164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2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B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阻火帽</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F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DN25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10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A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FC49">
            <w:pPr>
              <w:jc w:val="center"/>
              <w:rPr>
                <w:rFonts w:hint="eastAsia" w:ascii="宋体" w:hAnsi="宋体" w:eastAsia="宋体" w:cs="宋体"/>
                <w:i w:val="0"/>
                <w:iCs w:val="0"/>
                <w:color w:val="000000"/>
                <w:sz w:val="20"/>
                <w:szCs w:val="20"/>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47567">
            <w:pPr>
              <w:jc w:val="center"/>
              <w:rPr>
                <w:rFonts w:hint="eastAsia" w:ascii="宋体" w:hAnsi="宋体" w:eastAsia="宋体" w:cs="宋体"/>
                <w:i w:val="0"/>
                <w:iCs w:val="0"/>
                <w:color w:val="000000"/>
                <w:sz w:val="20"/>
                <w:szCs w:val="20"/>
                <w:u w:val="none"/>
              </w:rPr>
            </w:pPr>
          </w:p>
        </w:tc>
      </w:tr>
      <w:tr w14:paraId="453FE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7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8A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等径三通</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B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PN16 D34*5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C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F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6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GB/T12459-2017, GB/T13401-2017，地上，20#</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E5D4A">
            <w:pPr>
              <w:jc w:val="center"/>
              <w:rPr>
                <w:rFonts w:hint="eastAsia" w:ascii="宋体" w:hAnsi="宋体" w:eastAsia="宋体" w:cs="宋体"/>
                <w:i w:val="0"/>
                <w:iCs w:val="0"/>
                <w:color w:val="000000"/>
                <w:sz w:val="20"/>
                <w:szCs w:val="20"/>
                <w:u w:val="none"/>
              </w:rPr>
            </w:pPr>
          </w:p>
        </w:tc>
      </w:tr>
      <w:tr w14:paraId="0472E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86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3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90°长半径弯头</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9C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PN16 D34*5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FC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2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4A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GB/T12459-2017,  GB/T13401-2017，地上</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F9020">
            <w:pPr>
              <w:jc w:val="center"/>
              <w:rPr>
                <w:rFonts w:hint="eastAsia" w:ascii="宋体" w:hAnsi="宋体" w:eastAsia="宋体" w:cs="宋体"/>
                <w:i w:val="0"/>
                <w:iCs w:val="0"/>
                <w:color w:val="000000"/>
                <w:sz w:val="20"/>
                <w:szCs w:val="20"/>
                <w:u w:val="none"/>
              </w:rPr>
            </w:pPr>
          </w:p>
        </w:tc>
      </w:tr>
      <w:tr w14:paraId="35096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02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C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无缝钢管</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2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D34*4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C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E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F9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GB/T9711-2017 PSL2，L245N</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60159">
            <w:pPr>
              <w:jc w:val="center"/>
              <w:rPr>
                <w:rFonts w:hint="eastAsia" w:ascii="宋体" w:hAnsi="宋体" w:eastAsia="宋体" w:cs="宋体"/>
                <w:i w:val="0"/>
                <w:iCs w:val="0"/>
                <w:color w:val="000000"/>
                <w:sz w:val="20"/>
                <w:szCs w:val="20"/>
                <w:u w:val="none"/>
              </w:rPr>
            </w:pPr>
          </w:p>
        </w:tc>
      </w:tr>
      <w:tr w14:paraId="1DF3B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8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w:t>
            </w:r>
          </w:p>
        </w:tc>
        <w:tc>
          <w:tcPr>
            <w:tcW w:w="2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54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调压计量撬</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D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A5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B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成撬设备，整体供货</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8D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满足招标技术规格书、图纸等甲方要求</w:t>
            </w:r>
          </w:p>
        </w:tc>
      </w:tr>
      <w:tr w14:paraId="104CE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C9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F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立式过滤器</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8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DN300 RF CLASS 300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28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9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CC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自带安全阀，手动放散用球阀及截止阀，排污用手动球阀及截止阀，单台设计流量10万Nm³/h,工作压力3.0~3.8MPa，过滤通径不大于10微米，过滤效率99%，快开盲板限位90度。成套设备，双路流程，一用一备</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0CB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满足招标技术规格书、图纸等甲方要求</w:t>
            </w:r>
          </w:p>
        </w:tc>
      </w:tr>
      <w:tr w14:paraId="119E5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F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89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超声波      流量计</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A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 RF CLASS 300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E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F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6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单台设计流量10万Nm³/h，Q=48-5870m³/h过程计量方式，工作压力3.3-3.8MPa，GB/T34041.1-2017,设备利旧</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A2CA6">
            <w:pPr>
              <w:jc w:val="center"/>
              <w:rPr>
                <w:rFonts w:hint="eastAsia" w:ascii="宋体" w:hAnsi="宋体" w:eastAsia="宋体" w:cs="宋体"/>
                <w:i w:val="0"/>
                <w:iCs w:val="0"/>
                <w:color w:val="000000"/>
                <w:sz w:val="20"/>
                <w:szCs w:val="20"/>
                <w:u w:val="none"/>
              </w:rPr>
            </w:pPr>
          </w:p>
        </w:tc>
      </w:tr>
      <w:tr w14:paraId="458AC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ED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15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超声波      流量计</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B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DN80 RF CLASS 150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0E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D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7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单台设计流量0.5万Nm³/h，Q=48-5870m³/h过程计量方式，工作压力3.3-3.8MPa，GB/T34041.1-2017,设备利旧</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B6109">
            <w:pPr>
              <w:jc w:val="center"/>
              <w:rPr>
                <w:rFonts w:hint="eastAsia" w:ascii="宋体" w:hAnsi="宋体" w:eastAsia="宋体" w:cs="宋体"/>
                <w:i w:val="0"/>
                <w:iCs w:val="0"/>
                <w:color w:val="000000"/>
                <w:sz w:val="20"/>
                <w:szCs w:val="20"/>
                <w:u w:val="none"/>
              </w:rPr>
            </w:pPr>
          </w:p>
        </w:tc>
      </w:tr>
      <w:tr w14:paraId="7769B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7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C5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轴流式      调压火车</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5F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DN150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E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4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84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口压力3.3MPa-3.8MPa，出口压力1.3MPa-1.5MPa时，单组调压火车通过能力为10万Nm³/h。含安全切断阀，监控调压器，工作调压器，消音器及前后直管段，进口DN250，出口DN400，有降噪措施，满足GB12348/GB12349，含伴热保温，设备利旧及改造</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3A008">
            <w:pPr>
              <w:jc w:val="center"/>
              <w:rPr>
                <w:rFonts w:hint="eastAsia" w:ascii="宋体" w:hAnsi="宋体" w:eastAsia="宋体" w:cs="宋体"/>
                <w:i w:val="0"/>
                <w:iCs w:val="0"/>
                <w:color w:val="000000"/>
                <w:sz w:val="20"/>
                <w:szCs w:val="20"/>
                <w:u w:val="none"/>
              </w:rPr>
            </w:pPr>
          </w:p>
        </w:tc>
      </w:tr>
      <w:tr w14:paraId="6D4F2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1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D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轴流式      调压火车</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7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DN50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8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3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2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口压力3.3MPa-3.8MPa，出口压力1.3MPa-1.5MPa时，单组调压火车通过能力为10万Nm³/h。含安全切断阀，监控调压器，工作调压器，消音器及前后直管段，进口DN250，出口DN400，有降噪措施，满足GB12348/GB12349，含伴热保温，设备利旧及改造</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16FDD">
            <w:pPr>
              <w:jc w:val="center"/>
              <w:rPr>
                <w:rFonts w:hint="eastAsia" w:ascii="宋体" w:hAnsi="宋体" w:eastAsia="宋体" w:cs="宋体"/>
                <w:i w:val="0"/>
                <w:iCs w:val="0"/>
                <w:color w:val="000000"/>
                <w:sz w:val="20"/>
                <w:szCs w:val="20"/>
                <w:u w:val="none"/>
              </w:rPr>
            </w:pPr>
          </w:p>
        </w:tc>
      </w:tr>
      <w:tr w14:paraId="243AD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BE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DA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手动球阀  （法兰连接）</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5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DN300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1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17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5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GB/T12237-2021设备利旧</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2AD58">
            <w:pPr>
              <w:jc w:val="center"/>
              <w:rPr>
                <w:rFonts w:hint="eastAsia" w:ascii="宋体" w:hAnsi="宋体" w:eastAsia="宋体" w:cs="宋体"/>
                <w:i w:val="0"/>
                <w:iCs w:val="0"/>
                <w:color w:val="000000"/>
                <w:sz w:val="20"/>
                <w:szCs w:val="20"/>
                <w:u w:val="none"/>
              </w:rPr>
            </w:pPr>
          </w:p>
        </w:tc>
      </w:tr>
      <w:tr w14:paraId="34C17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B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0D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手动球阀  （法兰连接）</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3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DN300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671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6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3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GB/T12237-2021配法兰垫片；螺栓螺母，锻钢</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6D0FC">
            <w:pPr>
              <w:jc w:val="center"/>
              <w:rPr>
                <w:rFonts w:hint="eastAsia" w:ascii="宋体" w:hAnsi="宋体" w:eastAsia="宋体" w:cs="宋体"/>
                <w:i w:val="0"/>
                <w:iCs w:val="0"/>
                <w:color w:val="000000"/>
                <w:sz w:val="20"/>
                <w:szCs w:val="20"/>
                <w:u w:val="none"/>
              </w:rPr>
            </w:pPr>
          </w:p>
        </w:tc>
      </w:tr>
      <w:tr w14:paraId="3CCD5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B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A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手动球阀  （法兰连接）</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0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DN250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BC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2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F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GB/T12237-2021设备利旧</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E0018">
            <w:pPr>
              <w:jc w:val="center"/>
              <w:rPr>
                <w:rFonts w:hint="eastAsia" w:ascii="宋体" w:hAnsi="宋体" w:eastAsia="宋体" w:cs="宋体"/>
                <w:i w:val="0"/>
                <w:iCs w:val="0"/>
                <w:color w:val="000000"/>
                <w:sz w:val="20"/>
                <w:szCs w:val="20"/>
                <w:u w:val="none"/>
              </w:rPr>
            </w:pPr>
          </w:p>
        </w:tc>
      </w:tr>
      <w:tr w14:paraId="02FE0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EC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EA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手动球阀  （法兰连接）</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B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05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6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C8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GB/T12237-2021设备利旧</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D30A4">
            <w:pPr>
              <w:jc w:val="center"/>
              <w:rPr>
                <w:rFonts w:hint="eastAsia" w:ascii="宋体" w:hAnsi="宋体" w:eastAsia="宋体" w:cs="宋体"/>
                <w:i w:val="0"/>
                <w:iCs w:val="0"/>
                <w:color w:val="000000"/>
                <w:sz w:val="20"/>
                <w:szCs w:val="20"/>
                <w:u w:val="none"/>
              </w:rPr>
            </w:pPr>
          </w:p>
        </w:tc>
      </w:tr>
      <w:tr w14:paraId="38F40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5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3.10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5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手动球阀  （法兰连接）</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B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DN80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8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5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F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GB/T12237-2021设备利旧</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40C26">
            <w:pPr>
              <w:jc w:val="center"/>
              <w:rPr>
                <w:rFonts w:hint="eastAsia" w:ascii="宋体" w:hAnsi="宋体" w:eastAsia="宋体" w:cs="宋体"/>
                <w:i w:val="0"/>
                <w:iCs w:val="0"/>
                <w:color w:val="000000"/>
                <w:sz w:val="20"/>
                <w:szCs w:val="20"/>
                <w:u w:val="none"/>
              </w:rPr>
            </w:pPr>
          </w:p>
        </w:tc>
      </w:tr>
      <w:tr w14:paraId="5709B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5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3.11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A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手动球阀  （法兰连接）</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D0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DN50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08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1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6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GB/T12237-2021阀套式排污阀，设备利旧</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4B8FC">
            <w:pPr>
              <w:jc w:val="center"/>
              <w:rPr>
                <w:rFonts w:hint="eastAsia" w:ascii="宋体" w:hAnsi="宋体" w:eastAsia="宋体" w:cs="宋体"/>
                <w:i w:val="0"/>
                <w:iCs w:val="0"/>
                <w:color w:val="000000"/>
                <w:sz w:val="20"/>
                <w:szCs w:val="20"/>
                <w:u w:val="none"/>
              </w:rPr>
            </w:pPr>
          </w:p>
        </w:tc>
      </w:tr>
      <w:tr w14:paraId="759A2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5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3.12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88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手动球阀  （法兰连接）</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4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DN50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64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EE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523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GB/T12237-2021设备利旧</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938FB">
            <w:pPr>
              <w:jc w:val="center"/>
              <w:rPr>
                <w:rFonts w:hint="eastAsia" w:ascii="宋体" w:hAnsi="宋体" w:eastAsia="宋体" w:cs="宋体"/>
                <w:i w:val="0"/>
                <w:iCs w:val="0"/>
                <w:color w:val="000000"/>
                <w:sz w:val="20"/>
                <w:szCs w:val="20"/>
                <w:u w:val="none"/>
              </w:rPr>
            </w:pPr>
          </w:p>
        </w:tc>
      </w:tr>
      <w:tr w14:paraId="6B5CF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F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3.12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2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手动球阀  （法兰连接）</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0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DN25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1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0D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5B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GB/T12237-2021配法兰垫片；螺栓螺母，锻钢</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EF9F0">
            <w:pPr>
              <w:jc w:val="center"/>
              <w:rPr>
                <w:rFonts w:hint="eastAsia" w:ascii="宋体" w:hAnsi="宋体" w:eastAsia="宋体" w:cs="宋体"/>
                <w:i w:val="0"/>
                <w:iCs w:val="0"/>
                <w:color w:val="000000"/>
                <w:sz w:val="20"/>
                <w:szCs w:val="20"/>
                <w:u w:val="none"/>
              </w:rPr>
            </w:pPr>
          </w:p>
        </w:tc>
      </w:tr>
      <w:tr w14:paraId="7DD67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B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3.14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41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手动球阀  （法兰连接）</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7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DN400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C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D0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A3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GB/T12237-2021配法兰垫片；螺栓螺母，锻钢</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54A6C">
            <w:pPr>
              <w:jc w:val="center"/>
              <w:rPr>
                <w:rFonts w:hint="eastAsia" w:ascii="宋体" w:hAnsi="宋体" w:eastAsia="宋体" w:cs="宋体"/>
                <w:i w:val="0"/>
                <w:iCs w:val="0"/>
                <w:color w:val="000000"/>
                <w:sz w:val="20"/>
                <w:szCs w:val="20"/>
                <w:u w:val="none"/>
              </w:rPr>
            </w:pPr>
          </w:p>
        </w:tc>
      </w:tr>
      <w:tr w14:paraId="17508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4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3.15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3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手动球阀  （法兰连接）</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0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8A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5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4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GB/T12237-2021设备利旧</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F4765">
            <w:pPr>
              <w:jc w:val="center"/>
              <w:rPr>
                <w:rFonts w:hint="eastAsia" w:ascii="宋体" w:hAnsi="宋体" w:eastAsia="宋体" w:cs="宋体"/>
                <w:i w:val="0"/>
                <w:iCs w:val="0"/>
                <w:color w:val="000000"/>
                <w:sz w:val="20"/>
                <w:szCs w:val="20"/>
                <w:u w:val="none"/>
              </w:rPr>
            </w:pPr>
          </w:p>
        </w:tc>
      </w:tr>
      <w:tr w14:paraId="40FE2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C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3.16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A6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手动球阀  （法兰连接）</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15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DN25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88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0C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70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GB/T12237-2021配法兰垫片；螺栓螺母，锻钢</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975EB">
            <w:pPr>
              <w:jc w:val="center"/>
              <w:rPr>
                <w:rFonts w:hint="eastAsia" w:ascii="宋体" w:hAnsi="宋体" w:eastAsia="宋体" w:cs="宋体"/>
                <w:i w:val="0"/>
                <w:iCs w:val="0"/>
                <w:color w:val="000000"/>
                <w:sz w:val="20"/>
                <w:szCs w:val="20"/>
                <w:u w:val="none"/>
              </w:rPr>
            </w:pPr>
          </w:p>
        </w:tc>
      </w:tr>
      <w:tr w14:paraId="2441E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B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3.17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A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手动球阀  （法兰连接）</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6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DN15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0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18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B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GB/T12237-2021配法兰垫片；螺栓螺母，锻钢</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D9005">
            <w:pPr>
              <w:jc w:val="center"/>
              <w:rPr>
                <w:rFonts w:hint="eastAsia" w:ascii="宋体" w:hAnsi="宋体" w:eastAsia="宋体" w:cs="宋体"/>
                <w:i w:val="0"/>
                <w:iCs w:val="0"/>
                <w:color w:val="000000"/>
                <w:sz w:val="20"/>
                <w:szCs w:val="20"/>
                <w:u w:val="none"/>
              </w:rPr>
            </w:pPr>
          </w:p>
        </w:tc>
      </w:tr>
      <w:tr w14:paraId="67A9A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7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3.18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2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节流截止阀（法兰连接）</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6A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4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E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E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GB/T12235-2007设备利旧</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4254B">
            <w:pPr>
              <w:jc w:val="center"/>
              <w:rPr>
                <w:rFonts w:hint="eastAsia" w:ascii="宋体" w:hAnsi="宋体" w:eastAsia="宋体" w:cs="宋体"/>
                <w:i w:val="0"/>
                <w:iCs w:val="0"/>
                <w:color w:val="000000"/>
                <w:sz w:val="20"/>
                <w:szCs w:val="20"/>
                <w:u w:val="none"/>
              </w:rPr>
            </w:pPr>
          </w:p>
        </w:tc>
      </w:tr>
      <w:tr w14:paraId="7BFF9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4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3.19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794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节流截止阀（法兰连接）</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AD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DN50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7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6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F3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GB/T12235-2007排污用，设备利旧</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886DF">
            <w:pPr>
              <w:jc w:val="center"/>
              <w:rPr>
                <w:rFonts w:hint="eastAsia" w:ascii="宋体" w:hAnsi="宋体" w:eastAsia="宋体" w:cs="宋体"/>
                <w:i w:val="0"/>
                <w:iCs w:val="0"/>
                <w:color w:val="000000"/>
                <w:sz w:val="20"/>
                <w:szCs w:val="20"/>
                <w:u w:val="none"/>
              </w:rPr>
            </w:pPr>
          </w:p>
        </w:tc>
      </w:tr>
      <w:tr w14:paraId="50C50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C8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3.20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4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节流截止阀（法兰连接）</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3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DN50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16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8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0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GB/T12235-2007配法兰垫片；螺栓螺母</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6CF80">
            <w:pPr>
              <w:jc w:val="center"/>
              <w:rPr>
                <w:rFonts w:hint="eastAsia" w:ascii="宋体" w:hAnsi="宋体" w:eastAsia="宋体" w:cs="宋体"/>
                <w:i w:val="0"/>
                <w:iCs w:val="0"/>
                <w:color w:val="000000"/>
                <w:sz w:val="20"/>
                <w:szCs w:val="20"/>
                <w:u w:val="none"/>
              </w:rPr>
            </w:pPr>
          </w:p>
        </w:tc>
      </w:tr>
      <w:tr w14:paraId="071B3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D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3.21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5AC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节流截止阀（法兰连接）</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A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DN25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A8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D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9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GB/T12235-2007配法兰垫片；螺栓螺母</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A47A9">
            <w:pPr>
              <w:jc w:val="center"/>
              <w:rPr>
                <w:rFonts w:hint="eastAsia" w:ascii="宋体" w:hAnsi="宋体" w:eastAsia="宋体" w:cs="宋体"/>
                <w:i w:val="0"/>
                <w:iCs w:val="0"/>
                <w:color w:val="000000"/>
                <w:sz w:val="20"/>
                <w:szCs w:val="20"/>
                <w:u w:val="none"/>
              </w:rPr>
            </w:pPr>
          </w:p>
        </w:tc>
      </w:tr>
      <w:tr w14:paraId="11D51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2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3.22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4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节流截止阀（法兰连接）</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A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F4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3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2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GB/T12235-2007设备利旧</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2B9E6">
            <w:pPr>
              <w:jc w:val="center"/>
              <w:rPr>
                <w:rFonts w:hint="eastAsia" w:ascii="宋体" w:hAnsi="宋体" w:eastAsia="宋体" w:cs="宋体"/>
                <w:i w:val="0"/>
                <w:iCs w:val="0"/>
                <w:color w:val="000000"/>
                <w:sz w:val="20"/>
                <w:szCs w:val="20"/>
                <w:u w:val="none"/>
              </w:rPr>
            </w:pPr>
          </w:p>
        </w:tc>
      </w:tr>
      <w:tr w14:paraId="66C0A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F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3.23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6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节流截止阀（法兰连接）</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A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DN25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7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8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AA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GB/T12235-2007配法兰垫片；螺栓螺母</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93DBD">
            <w:pPr>
              <w:jc w:val="center"/>
              <w:rPr>
                <w:rFonts w:hint="eastAsia" w:ascii="宋体" w:hAnsi="宋体" w:eastAsia="宋体" w:cs="宋体"/>
                <w:i w:val="0"/>
                <w:iCs w:val="0"/>
                <w:color w:val="000000"/>
                <w:sz w:val="20"/>
                <w:szCs w:val="20"/>
                <w:u w:val="none"/>
              </w:rPr>
            </w:pPr>
          </w:p>
        </w:tc>
      </w:tr>
      <w:tr w14:paraId="41336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4A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3.24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00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先导式安全阀（全通径）</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98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DN50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B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4E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D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GB/T12241-2021,安全阀定压4.0Mpa，配法兰垫片；螺栓螺母</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A4528">
            <w:pPr>
              <w:jc w:val="center"/>
              <w:rPr>
                <w:rFonts w:hint="eastAsia" w:ascii="宋体" w:hAnsi="宋体" w:eastAsia="宋体" w:cs="宋体"/>
                <w:i w:val="0"/>
                <w:iCs w:val="0"/>
                <w:color w:val="000000"/>
                <w:sz w:val="20"/>
                <w:szCs w:val="20"/>
                <w:u w:val="none"/>
              </w:rPr>
            </w:pPr>
          </w:p>
        </w:tc>
      </w:tr>
      <w:tr w14:paraId="3B638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B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3.25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5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先导式安全阀（全通径）</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0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150 DN100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E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89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4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GB/T12241-2021,安全阀定压1.6Mpa，设备利旧</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1B024">
            <w:pPr>
              <w:jc w:val="center"/>
              <w:rPr>
                <w:rFonts w:hint="eastAsia" w:ascii="宋体" w:hAnsi="宋体" w:eastAsia="宋体" w:cs="宋体"/>
                <w:i w:val="0"/>
                <w:iCs w:val="0"/>
                <w:color w:val="000000"/>
                <w:sz w:val="20"/>
                <w:szCs w:val="20"/>
                <w:u w:val="none"/>
              </w:rPr>
            </w:pPr>
          </w:p>
        </w:tc>
      </w:tr>
      <w:tr w14:paraId="529F3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0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3.26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B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阻火帽</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A8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0B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4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E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GB/T13347-2010,设备利旧</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4988A">
            <w:pPr>
              <w:jc w:val="center"/>
              <w:rPr>
                <w:rFonts w:hint="eastAsia" w:ascii="宋体" w:hAnsi="宋体" w:eastAsia="宋体" w:cs="宋体"/>
                <w:i w:val="0"/>
                <w:iCs w:val="0"/>
                <w:color w:val="000000"/>
                <w:sz w:val="20"/>
                <w:szCs w:val="20"/>
                <w:u w:val="none"/>
              </w:rPr>
            </w:pPr>
          </w:p>
        </w:tc>
      </w:tr>
      <w:tr w14:paraId="580F7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D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3.27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8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阻火帽</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5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150 DN100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97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A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81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GB/T13347-2010,设备利旧</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D29A9">
            <w:pPr>
              <w:jc w:val="center"/>
              <w:rPr>
                <w:rFonts w:hint="eastAsia" w:ascii="宋体" w:hAnsi="宋体" w:eastAsia="宋体" w:cs="宋体"/>
                <w:i w:val="0"/>
                <w:iCs w:val="0"/>
                <w:color w:val="000000"/>
                <w:sz w:val="20"/>
                <w:szCs w:val="20"/>
                <w:u w:val="none"/>
              </w:rPr>
            </w:pPr>
          </w:p>
        </w:tc>
      </w:tr>
      <w:tr w14:paraId="41016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4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3.28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B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汇气管</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A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PN40 DN600/DN400+DN300+ DN300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23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8C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04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地上，环氧粉末防腐层，加工执行标准SY/T0609-2016</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E4FCB">
            <w:pPr>
              <w:jc w:val="center"/>
              <w:rPr>
                <w:rFonts w:hint="eastAsia" w:ascii="宋体" w:hAnsi="宋体" w:eastAsia="宋体" w:cs="宋体"/>
                <w:i w:val="0"/>
                <w:iCs w:val="0"/>
                <w:color w:val="000000"/>
                <w:sz w:val="20"/>
                <w:szCs w:val="20"/>
                <w:u w:val="none"/>
              </w:rPr>
            </w:pPr>
          </w:p>
        </w:tc>
      </w:tr>
      <w:tr w14:paraId="25522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8C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3.29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B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汇气管</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60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PN40 DN500/DN300+DN300+DN250+DN250+DN250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F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19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E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地上，环氧粉末防腐层，加工执行标准SY/T0609-2016</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DC373">
            <w:pPr>
              <w:jc w:val="center"/>
              <w:rPr>
                <w:rFonts w:hint="eastAsia" w:ascii="宋体" w:hAnsi="宋体" w:eastAsia="宋体" w:cs="宋体"/>
                <w:i w:val="0"/>
                <w:iCs w:val="0"/>
                <w:color w:val="000000"/>
                <w:sz w:val="20"/>
                <w:szCs w:val="20"/>
                <w:u w:val="none"/>
              </w:rPr>
            </w:pPr>
          </w:p>
        </w:tc>
      </w:tr>
      <w:tr w14:paraId="5FD52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28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B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汇气管</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FA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PN40 DN500/DN300+DN300+DN250+DN250+DN80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1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E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6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地上，环氧粉末防腐层，加工执行标准SY/T0609-2016</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255A9">
            <w:pPr>
              <w:jc w:val="center"/>
              <w:rPr>
                <w:rFonts w:hint="eastAsia" w:ascii="宋体" w:hAnsi="宋体" w:eastAsia="宋体" w:cs="宋体"/>
                <w:i w:val="0"/>
                <w:iCs w:val="0"/>
                <w:color w:val="000000"/>
                <w:sz w:val="20"/>
                <w:szCs w:val="20"/>
                <w:u w:val="none"/>
              </w:rPr>
            </w:pPr>
          </w:p>
        </w:tc>
      </w:tr>
      <w:tr w14:paraId="70D80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F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3.31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32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汇气管</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2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PN16 DN700/DN400+DN400+DN100+DN500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4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5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4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地上，环氧粉末防腐层，加工执行标准SY/T0609-2016</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AED23">
            <w:pPr>
              <w:jc w:val="center"/>
              <w:rPr>
                <w:rFonts w:hint="eastAsia" w:ascii="宋体" w:hAnsi="宋体" w:eastAsia="宋体" w:cs="宋体"/>
                <w:i w:val="0"/>
                <w:iCs w:val="0"/>
                <w:color w:val="000000"/>
                <w:sz w:val="20"/>
                <w:szCs w:val="20"/>
                <w:u w:val="none"/>
              </w:rPr>
            </w:pPr>
          </w:p>
        </w:tc>
      </w:tr>
      <w:tr w14:paraId="1E4F7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C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3.32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4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直缝埋弧焊接钢管</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9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D406.4*9.5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87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7E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3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GB/T9711-2017 PSL2，L360M</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63A37">
            <w:pPr>
              <w:jc w:val="center"/>
              <w:rPr>
                <w:rFonts w:hint="eastAsia" w:ascii="宋体" w:hAnsi="宋体" w:eastAsia="宋体" w:cs="宋体"/>
                <w:i w:val="0"/>
                <w:iCs w:val="0"/>
                <w:color w:val="000000"/>
                <w:sz w:val="20"/>
                <w:szCs w:val="20"/>
                <w:u w:val="none"/>
              </w:rPr>
            </w:pPr>
          </w:p>
        </w:tc>
      </w:tr>
      <w:tr w14:paraId="7518D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62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3.33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69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直缝埋弧焊接钢管</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7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D508*9.5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C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B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0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GB/T9711-2017 PSL2，L245M</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2CF72">
            <w:pPr>
              <w:jc w:val="center"/>
              <w:rPr>
                <w:rFonts w:hint="eastAsia" w:ascii="宋体" w:hAnsi="宋体" w:eastAsia="宋体" w:cs="宋体"/>
                <w:i w:val="0"/>
                <w:iCs w:val="0"/>
                <w:color w:val="000000"/>
                <w:sz w:val="20"/>
                <w:szCs w:val="20"/>
                <w:u w:val="none"/>
              </w:rPr>
            </w:pPr>
          </w:p>
        </w:tc>
      </w:tr>
      <w:tr w14:paraId="0D8D7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0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3.34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C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直缝埋弧焊接钢管</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B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D406.4*9.5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6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9F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B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GB/T9711-2017 PSL2，L245M</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4DA1B">
            <w:pPr>
              <w:jc w:val="center"/>
              <w:rPr>
                <w:rFonts w:hint="eastAsia" w:ascii="宋体" w:hAnsi="宋体" w:eastAsia="宋体" w:cs="宋体"/>
                <w:i w:val="0"/>
                <w:iCs w:val="0"/>
                <w:color w:val="000000"/>
                <w:sz w:val="20"/>
                <w:szCs w:val="20"/>
                <w:u w:val="none"/>
              </w:rPr>
            </w:pPr>
          </w:p>
        </w:tc>
      </w:tr>
      <w:tr w14:paraId="09213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6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3.35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0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绝压变送器（流量计）</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9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0~4.0MPa</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5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5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0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输出 : 4-20 mA，带HART协议 ；隔离膜片:SS 316L；气路接口: 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NPT(F),电气接口 : 1/2"-NPT(F)；带瞬变电压模块；防爆等级EExdⅡ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BT4，防护等级IP65</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4BD04">
            <w:pPr>
              <w:jc w:val="center"/>
              <w:rPr>
                <w:rFonts w:hint="eastAsia" w:ascii="宋体" w:hAnsi="宋体" w:eastAsia="宋体" w:cs="宋体"/>
                <w:i w:val="0"/>
                <w:iCs w:val="0"/>
                <w:color w:val="000000"/>
                <w:sz w:val="20"/>
                <w:szCs w:val="20"/>
                <w:u w:val="none"/>
              </w:rPr>
            </w:pPr>
          </w:p>
        </w:tc>
      </w:tr>
      <w:tr w14:paraId="3DDA2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B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3.36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23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温度变送器（流量计）</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AF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 ~ +80℃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981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0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3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输出信号：  4-20mA信号，带HART协议；测温范围 : -50 ~ +450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热套管连接尺寸 : 1/2" NPT(F)，隔爆型,LCD液晶表头,插深:115/75mm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防爆等级EExdⅡBT4，防护等级IP65</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79FEE">
            <w:pPr>
              <w:jc w:val="center"/>
              <w:rPr>
                <w:rFonts w:hint="eastAsia" w:ascii="宋体" w:hAnsi="宋体" w:eastAsia="宋体" w:cs="宋体"/>
                <w:i w:val="0"/>
                <w:iCs w:val="0"/>
                <w:color w:val="000000"/>
                <w:sz w:val="20"/>
                <w:szCs w:val="20"/>
                <w:u w:val="none"/>
              </w:rPr>
            </w:pPr>
          </w:p>
        </w:tc>
      </w:tr>
      <w:tr w14:paraId="6FF61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A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3.37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4D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压力变送器</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25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0~4.0/2.5MPa</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0F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A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3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输出 : 4-20 mA，带HART协议 ；隔离膜片:SS 316L；气路接口: 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NPT(F),电气接口 : 1/2"-NPT(F)；带瞬变电压模块；防爆等级EExdⅡ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BT4，防护等级IP65</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30D3B">
            <w:pPr>
              <w:jc w:val="center"/>
              <w:rPr>
                <w:rFonts w:hint="eastAsia" w:ascii="宋体" w:hAnsi="宋体" w:eastAsia="宋体" w:cs="宋体"/>
                <w:i w:val="0"/>
                <w:iCs w:val="0"/>
                <w:color w:val="000000"/>
                <w:sz w:val="20"/>
                <w:szCs w:val="20"/>
                <w:u w:val="none"/>
              </w:rPr>
            </w:pPr>
          </w:p>
        </w:tc>
      </w:tr>
      <w:tr w14:paraId="6E882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9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3.38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E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差压变送器</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08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0~1.0bar</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A9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04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A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输出 : 4-20 mA，带HART协议 ；隔离膜片:SS 316L；气路接口: 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NPT(F),电气接口 : 1/2"-NPT(F)；带瞬变电压模块；防爆等级EExdⅡ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BT4，防护等级IP65</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40ED0">
            <w:pPr>
              <w:jc w:val="center"/>
              <w:rPr>
                <w:rFonts w:hint="eastAsia" w:ascii="宋体" w:hAnsi="宋体" w:eastAsia="宋体" w:cs="宋体"/>
                <w:i w:val="0"/>
                <w:iCs w:val="0"/>
                <w:color w:val="000000"/>
                <w:sz w:val="20"/>
                <w:szCs w:val="20"/>
                <w:u w:val="none"/>
              </w:rPr>
            </w:pPr>
          </w:p>
        </w:tc>
      </w:tr>
      <w:tr w14:paraId="5155D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F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3.39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A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温度变送器</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B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5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0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8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输出：4-20mA信号，带HART协议；测温范围:-50 ~+450℃;热套管连接尺寸:1/2" NPT，LCD液晶表头,插深:115/225mm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防爆等级Eexd II BT4，防护等级IP65；</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DBE64">
            <w:pPr>
              <w:jc w:val="center"/>
              <w:rPr>
                <w:rFonts w:hint="eastAsia" w:ascii="宋体" w:hAnsi="宋体" w:eastAsia="宋体" w:cs="宋体"/>
                <w:i w:val="0"/>
                <w:iCs w:val="0"/>
                <w:color w:val="000000"/>
                <w:sz w:val="20"/>
                <w:szCs w:val="20"/>
                <w:u w:val="none"/>
              </w:rPr>
            </w:pPr>
          </w:p>
        </w:tc>
      </w:tr>
      <w:tr w14:paraId="4F3C2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7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3.40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B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压力表</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4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0～6.0MPa</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F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85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D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精度:1.6级，表盘直径：100mm；防护等级：IP65</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56522">
            <w:pPr>
              <w:jc w:val="center"/>
              <w:rPr>
                <w:rFonts w:hint="eastAsia" w:ascii="宋体" w:hAnsi="宋体" w:eastAsia="宋体" w:cs="宋体"/>
                <w:i w:val="0"/>
                <w:iCs w:val="0"/>
                <w:color w:val="000000"/>
                <w:sz w:val="20"/>
                <w:szCs w:val="20"/>
                <w:u w:val="none"/>
              </w:rPr>
            </w:pPr>
          </w:p>
        </w:tc>
      </w:tr>
      <w:tr w14:paraId="3167B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FE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3.41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6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压力表</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F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0~2.5MPa</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1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1F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EF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精度:1.6级，表盘直径：100mm；防护等级：IP65</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D424F">
            <w:pPr>
              <w:jc w:val="center"/>
              <w:rPr>
                <w:rFonts w:hint="eastAsia" w:ascii="宋体" w:hAnsi="宋体" w:eastAsia="宋体" w:cs="宋体"/>
                <w:i w:val="0"/>
                <w:iCs w:val="0"/>
                <w:color w:val="000000"/>
                <w:sz w:val="20"/>
                <w:szCs w:val="20"/>
                <w:u w:val="none"/>
              </w:rPr>
            </w:pPr>
          </w:p>
        </w:tc>
      </w:tr>
      <w:tr w14:paraId="2AEEA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A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3.42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F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双金属温度计</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0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355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A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6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精度: 1.5级,表盘直径:Φ100,连接螺纹:1/2NPT,接液材质:不锈钢,保护套管直径:Φ10,插深:225mm</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22E9F">
            <w:pPr>
              <w:jc w:val="center"/>
              <w:rPr>
                <w:rFonts w:hint="eastAsia" w:ascii="宋体" w:hAnsi="宋体" w:eastAsia="宋体" w:cs="宋体"/>
                <w:i w:val="0"/>
                <w:iCs w:val="0"/>
                <w:color w:val="000000"/>
                <w:sz w:val="20"/>
                <w:szCs w:val="20"/>
                <w:u w:val="none"/>
              </w:rPr>
            </w:pPr>
          </w:p>
        </w:tc>
      </w:tr>
      <w:tr w14:paraId="03D01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FB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3.43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7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可燃气体探测器</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0110">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1F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32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2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催化燃烧式、测量精度：±5%FS，现场声光报警</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99192">
            <w:pPr>
              <w:jc w:val="center"/>
              <w:rPr>
                <w:rFonts w:hint="eastAsia" w:ascii="宋体" w:hAnsi="宋体" w:eastAsia="宋体" w:cs="宋体"/>
                <w:i w:val="0"/>
                <w:iCs w:val="0"/>
                <w:color w:val="000000"/>
                <w:sz w:val="20"/>
                <w:szCs w:val="20"/>
                <w:u w:val="none"/>
              </w:rPr>
            </w:pPr>
          </w:p>
        </w:tc>
      </w:tr>
      <w:tr w14:paraId="178FA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2D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3.44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1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气体报警控制器</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F80F">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3B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4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B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RS485接口，不少于2路输出；数字+模拟显示，声光报警</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69019">
            <w:pPr>
              <w:jc w:val="center"/>
              <w:rPr>
                <w:rFonts w:hint="eastAsia" w:ascii="宋体" w:hAnsi="宋体" w:eastAsia="宋体" w:cs="宋体"/>
                <w:i w:val="0"/>
                <w:iCs w:val="0"/>
                <w:color w:val="000000"/>
                <w:sz w:val="20"/>
                <w:szCs w:val="20"/>
                <w:u w:val="none"/>
              </w:rPr>
            </w:pPr>
          </w:p>
        </w:tc>
      </w:tr>
      <w:tr w14:paraId="7D51C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5F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3.45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A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双阀组</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D20E">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D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3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D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阀体材质：304SS不锈钢，进出口为1/2"NPT；测试/泄放端口为1/4NPT</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2FCE2">
            <w:pPr>
              <w:jc w:val="center"/>
              <w:rPr>
                <w:rFonts w:hint="eastAsia" w:ascii="宋体" w:hAnsi="宋体" w:eastAsia="宋体" w:cs="宋体"/>
                <w:i w:val="0"/>
                <w:iCs w:val="0"/>
                <w:color w:val="000000"/>
                <w:sz w:val="20"/>
                <w:szCs w:val="20"/>
                <w:u w:val="none"/>
              </w:rPr>
            </w:pPr>
          </w:p>
        </w:tc>
      </w:tr>
      <w:tr w14:paraId="2B7C3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D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3.46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A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三阀组</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08DB">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3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7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2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阀体材质：  304SS不锈钢，进出口为1/2"NPT；测试/泄放端口为1/4NPT</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12F38">
            <w:pPr>
              <w:jc w:val="center"/>
              <w:rPr>
                <w:rFonts w:hint="eastAsia" w:ascii="宋体" w:hAnsi="宋体" w:eastAsia="宋体" w:cs="宋体"/>
                <w:i w:val="0"/>
                <w:iCs w:val="0"/>
                <w:color w:val="000000"/>
                <w:sz w:val="20"/>
                <w:szCs w:val="20"/>
                <w:u w:val="none"/>
              </w:rPr>
            </w:pPr>
          </w:p>
        </w:tc>
      </w:tr>
      <w:tr w14:paraId="7A19B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D1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3.47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2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小球阀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8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3000PSI</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A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B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5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304SS不锈钢，1/2"NPT、3/8"NPT螺纹连接</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5EC98">
            <w:pPr>
              <w:jc w:val="center"/>
              <w:rPr>
                <w:rFonts w:hint="eastAsia" w:ascii="宋体" w:hAnsi="宋体" w:eastAsia="宋体" w:cs="宋体"/>
                <w:i w:val="0"/>
                <w:iCs w:val="0"/>
                <w:color w:val="000000"/>
                <w:sz w:val="20"/>
                <w:szCs w:val="20"/>
                <w:u w:val="none"/>
              </w:rPr>
            </w:pPr>
          </w:p>
        </w:tc>
      </w:tr>
      <w:tr w14:paraId="38011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6B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3.48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C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小球阀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8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3000PSI</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420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6D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50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304SS不锈钢，1/2"NPT NPT螺纹连接</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983B8">
            <w:pPr>
              <w:jc w:val="center"/>
              <w:rPr>
                <w:rFonts w:hint="eastAsia" w:ascii="宋体" w:hAnsi="宋体" w:eastAsia="宋体" w:cs="宋体"/>
                <w:i w:val="0"/>
                <w:iCs w:val="0"/>
                <w:color w:val="000000"/>
                <w:sz w:val="20"/>
                <w:szCs w:val="20"/>
                <w:u w:val="none"/>
              </w:rPr>
            </w:pPr>
          </w:p>
        </w:tc>
      </w:tr>
      <w:tr w14:paraId="1C0AA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AD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3.49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C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99DA">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7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4F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2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含撬块基座/管道及管件/紧固件/垫票/信号管/卡套/无损检测/喷漆其余辅材综合考虑</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AFFDD">
            <w:pPr>
              <w:jc w:val="center"/>
              <w:rPr>
                <w:rFonts w:hint="eastAsia" w:ascii="宋体" w:hAnsi="宋体" w:eastAsia="宋体" w:cs="宋体"/>
                <w:i w:val="0"/>
                <w:iCs w:val="0"/>
                <w:color w:val="000000"/>
                <w:sz w:val="20"/>
                <w:szCs w:val="20"/>
                <w:u w:val="none"/>
              </w:rPr>
            </w:pPr>
          </w:p>
        </w:tc>
      </w:tr>
      <w:tr w14:paraId="5A763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4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A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撬内电气安装</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4123">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328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C8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38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铸铝防爆接线箱/不锈钢防爆挠性管/浪涌保护器/安全栅/撬内电缆/镀锌钢管/穿线盒等</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CFC1C">
            <w:pPr>
              <w:jc w:val="center"/>
              <w:rPr>
                <w:rFonts w:hint="eastAsia" w:ascii="宋体" w:hAnsi="宋体" w:eastAsia="宋体" w:cs="宋体"/>
                <w:i w:val="0"/>
                <w:iCs w:val="0"/>
                <w:color w:val="000000"/>
                <w:sz w:val="20"/>
                <w:szCs w:val="20"/>
                <w:u w:val="none"/>
              </w:rPr>
            </w:pPr>
          </w:p>
        </w:tc>
      </w:tr>
      <w:tr w14:paraId="5D270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51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3.51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40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不锈钢外箱</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E4A5">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4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5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6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利旧+改造</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7C12C">
            <w:pPr>
              <w:jc w:val="center"/>
              <w:rPr>
                <w:rFonts w:hint="eastAsia" w:ascii="宋体" w:hAnsi="宋体" w:eastAsia="宋体" w:cs="宋体"/>
                <w:i w:val="0"/>
                <w:iCs w:val="0"/>
                <w:color w:val="000000"/>
                <w:sz w:val="20"/>
                <w:szCs w:val="20"/>
                <w:u w:val="none"/>
              </w:rPr>
            </w:pPr>
          </w:p>
        </w:tc>
      </w:tr>
      <w:tr w14:paraId="23EC4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F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3.52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8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切断阀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E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DN150/ANSI300 RF</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50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4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C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设定点：2.95Mpa，信号远传；编码：FEQ150-WH1/1C1Z1</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8BCE3">
            <w:pPr>
              <w:jc w:val="center"/>
              <w:rPr>
                <w:rFonts w:hint="eastAsia" w:ascii="宋体" w:hAnsi="宋体" w:eastAsia="宋体" w:cs="宋体"/>
                <w:i w:val="0"/>
                <w:iCs w:val="0"/>
                <w:color w:val="000000"/>
                <w:sz w:val="20"/>
                <w:szCs w:val="20"/>
                <w:u w:val="none"/>
              </w:rPr>
            </w:pPr>
          </w:p>
        </w:tc>
      </w:tr>
      <w:tr w14:paraId="14FF4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6E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3.53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1A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切断阀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C3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DN50/ANSI300 RF</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A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E3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1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截止式，设定点：2.95Mpa；信号远传；编码：FEQ50-WH1/1C1Z1</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E6571">
            <w:pPr>
              <w:jc w:val="center"/>
              <w:rPr>
                <w:rFonts w:hint="eastAsia" w:ascii="宋体" w:hAnsi="宋体" w:eastAsia="宋体" w:cs="宋体"/>
                <w:i w:val="0"/>
                <w:iCs w:val="0"/>
                <w:color w:val="000000"/>
                <w:sz w:val="20"/>
                <w:szCs w:val="20"/>
                <w:u w:val="none"/>
              </w:rPr>
            </w:pPr>
          </w:p>
        </w:tc>
      </w:tr>
      <w:tr w14:paraId="44F82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94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3.54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0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监控调压器</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E5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DN50/ANSI300 RF</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B2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17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2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轴流式，指挥器：PR/79；阀位远传，设定点：1.5Mpa ，编码：FLA1-2N3/NC/P58</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1ED14">
            <w:pPr>
              <w:jc w:val="center"/>
              <w:rPr>
                <w:rFonts w:hint="eastAsia" w:ascii="宋体" w:hAnsi="宋体" w:eastAsia="宋体" w:cs="宋体"/>
                <w:i w:val="0"/>
                <w:iCs w:val="0"/>
                <w:color w:val="000000"/>
                <w:sz w:val="20"/>
                <w:szCs w:val="20"/>
                <w:u w:val="none"/>
              </w:rPr>
            </w:pPr>
          </w:p>
        </w:tc>
      </w:tr>
      <w:tr w14:paraId="4C4FF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C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3.55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8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监控调压器</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10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DN150/ANSI300 RF</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CD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7B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0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轴流式，指挥器：PR/79；阀位远传，设定点：1.45Mpa，编码：FLA1-6SR3/NC/P58</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C7227">
            <w:pPr>
              <w:jc w:val="center"/>
              <w:rPr>
                <w:rFonts w:hint="eastAsia" w:ascii="宋体" w:hAnsi="宋体" w:eastAsia="宋体" w:cs="宋体"/>
                <w:i w:val="0"/>
                <w:iCs w:val="0"/>
                <w:color w:val="000000"/>
                <w:sz w:val="20"/>
                <w:szCs w:val="20"/>
                <w:u w:val="none"/>
              </w:rPr>
            </w:pPr>
          </w:p>
        </w:tc>
      </w:tr>
      <w:tr w14:paraId="3F4A5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C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3.56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A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工作调压器</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2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DN150/ANSI300 RF</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2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F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1B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轴流式，指挥器：PR/79；阀位远传，设定点：1.45Mpa ，编码：FLA1-6SRS3/NT/P58</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AAFC6">
            <w:pPr>
              <w:jc w:val="center"/>
              <w:rPr>
                <w:rFonts w:hint="eastAsia" w:ascii="宋体" w:hAnsi="宋体" w:eastAsia="宋体" w:cs="宋体"/>
                <w:i w:val="0"/>
                <w:iCs w:val="0"/>
                <w:color w:val="000000"/>
                <w:sz w:val="20"/>
                <w:szCs w:val="20"/>
                <w:u w:val="none"/>
              </w:rPr>
            </w:pPr>
          </w:p>
        </w:tc>
      </w:tr>
      <w:tr w14:paraId="47AE3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9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3.57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5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工作调压器</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5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DN50/ANSI300 RF</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4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C9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95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轴流式，指挥器：PR/79；阀位远传，设定点：1.45Mpa，编码：FLA1-2SRS3/NT/P58</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D377F">
            <w:pPr>
              <w:jc w:val="center"/>
              <w:rPr>
                <w:rFonts w:hint="eastAsia" w:ascii="宋体" w:hAnsi="宋体" w:eastAsia="宋体" w:cs="宋体"/>
                <w:i w:val="0"/>
                <w:iCs w:val="0"/>
                <w:color w:val="000000"/>
                <w:sz w:val="20"/>
                <w:szCs w:val="20"/>
                <w:u w:val="none"/>
              </w:rPr>
            </w:pPr>
          </w:p>
        </w:tc>
      </w:tr>
      <w:tr w14:paraId="3FFB6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63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3.58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CF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引压管伴热带</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C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6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B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A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220V/50HZ,缠绕位置:调压器、切断阀信号管</w:t>
            </w: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7C2B5">
            <w:pPr>
              <w:jc w:val="center"/>
              <w:rPr>
                <w:rFonts w:hint="eastAsia" w:ascii="宋体" w:hAnsi="宋体" w:eastAsia="宋体" w:cs="宋体"/>
                <w:i w:val="0"/>
                <w:iCs w:val="0"/>
                <w:color w:val="000000"/>
                <w:sz w:val="20"/>
                <w:szCs w:val="20"/>
                <w:u w:val="none"/>
              </w:rPr>
            </w:pPr>
          </w:p>
        </w:tc>
      </w:tr>
      <w:tr w14:paraId="4CEE6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89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B4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2#门站部分</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D482A">
            <w:pPr>
              <w:jc w:val="center"/>
              <w:rPr>
                <w:rFonts w:hint="eastAsia" w:ascii="宋体" w:hAnsi="宋体" w:eastAsia="宋体" w:cs="宋体"/>
                <w:i w:val="0"/>
                <w:iCs w:val="0"/>
                <w:color w:val="000000"/>
                <w:sz w:val="20"/>
                <w:szCs w:val="20"/>
                <w:u w:val="none"/>
              </w:rPr>
            </w:pPr>
          </w:p>
        </w:tc>
      </w:tr>
      <w:tr w14:paraId="22F6B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9E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53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自用气撬</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47C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CLASS300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3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6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F2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设计能力100Nm³/h，入口压力3.5-3.8MPa，出口压力0.36MPa，切断压力0.4MPa，放散压力0.4MPa，成套设备，整体采购</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6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满足招标技术规格书、图纸等甲方要求</w:t>
            </w:r>
          </w:p>
        </w:tc>
      </w:tr>
      <w:tr w14:paraId="19F67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EC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2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排污撬</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4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尺寸不超过3米*2米</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1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0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E5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自带安全放散用球阀，截止阀，安全放散阀，阀套式排污阀，配套防爆接线盒，燃气进出口温度就地显示，压力就地显示，燃气进出口压力变送器等</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9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满足招标技术规格书、图纸等甲方要求</w:t>
            </w:r>
          </w:p>
        </w:tc>
      </w:tr>
      <w:tr w14:paraId="30F64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AC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C0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排污罐</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8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容积1m³</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7C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3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2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设计压力1.6MPa，进液口管径DN50，安全放散口径DN25</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C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满足招标技术规格书、图纸等甲方要求</w:t>
            </w:r>
          </w:p>
        </w:tc>
      </w:tr>
      <w:tr w14:paraId="50911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A71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6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手动球阀（法兰连接）</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8C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CLASS300-DN50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F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2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D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配法兰，垫片，螺栓螺母，锻钢</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F5841">
            <w:pPr>
              <w:jc w:val="center"/>
              <w:rPr>
                <w:rFonts w:hint="eastAsia" w:ascii="宋体" w:hAnsi="宋体" w:eastAsia="宋体" w:cs="宋体"/>
                <w:i w:val="0"/>
                <w:iCs w:val="0"/>
                <w:color w:val="000000"/>
                <w:sz w:val="20"/>
                <w:szCs w:val="20"/>
                <w:u w:val="none"/>
              </w:rPr>
            </w:pPr>
          </w:p>
        </w:tc>
      </w:tr>
      <w:tr w14:paraId="43DD2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CB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60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手动球阀（法兰连接）</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F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CLASS150-DN25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E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E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36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配法兰，垫片，螺栓螺母，锻钢</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A1D4F">
            <w:pPr>
              <w:jc w:val="center"/>
              <w:rPr>
                <w:rFonts w:hint="eastAsia" w:ascii="宋体" w:hAnsi="宋体" w:eastAsia="宋体" w:cs="宋体"/>
                <w:i w:val="0"/>
                <w:iCs w:val="0"/>
                <w:color w:val="000000"/>
                <w:sz w:val="20"/>
                <w:szCs w:val="20"/>
                <w:u w:val="none"/>
              </w:rPr>
            </w:pPr>
          </w:p>
        </w:tc>
      </w:tr>
      <w:tr w14:paraId="0F331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F4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7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节流截止阀（法兰连接）</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D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CLASS150-DN25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9E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8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DF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配法兰，垫片，螺栓螺母，锻钢</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E3F72">
            <w:pPr>
              <w:jc w:val="center"/>
              <w:rPr>
                <w:rFonts w:hint="eastAsia" w:ascii="宋体" w:hAnsi="宋体" w:eastAsia="宋体" w:cs="宋体"/>
                <w:i w:val="0"/>
                <w:iCs w:val="0"/>
                <w:color w:val="000000"/>
                <w:sz w:val="20"/>
                <w:szCs w:val="20"/>
                <w:u w:val="none"/>
              </w:rPr>
            </w:pPr>
          </w:p>
        </w:tc>
      </w:tr>
      <w:tr w14:paraId="68C9C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35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7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先导式安全阀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9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CLASS300-DN25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6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7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7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配法兰，垫片，螺栓螺母</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3806B">
            <w:pPr>
              <w:jc w:val="center"/>
              <w:rPr>
                <w:rFonts w:hint="eastAsia" w:ascii="宋体" w:hAnsi="宋体" w:eastAsia="宋体" w:cs="宋体"/>
                <w:i w:val="0"/>
                <w:iCs w:val="0"/>
                <w:color w:val="000000"/>
                <w:sz w:val="20"/>
                <w:szCs w:val="20"/>
                <w:u w:val="none"/>
              </w:rPr>
            </w:pPr>
          </w:p>
        </w:tc>
      </w:tr>
      <w:tr w14:paraId="5697F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9C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40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阀套式排污阀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F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CLASS150-DN25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DB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8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D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配法兰，垫片，螺栓螺母</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BA210">
            <w:pPr>
              <w:jc w:val="center"/>
              <w:rPr>
                <w:rFonts w:hint="eastAsia" w:ascii="宋体" w:hAnsi="宋体" w:eastAsia="宋体" w:cs="宋体"/>
                <w:i w:val="0"/>
                <w:iCs w:val="0"/>
                <w:color w:val="000000"/>
                <w:sz w:val="20"/>
                <w:szCs w:val="20"/>
                <w:u w:val="none"/>
              </w:rPr>
            </w:pPr>
          </w:p>
        </w:tc>
      </w:tr>
      <w:tr w14:paraId="3E48C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C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8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阻火帽</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0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CLASS300-DN25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8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3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9F02">
            <w:pPr>
              <w:jc w:val="center"/>
              <w:rPr>
                <w:rFonts w:hint="eastAsia" w:ascii="宋体" w:hAnsi="宋体" w:eastAsia="宋体" w:cs="宋体"/>
                <w:i w:val="0"/>
                <w:iCs w:val="0"/>
                <w:color w:val="000000"/>
                <w:sz w:val="20"/>
                <w:szCs w:val="20"/>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DAB03">
            <w:pPr>
              <w:jc w:val="center"/>
              <w:rPr>
                <w:rFonts w:hint="eastAsia" w:ascii="宋体" w:hAnsi="宋体" w:eastAsia="宋体" w:cs="宋体"/>
                <w:i w:val="0"/>
                <w:iCs w:val="0"/>
                <w:color w:val="000000"/>
                <w:sz w:val="20"/>
                <w:szCs w:val="20"/>
                <w:u w:val="none"/>
              </w:rPr>
            </w:pPr>
          </w:p>
        </w:tc>
      </w:tr>
      <w:tr w14:paraId="4F7E5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FF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A8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等径三通</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C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D34*5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CE0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9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F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GB/T12459-2017,GB/T13401-2017地上，20#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C1930">
            <w:pPr>
              <w:jc w:val="center"/>
              <w:rPr>
                <w:rFonts w:hint="eastAsia" w:ascii="宋体" w:hAnsi="宋体" w:eastAsia="宋体" w:cs="宋体"/>
                <w:i w:val="0"/>
                <w:iCs w:val="0"/>
                <w:color w:val="000000"/>
                <w:sz w:val="20"/>
                <w:szCs w:val="20"/>
                <w:u w:val="none"/>
              </w:rPr>
            </w:pPr>
          </w:p>
        </w:tc>
      </w:tr>
      <w:tr w14:paraId="492E9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A6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70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90°长半径弯头</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8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D34*5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A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D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0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GB/T12459-2017,GB/T13401-2017地上，20#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6589">
            <w:pPr>
              <w:jc w:val="center"/>
              <w:rPr>
                <w:rFonts w:hint="eastAsia" w:ascii="宋体" w:hAnsi="宋体" w:eastAsia="宋体" w:cs="宋体"/>
                <w:i w:val="0"/>
                <w:iCs w:val="0"/>
                <w:color w:val="000000"/>
                <w:sz w:val="20"/>
                <w:szCs w:val="20"/>
                <w:u w:val="none"/>
              </w:rPr>
            </w:pPr>
          </w:p>
        </w:tc>
      </w:tr>
      <w:tr w14:paraId="11868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BA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D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无缝钢管</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1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D34*4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B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34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8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GB/T9711-2017 PSL2，L245N</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27D68">
            <w:pPr>
              <w:jc w:val="center"/>
              <w:rPr>
                <w:rFonts w:hint="eastAsia" w:ascii="宋体" w:hAnsi="宋体" w:eastAsia="宋体" w:cs="宋体"/>
                <w:i w:val="0"/>
                <w:iCs w:val="0"/>
                <w:color w:val="000000"/>
                <w:sz w:val="20"/>
                <w:szCs w:val="20"/>
                <w:u w:val="none"/>
              </w:rPr>
            </w:pPr>
          </w:p>
        </w:tc>
      </w:tr>
    </w:tbl>
    <w:p w14:paraId="265BFB3B">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备注：主项由分项相加组成，如一 = 1.1+1.2.....+1.14。</w:t>
      </w:r>
    </w:p>
    <w:p w14:paraId="4F5D9BB1">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2.采购</w:t>
      </w:r>
      <w:r>
        <w:rPr>
          <w:rFonts w:hint="eastAsia" w:ascii="宋体" w:hAnsi="宋体" w:eastAsia="宋体" w:cs="宋体"/>
          <w:b w:val="0"/>
          <w:bCs w:val="0"/>
          <w:sz w:val="24"/>
          <w:szCs w:val="24"/>
          <w:lang w:eastAsia="zh-CN"/>
        </w:rPr>
        <w:t>要求：</w:t>
      </w:r>
    </w:p>
    <w:p w14:paraId="15C54F5A">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调压计量撬、自用气撬、加热撬、排污撬均为成撬设备，其中南张站调压计量撬新采购设备与返厂利旧设备整体供货，原站内设备为费希尔久安提供，原站内图见招标附件。利旧部分报价为拆除中的技术指导费用、返厂后的测试及组装费用（不含现场拆除人工机械费用、装车运输费用）。其他配置由各报价单位根据实际图纸设计要求需要自行补充完善。计量调压撬须符合满足技术规格书、数据单、项目设计要求，配件齐全整套发货（以上未列出的设备运行必须的零部件，卖方有义务主动提供，以保证设备的完整性）。</w:t>
      </w:r>
    </w:p>
    <w:p w14:paraId="504F3C63">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2计量调压撬出厂前应按照国家标准、技术规格书、数据单全部要求的规定，对南张站计量调压撬逐个进行试验，以确保严密性，各项指标均应符合国家相关标准、技术规格书、数据单、全部要求的规定。</w:t>
      </w:r>
    </w:p>
    <w:p w14:paraId="20857F3D">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3计量调压撬资料需装订成册，设备铭牌需注明设备名称、规格型号、生产厂家及生产日期及项目要求。</w:t>
      </w:r>
    </w:p>
    <w:p w14:paraId="06FBE42E">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4卖方交付的产品距生产日期不得超过</w:t>
      </w:r>
      <w:r>
        <w:rPr>
          <w:rFonts w:hint="eastAsia" w:ascii="宋体" w:hAnsi="宋体" w:eastAsia="宋体" w:cs="宋体"/>
          <w:sz w:val="24"/>
          <w:szCs w:val="24"/>
          <w:u w:val="single"/>
          <w:lang w:eastAsia="zh-CN"/>
        </w:rPr>
        <w:t xml:space="preserve"> 3 </w:t>
      </w:r>
      <w:r>
        <w:rPr>
          <w:rFonts w:hint="eastAsia" w:ascii="宋体" w:hAnsi="宋体" w:eastAsia="宋体" w:cs="宋体"/>
          <w:sz w:val="24"/>
          <w:szCs w:val="24"/>
          <w:lang w:eastAsia="zh-CN"/>
        </w:rPr>
        <w:t>个月。</w:t>
      </w:r>
    </w:p>
    <w:p w14:paraId="6E5C909A">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5计量调压撬采购、运输、装卸，满足图纸要求。</w:t>
      </w:r>
    </w:p>
    <w:p w14:paraId="2D2C6F5D">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2.6</w:t>
      </w:r>
      <w:r>
        <w:rPr>
          <w:rFonts w:hint="eastAsia" w:ascii="宋体" w:hAnsi="宋体" w:eastAsia="宋体" w:cs="宋体"/>
          <w:sz w:val="24"/>
          <w:szCs w:val="24"/>
          <w:lang w:eastAsia="zh-CN"/>
        </w:rPr>
        <w:t>要求专业技术人员到场配合</w:t>
      </w:r>
      <w:r>
        <w:rPr>
          <w:rFonts w:hint="eastAsia" w:ascii="宋体" w:hAnsi="宋体" w:eastAsia="宋体" w:cs="宋体"/>
          <w:sz w:val="24"/>
          <w:szCs w:val="24"/>
          <w:lang w:val="en-US" w:eastAsia="zh-CN"/>
        </w:rPr>
        <w:t>安装</w:t>
      </w:r>
      <w:r>
        <w:rPr>
          <w:rFonts w:hint="eastAsia" w:ascii="宋体" w:hAnsi="宋体" w:eastAsia="宋体" w:cs="宋体"/>
          <w:sz w:val="24"/>
          <w:szCs w:val="24"/>
          <w:lang w:eastAsia="zh-CN"/>
        </w:rPr>
        <w:t>调试。</w:t>
      </w:r>
    </w:p>
    <w:p w14:paraId="7C6FB4F9">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三、报价人资格条件</w:t>
      </w:r>
    </w:p>
    <w:p w14:paraId="2A4DCFD8">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1.具有独立法人资格,且具备有效合格的统一社会信用代码的营业执照。提供有效的基本账户开户许可证，或基本账户信息证明材料。</w:t>
      </w:r>
    </w:p>
    <w:p w14:paraId="53161D3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shd w:val="clear" w:color="FFFFFF" w:fill="D9D9D9"/>
          <w:lang w:eastAsia="zh-CN"/>
        </w:rPr>
      </w:pPr>
      <w:r>
        <w:rPr>
          <w:rFonts w:hint="eastAsia" w:ascii="宋体" w:hAnsi="宋体" w:eastAsia="宋体" w:cs="宋体"/>
          <w:sz w:val="24"/>
          <w:szCs w:val="24"/>
          <w:lang w:eastAsia="zh-CN"/>
        </w:rPr>
        <w:t>2.具备一般纳税人资格，提供如税务机关出具的一般纳税人资格证明，或近期开具的增值税专用发票，或税务机关官方网站一般纳税人查询记录截图等有效证明材料。</w:t>
      </w:r>
    </w:p>
    <w:p w14:paraId="6FCBAE31">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附承诺书加盖公章）。</w:t>
      </w:r>
    </w:p>
    <w:p w14:paraId="32446651">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4.若为代理商提供生产厂家授权书及相关资质。</w:t>
      </w:r>
    </w:p>
    <w:p w14:paraId="379FD4B6">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5.提供报价人2021年</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月1日至今（以合同签订时间为准）承担过类似供货业绩证明材料</w:t>
      </w:r>
      <w:r>
        <w:rPr>
          <w:rFonts w:hint="eastAsia" w:ascii="宋体" w:hAnsi="宋体" w:eastAsia="宋体" w:cs="宋体"/>
          <w:sz w:val="24"/>
          <w:szCs w:val="24"/>
          <w:lang w:val="en-US" w:eastAsia="zh-CN"/>
        </w:rPr>
        <w:t>不少于</w:t>
      </w:r>
      <w:r>
        <w:rPr>
          <w:rFonts w:hint="eastAsia" w:ascii="宋体" w:hAnsi="宋体" w:eastAsia="宋体" w:cs="宋体"/>
          <w:sz w:val="24"/>
          <w:szCs w:val="24"/>
          <w:lang w:eastAsia="zh-CN"/>
        </w:rPr>
        <w:t>3个。</w:t>
      </w:r>
    </w:p>
    <w:p w14:paraId="3934FA72">
      <w:pPr>
        <w:keepNext w:val="0"/>
        <w:keepLines w:val="0"/>
        <w:pageBreakBefore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四、报价说明、交货地点</w:t>
      </w:r>
    </w:p>
    <w:p w14:paraId="5BA16D61">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kern w:val="2"/>
          <w:sz w:val="24"/>
          <w:szCs w:val="24"/>
          <w:lang w:eastAsia="zh-CN"/>
        </w:rPr>
      </w:pPr>
      <w:r>
        <w:rPr>
          <w:rFonts w:hint="eastAsia" w:ascii="宋体" w:hAnsi="宋体" w:eastAsia="宋体" w:cs="宋体"/>
          <w:sz w:val="24"/>
          <w:szCs w:val="24"/>
          <w:lang w:eastAsia="zh-CN"/>
        </w:rPr>
        <w:t>1.报价单位应充分考虑</w:t>
      </w:r>
      <w:r>
        <w:rPr>
          <w:rFonts w:hint="eastAsia" w:ascii="宋体" w:hAnsi="宋体" w:eastAsia="宋体" w:cs="宋体"/>
          <w:kern w:val="2"/>
          <w:sz w:val="24"/>
          <w:szCs w:val="24"/>
          <w:lang w:eastAsia="zh-CN"/>
        </w:rPr>
        <w:t>本项目的实际，依据我公司具体要求，根据企业自身情况以及谈价文件的要求，进行自主报价。</w:t>
      </w:r>
    </w:p>
    <w:p w14:paraId="74084EEC">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rPr>
        <w:t>2.报价人的投标报价，应是完成本项目范围及供货周期、质量的全部要求的内容。</w:t>
      </w:r>
    </w:p>
    <w:p w14:paraId="2FFC2150">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3.投标报价均包括但不限于材料费、设备费、组装拆卸安装费、装车费、运输费、运输保险费、现场服务费、税费、利润、售后服务等一切相关费用（含现场卸车费），以及报价人在报价前明示或暗示的所有风险、责任和义务。</w:t>
      </w:r>
    </w:p>
    <w:p w14:paraId="2EF0F518">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4.报价人应综合考虑各种因素进行报价，凡在报价中未列明的，将视为优惠，认为报价人自行放弃该部分费用，结算时不进行调整。</w:t>
      </w:r>
    </w:p>
    <w:p w14:paraId="260EB922">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kern w:val="2"/>
          <w:sz w:val="24"/>
          <w:szCs w:val="24"/>
          <w:lang w:eastAsia="zh-CN"/>
        </w:rPr>
        <w:t>5.报价实行固定单价，</w:t>
      </w:r>
      <w:r>
        <w:rPr>
          <w:rFonts w:hint="eastAsia" w:ascii="宋体" w:hAnsi="宋体" w:eastAsia="宋体" w:cs="宋体"/>
          <w:sz w:val="24"/>
          <w:szCs w:val="24"/>
          <w:lang w:eastAsia="zh-CN"/>
        </w:rPr>
        <w:t>是指采购本次物资一切费用的含税到货价。在交货期限内，不含稅单价一次性包死，不受国家政策性调价、原材料市场价格变化的影响，并作为最终结算的唯一依据。</w:t>
      </w:r>
    </w:p>
    <w:p w14:paraId="318FC653">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买方有权根据实际情况调整所需供货量，供货量的调整不影响货物单价的变化，且买方不因调整实际需求量的变化承担任何违约或损害赔偿责任。卖方需根据买方的实际需求及时供应。最终结算数量按照买卖双方实际签认的供货数量乘以合同单价进行结算。</w:t>
      </w:r>
    </w:p>
    <w:p w14:paraId="189A5216">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.送货地址：雄安新区燃气高压环网一期工程</w:t>
      </w:r>
      <w:r>
        <w:rPr>
          <w:rFonts w:hint="eastAsia" w:ascii="宋体" w:hAnsi="宋体" w:eastAsia="宋体" w:cs="宋体"/>
          <w:sz w:val="24"/>
          <w:szCs w:val="24"/>
          <w:lang w:val="en-US" w:eastAsia="zh-CN"/>
        </w:rPr>
        <w:t>项目现场</w:t>
      </w:r>
      <w:r>
        <w:rPr>
          <w:rFonts w:hint="eastAsia" w:ascii="宋体" w:hAnsi="宋体" w:eastAsia="宋体" w:cs="宋体"/>
          <w:sz w:val="24"/>
          <w:szCs w:val="24"/>
        </w:rPr>
        <w:t>。</w:t>
      </w:r>
    </w:p>
    <w:p w14:paraId="642A021E">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highlight w:val="yellow"/>
        </w:rPr>
      </w:pPr>
      <w:r>
        <w:rPr>
          <w:rFonts w:hint="eastAsia" w:ascii="宋体" w:hAnsi="宋体" w:eastAsia="宋体" w:cs="宋体"/>
          <w:sz w:val="24"/>
          <w:szCs w:val="24"/>
          <w:lang w:val="en-US" w:eastAsia="zh-CN"/>
        </w:rPr>
        <w:t>8</w:t>
      </w:r>
      <w:r>
        <w:rPr>
          <w:rFonts w:hint="eastAsia" w:ascii="宋体" w:hAnsi="宋体" w:eastAsia="宋体" w:cs="宋体"/>
          <w:sz w:val="24"/>
          <w:szCs w:val="24"/>
        </w:rPr>
        <w:t>.供货周期：</w:t>
      </w:r>
      <w:r>
        <w:rPr>
          <w:rFonts w:hint="eastAsia" w:ascii="宋体" w:hAnsi="宋体" w:eastAsia="宋体" w:cs="宋体"/>
          <w:color w:val="auto"/>
          <w:sz w:val="24"/>
          <w:szCs w:val="24"/>
        </w:rPr>
        <w:t>买方下订单后</w:t>
      </w:r>
      <w:r>
        <w:rPr>
          <w:rFonts w:hint="eastAsia" w:ascii="宋体" w:hAnsi="宋体" w:eastAsia="宋体" w:cs="宋体"/>
          <w:color w:val="auto"/>
          <w:sz w:val="24"/>
          <w:szCs w:val="24"/>
          <w:u w:val="single"/>
          <w:lang w:val="en-US" w:eastAsia="zh-CN"/>
        </w:rPr>
        <w:t xml:space="preserve"> 60</w:t>
      </w:r>
      <w:r>
        <w:rPr>
          <w:rFonts w:hint="eastAsia" w:ascii="宋体" w:hAnsi="宋体" w:eastAsia="宋体" w:cs="宋体"/>
          <w:color w:val="auto"/>
          <w:sz w:val="24"/>
          <w:szCs w:val="24"/>
          <w:u w:val="single"/>
        </w:rPr>
        <w:t>日</w:t>
      </w:r>
      <w:r>
        <w:rPr>
          <w:rFonts w:hint="eastAsia" w:ascii="宋体" w:hAnsi="宋体" w:eastAsia="宋体" w:cs="宋体"/>
          <w:color w:val="auto"/>
          <w:sz w:val="24"/>
          <w:szCs w:val="24"/>
        </w:rPr>
        <w:t>内送到</w:t>
      </w:r>
      <w:r>
        <w:rPr>
          <w:rFonts w:hint="eastAsia" w:ascii="宋体" w:hAnsi="宋体" w:eastAsia="宋体" w:cs="宋体"/>
          <w:sz w:val="24"/>
          <w:szCs w:val="24"/>
        </w:rPr>
        <w:t>。</w:t>
      </w:r>
    </w:p>
    <w:p w14:paraId="2F7065C5">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.随车提供相关产品说明书、产品合格证、各项性能检验报告等有关资料。</w:t>
      </w:r>
    </w:p>
    <w:p w14:paraId="05E0B398">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.技术要求：</w:t>
      </w:r>
      <w:r>
        <w:rPr>
          <w:rFonts w:hint="eastAsia" w:ascii="宋体" w:hAnsi="宋体" w:eastAsia="宋体" w:cs="宋体"/>
          <w:kern w:val="2"/>
          <w:sz w:val="24"/>
          <w:szCs w:val="24"/>
        </w:rPr>
        <w:t>符合国家规范、行业相关标准、</w:t>
      </w:r>
      <w:r>
        <w:rPr>
          <w:rFonts w:hint="eastAsia" w:ascii="宋体" w:hAnsi="宋体" w:eastAsia="宋体" w:cs="宋体"/>
          <w:kern w:val="2"/>
          <w:sz w:val="24"/>
          <w:szCs w:val="24"/>
          <w:lang w:val="en-US" w:eastAsia="zh-CN"/>
        </w:rPr>
        <w:t>技术规格书、数据单、</w:t>
      </w:r>
      <w:r>
        <w:rPr>
          <w:rFonts w:hint="eastAsia" w:ascii="宋体" w:hAnsi="宋体" w:eastAsia="宋体" w:cs="宋体"/>
          <w:kern w:val="2"/>
          <w:sz w:val="24"/>
          <w:szCs w:val="24"/>
        </w:rPr>
        <w:t>招标文件要求。</w:t>
      </w:r>
    </w:p>
    <w:p w14:paraId="6B06252E">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w:t>
      </w: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lang w:eastAsia="zh-CN"/>
        </w:rPr>
        <w:t>.开具13%增值税专用发票。</w:t>
      </w:r>
    </w:p>
    <w:p w14:paraId="6BCA0897">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w:t>
      </w: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lang w:eastAsia="zh-CN"/>
        </w:rPr>
        <w:t>.结算方式：签订合同后支付</w:t>
      </w: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lang w:eastAsia="zh-CN"/>
        </w:rPr>
        <w:t>0%作为预付款，产品交付经买方验收合格，卖方向买方出具全额增值税专用发票，买方支付验收合格产品货款的50%，产品安装调试完成经建设单位验收合格，支付验收合格产品货款的</w:t>
      </w: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lang w:eastAsia="zh-CN"/>
        </w:rPr>
        <w:t>5%，剩余5%作为质保金。产品质量保证期限届满后，如未发生质量问题，买方一次性无息付清质保金。同时本项目付款依据建设单位资金支付情况，支付期间不计延期支付利息。卖方不能因为付款影响供货，延误项目工期。（质保期24个月）。</w:t>
      </w:r>
    </w:p>
    <w:p w14:paraId="2C441FE3">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w:t>
      </w: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lang w:eastAsia="zh-CN"/>
        </w:rPr>
        <w:t>.付款方式：采取银行转账、承兑汇票或电汇方式。</w:t>
      </w:r>
    </w:p>
    <w:p w14:paraId="44DEF880">
      <w:pPr>
        <w:keepNext w:val="0"/>
        <w:keepLines w:val="0"/>
        <w:pageBreakBefore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五、运输、交货方法</w:t>
      </w:r>
    </w:p>
    <w:p w14:paraId="5F760065">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1.运杂费：运输及运输费用由卖方承担。一次包死，已包含在合同总价内，包括从产品供应地点到交货地点所包含的运输费、保险费、搬运费。</w:t>
      </w:r>
    </w:p>
    <w:p w14:paraId="403A655C">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运输方式 卖方自行决定 ，运输费、装车费、保险费、运输安全由 卖方承担</w:t>
      </w:r>
      <w:r>
        <w:rPr>
          <w:rFonts w:hint="eastAsia" w:ascii="宋体" w:hAnsi="宋体" w:eastAsia="宋体" w:cs="宋体"/>
          <w:sz w:val="24"/>
          <w:szCs w:val="24"/>
          <w:lang w:eastAsia="zh-CN"/>
        </w:rPr>
        <w:t>，严格执行安全操作规范，对合同履行过程中的包装、运输、装卸、安装、维护等各个环节的安全负责</w:t>
      </w:r>
      <w:r>
        <w:rPr>
          <w:rFonts w:hint="eastAsia" w:ascii="宋体" w:hAnsi="宋体" w:eastAsia="宋体" w:cs="宋体"/>
          <w:sz w:val="24"/>
          <w:szCs w:val="24"/>
        </w:rPr>
        <w:t>。</w:t>
      </w:r>
    </w:p>
    <w:p w14:paraId="2CC918FC">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.根据材料的特性包装，满足运输要求，负责运输至订单指定的交货地点，并选择运输风险小，成本低，距离短的路线，要符合运输装卸要求，以保证安全无损的运到收货地点。</w:t>
      </w:r>
    </w:p>
    <w:p w14:paraId="5664612E">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.装运通知：卖方应在货物装运完后24小时之内以电话、电报或传真形式将合同号、货物名称、数量、毛重、金额、运输工具名称及启运日期通知买方。</w:t>
      </w:r>
    </w:p>
    <w:p w14:paraId="36E5FFAA">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.包装应按国家标准或专业标准规定执行，由于包装不善引起的货物锈蚀、损坏、丢失均有卖方承担。</w:t>
      </w:r>
    </w:p>
    <w:p w14:paraId="6E88DE1A">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.到货后，买方依据卖方提供的清单进行验收。对缺件、质量损坏等做出记录，卖方负责处理。如属运输部门造成的设备性能下降，破损，缺件等事故由卖方负责解决。</w:t>
      </w:r>
    </w:p>
    <w:p w14:paraId="05E9F633">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6.材料到现场后未交付买方前，由卖方负责保管维护，费用由卖方承担。</w:t>
      </w:r>
    </w:p>
    <w:p w14:paraId="5AA6E129">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7.交货方法，卖方接买方订单后，由卖方按照买方需求计划，如期将产品送至买方指定交货地点，现场验收合格（规格数量无误、质量符合要求、资料附件齐全等）即完成交货。</w:t>
      </w:r>
    </w:p>
    <w:p w14:paraId="4307620E">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firstLine="482" w:firstLineChars="200"/>
        <w:jc w:val="both"/>
        <w:textAlignment w:val="auto"/>
        <w:rPr>
          <w:rFonts w:hint="eastAsia" w:ascii="宋体" w:hAnsi="宋体" w:eastAsia="宋体" w:cs="宋体"/>
          <w:kern w:val="2"/>
          <w:sz w:val="24"/>
          <w:szCs w:val="24"/>
          <w:lang w:eastAsia="zh-CN"/>
        </w:rPr>
      </w:pPr>
      <w:r>
        <w:rPr>
          <w:rFonts w:hint="eastAsia" w:ascii="宋体" w:hAnsi="宋体" w:eastAsia="宋体" w:cs="宋体"/>
          <w:b/>
          <w:bCs/>
          <w:kern w:val="2"/>
          <w:sz w:val="24"/>
          <w:szCs w:val="24"/>
          <w:lang w:eastAsia="zh-CN"/>
        </w:rPr>
        <w:t>六、质量保证</w:t>
      </w:r>
    </w:p>
    <w:p w14:paraId="597E7BD0">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1.卖方向买方交付的产品质量保证期为 </w:t>
      </w:r>
      <w:r>
        <w:rPr>
          <w:rFonts w:hint="eastAsia" w:ascii="宋体" w:hAnsi="宋体" w:eastAsia="宋体" w:cs="宋体"/>
          <w:sz w:val="24"/>
          <w:szCs w:val="24"/>
          <w:lang w:val="en-US" w:eastAsia="zh-CN"/>
        </w:rPr>
        <w:t>24</w:t>
      </w:r>
      <w:r>
        <w:rPr>
          <w:rFonts w:hint="eastAsia" w:ascii="宋体" w:hAnsi="宋体" w:eastAsia="宋体" w:cs="宋体"/>
          <w:sz w:val="24"/>
          <w:szCs w:val="24"/>
        </w:rPr>
        <w:t xml:space="preserve"> 月，自产品交付最终验收合格并投入使用之日起计算。</w:t>
      </w:r>
    </w:p>
    <w:p w14:paraId="1AE0FE24">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2.质量保证期内，卖方应当履行产品质量保证书或售后服务承诺书确定的质量保证义务。</w:t>
      </w:r>
    </w:p>
    <w:p w14:paraId="403A9EE9">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3.质量保证期内，如出现质量问题，卖方在接到买方通知起  </w:t>
      </w:r>
      <w:r>
        <w:rPr>
          <w:rFonts w:hint="eastAsia" w:ascii="宋体" w:hAnsi="宋体" w:eastAsia="宋体" w:cs="宋体"/>
          <w:sz w:val="24"/>
          <w:szCs w:val="24"/>
          <w:lang w:val="en-US" w:eastAsia="zh-CN"/>
        </w:rPr>
        <w:t>24</w:t>
      </w:r>
      <w:r>
        <w:rPr>
          <w:rFonts w:hint="eastAsia" w:ascii="宋体" w:hAnsi="宋体" w:eastAsia="宋体" w:cs="宋体"/>
          <w:sz w:val="24"/>
          <w:szCs w:val="24"/>
        </w:rPr>
        <w:t xml:space="preserve"> 小时内给予免费修理或更换。卖方未按本条履行义务，买方可自行委托他方修理或者自行更换，所产生的费用由卖方承担，买方可从质保金中双倍扣除，不足部分，卖方仍应当承担赔偿责任。</w:t>
      </w:r>
    </w:p>
    <w:p w14:paraId="0C33C060">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4.质量保证期内，发生质量问题，若卖方不能证明系因买方使用不当所造成，由卖方承担质量责任。 </w:t>
      </w:r>
    </w:p>
    <w:p w14:paraId="742E4670">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5.质量保证期内，经维修1次，仍然不能正常使用的产品，买方有权选择退货、换货。买方选择退货时，卖方应当在接到买方退货通知后</w:t>
      </w:r>
      <w:r>
        <w:rPr>
          <w:rFonts w:hint="eastAsia" w:ascii="宋体" w:hAnsi="宋体" w:eastAsia="宋体" w:cs="宋体"/>
          <w:sz w:val="24"/>
          <w:szCs w:val="24"/>
          <w:lang w:val="en-US" w:eastAsia="zh-CN"/>
        </w:rPr>
        <w:t>1</w:t>
      </w:r>
      <w:r>
        <w:rPr>
          <w:rFonts w:hint="eastAsia" w:ascii="宋体" w:hAnsi="宋体" w:eastAsia="宋体" w:cs="宋体"/>
          <w:sz w:val="24"/>
          <w:szCs w:val="24"/>
        </w:rPr>
        <w:t>日内一次退清货款。买方选择换货时，卖方应当在接到买方换货通知后</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日内免费为买方调换同品牌同型号同规格的全新产品。 </w:t>
      </w:r>
    </w:p>
    <w:p w14:paraId="17624136">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bCs/>
          <w:kern w:val="2"/>
          <w:sz w:val="24"/>
          <w:szCs w:val="24"/>
          <w:lang w:eastAsia="zh-CN"/>
        </w:rPr>
      </w:pPr>
      <w:r>
        <w:rPr>
          <w:rFonts w:hint="eastAsia" w:ascii="宋体" w:hAnsi="宋体" w:eastAsia="宋体" w:cs="宋体"/>
          <w:sz w:val="24"/>
          <w:szCs w:val="24"/>
        </w:rPr>
        <w:t xml:space="preserve"> </w:t>
      </w:r>
      <w:r>
        <w:rPr>
          <w:rFonts w:hint="eastAsia" w:ascii="宋体" w:hAnsi="宋体" w:eastAsia="宋体" w:cs="宋体"/>
          <w:b/>
          <w:bCs/>
          <w:kern w:val="2"/>
          <w:sz w:val="24"/>
          <w:szCs w:val="24"/>
          <w:lang w:eastAsia="zh-CN"/>
        </w:rPr>
        <w:t>七、产品验收及售后</w:t>
      </w:r>
    </w:p>
    <w:p w14:paraId="26DEA4DD">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1.卖方在接到通知后24小时内必须响应，且有完善的售后服务措施。</w:t>
      </w:r>
    </w:p>
    <w:p w14:paraId="59BA1B74">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2.初步验收，产品到达买方指定交货地点后，买方根据本合同约定的验收标准，对产品的数量、规格型号、质量等进行初步验收。买方若发现送达产品与合同约定内容不符，将在合理时间内将不符情况通知到卖方，卖方在收到通知后1日内进行核实答复。若不符情况属实，卖方应在 </w:t>
      </w: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lang w:eastAsia="zh-CN"/>
        </w:rPr>
        <w:t xml:space="preserve">日内完成换货或退货处理，并承担由此给买方造成的一切损失。若卖方在收到买方的通知后 </w:t>
      </w: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lang w:eastAsia="zh-CN"/>
        </w:rPr>
        <w:t xml:space="preserve"> 日内未能答复，则视为卖方默认买方提出的不符情况属实。为保证买方采购需求，买方可另行采购此部分产品，此部分产品对应的货款买方可不予支付。</w:t>
      </w:r>
    </w:p>
    <w:p w14:paraId="3CE9C4EB">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3.隐蔽瑕疵验收，产品经买方初步验收后，在使用过程中检查发现产品存在隐蔽质量瑕疵，买方应当及时将存在的产品质量问题及数量通知卖方，经卖方确认后 </w:t>
      </w: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lang w:eastAsia="zh-CN"/>
        </w:rPr>
        <w:t xml:space="preserve"> 日内予以更换或退货处理，并承担由此给买方造成的一切损失。若卖方在收到买方的通知后 </w:t>
      </w: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lang w:eastAsia="zh-CN"/>
        </w:rPr>
        <w:t>日内未能负责处理，则视为卖方默认买方提出的质量问题属实。为保证买方使用需求，买方可另行采购此部分产品，此部分产品对应的货款买方可不予支付。若已支付货款的，买方可从质保金中扣除，不足部分，卖方仍应当承担赔偿责任。</w:t>
      </w:r>
    </w:p>
    <w:p w14:paraId="355B3925">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4.产品质量保证期间发生质量问题，卖方按照投标文件关于质量保证相关约定承担维修、更换、退货义务。</w:t>
      </w:r>
    </w:p>
    <w:p w14:paraId="0FA43E7D">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5.验收纠纷，产品初步验收或隐蔽瑕疵验收过程中双方对产品质量发生争议，经协商无法解决时，以买方住所地具备资格的检验机构出具的质量检验或鉴定结论为准。</w:t>
      </w:r>
    </w:p>
    <w:p w14:paraId="1C871BE8">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6.产品交付时，卖方应当同时向买方交付产品附件、配件和相应工具等；同时提交产品检验合格证明、使用方法说明书、质量保证或售后服务承诺，否则视为卖方所交付产品不符合本合同约定的质量标准，买方有权拒收货物。</w:t>
      </w:r>
    </w:p>
    <w:p w14:paraId="29C7511A">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firstLine="482" w:firstLineChars="20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八、递交的资料及时间：</w:t>
      </w:r>
    </w:p>
    <w:p w14:paraId="185AA749">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（一）谈判响应文件组成</w:t>
      </w:r>
    </w:p>
    <w:p w14:paraId="7D32EF60">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一、谈判响应函</w:t>
      </w:r>
    </w:p>
    <w:p w14:paraId="531E4F25">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二、报价一览表</w:t>
      </w:r>
    </w:p>
    <w:p w14:paraId="05E8DA5A">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三、报价表</w:t>
      </w:r>
    </w:p>
    <w:p w14:paraId="203B3D65">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四、法定代表人授权委托书</w:t>
      </w:r>
    </w:p>
    <w:p w14:paraId="7E1125AF">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五、商务、技术响应偏离表</w:t>
      </w:r>
    </w:p>
    <w:p w14:paraId="1682B6D1">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六、投标人资质证明文件</w:t>
      </w:r>
    </w:p>
    <w:p w14:paraId="19BA9933">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七、外购设备及材料厂家授权、资质证明等其他必要资料</w:t>
      </w:r>
    </w:p>
    <w:p w14:paraId="619A2A1B">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八、设备配置明细表</w:t>
      </w:r>
    </w:p>
    <w:p w14:paraId="24CE9221">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九、利旧设备检测方案</w:t>
      </w:r>
    </w:p>
    <w:p w14:paraId="7139B51C">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十、业绩证明资料</w:t>
      </w:r>
    </w:p>
    <w:p w14:paraId="7B92DC34">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十一、信用证明资料</w:t>
      </w:r>
    </w:p>
    <w:p w14:paraId="084087F0">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十二、质量保证</w:t>
      </w:r>
    </w:p>
    <w:p w14:paraId="3E37561F">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十三、售后承诺</w:t>
      </w:r>
    </w:p>
    <w:p w14:paraId="3A7D88CB">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十四、竞争性谈判报价回执</w:t>
      </w:r>
    </w:p>
    <w:p w14:paraId="3D8EAD7E">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（二）谈判响应文件份数及其他要求：</w:t>
      </w:r>
      <w:r>
        <w:rPr>
          <w:rFonts w:hint="eastAsia" w:ascii="宋体" w:hAnsi="宋体" w:eastAsia="宋体" w:cs="宋体"/>
          <w:sz w:val="24"/>
          <w:szCs w:val="24"/>
          <w:u w:val="single"/>
          <w:lang w:val="zh-CN" w:eastAsia="zh-CN"/>
        </w:rPr>
        <w:t>一套正本、两套副本，</w:t>
      </w:r>
      <w:r>
        <w:rPr>
          <w:rFonts w:hint="eastAsia" w:ascii="宋体" w:hAnsi="宋体" w:eastAsia="宋体" w:cs="宋体"/>
          <w:sz w:val="24"/>
          <w:szCs w:val="24"/>
          <w:u w:val="single"/>
          <w:lang w:eastAsia="zh-CN"/>
        </w:rPr>
        <w:t>谈判响应文件每页加盖公章，封面、报价单等均应加盖报价单位印章并经法定代表人或其委托代理人签字（章）。由委托代理人签字或盖章的在谈判响应文件中须同时提交授权委托书。</w:t>
      </w:r>
      <w:r>
        <w:rPr>
          <w:rFonts w:hint="eastAsia" w:ascii="宋体" w:hAnsi="宋体" w:eastAsia="宋体" w:cs="宋体"/>
          <w:sz w:val="24"/>
          <w:szCs w:val="24"/>
          <w:lang w:eastAsia="zh-CN"/>
        </w:rPr>
        <w:t>除报价单位对错误处须修改外，全套谈判响应文件应无涂改或行间插字和增删。如有修改，修改处应由报价单位加盖报价单位的印章或由报价文件签字人签（章）。</w:t>
      </w:r>
    </w:p>
    <w:p w14:paraId="55270D1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（三）谈判响应文件应密封完好，递交时间：2024</w:t>
      </w:r>
      <w:r>
        <w:rPr>
          <w:rFonts w:hint="eastAsia" w:ascii="宋体" w:hAnsi="宋体" w:eastAsia="宋体" w:cs="宋体"/>
          <w:sz w:val="24"/>
          <w:szCs w:val="24"/>
          <w:lang w:val="zh-CN" w:eastAsia="zh-CN"/>
        </w:rPr>
        <w:t>年</w:t>
      </w:r>
      <w:r>
        <w:rPr>
          <w:rFonts w:hint="eastAsia" w:ascii="宋体" w:hAnsi="宋体" w:eastAsia="宋体" w:cs="宋体"/>
          <w:sz w:val="24"/>
          <w:szCs w:val="24"/>
          <w:lang w:val="en-US" w:eastAsia="zh-CN"/>
        </w:rPr>
        <w:t>10</w:t>
      </w:r>
      <w:r>
        <w:rPr>
          <w:rFonts w:hint="eastAsia" w:ascii="宋体" w:hAnsi="宋体" w:eastAsia="宋体" w:cs="宋体"/>
          <w:sz w:val="24"/>
          <w:szCs w:val="24"/>
          <w:lang w:val="zh-CN"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val="zh-CN" w:eastAsia="zh-CN"/>
        </w:rPr>
        <w:t>日</w:t>
      </w:r>
      <w:r>
        <w:rPr>
          <w:rFonts w:hint="eastAsia" w:ascii="宋体" w:hAnsi="宋体" w:eastAsia="宋体" w:cs="宋体"/>
          <w:sz w:val="24"/>
          <w:szCs w:val="24"/>
          <w:lang w:eastAsia="zh-CN"/>
        </w:rPr>
        <w:t>上午</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w:t>
      </w:r>
      <w:r>
        <w:rPr>
          <w:rFonts w:hint="eastAsia" w:ascii="宋体" w:hAnsi="宋体" w:eastAsia="宋体" w:cs="宋体"/>
          <w:sz w:val="24"/>
          <w:szCs w:val="24"/>
          <w:lang w:eastAsia="zh-CN"/>
        </w:rPr>
        <w:t>0前，地点：陕西省西安市高陵区中钢大道陕西燃气集团工程有限公司。逾期送达的或者未送达指定地点的报价文件，逾期恕不接受。</w:t>
      </w:r>
    </w:p>
    <w:p w14:paraId="67DDBEC9">
      <w:pPr>
        <w:keepNext w:val="0"/>
        <w:keepLines w:val="0"/>
        <w:pageBreakBefore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九、联系方式：</w:t>
      </w:r>
    </w:p>
    <w:p w14:paraId="3BF708CE">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地址</w:t>
      </w:r>
      <w:r>
        <w:rPr>
          <w:rFonts w:hint="eastAsia" w:ascii="宋体" w:hAnsi="宋体" w:eastAsia="宋体" w:cs="宋体"/>
          <w:sz w:val="24"/>
          <w:szCs w:val="24"/>
          <w:lang w:val="zh-TW" w:eastAsia="zh-CN"/>
        </w:rPr>
        <w:t>：</w:t>
      </w:r>
      <w:r>
        <w:rPr>
          <w:rFonts w:hint="eastAsia" w:ascii="宋体" w:hAnsi="宋体" w:eastAsia="宋体" w:cs="宋体"/>
          <w:sz w:val="24"/>
          <w:szCs w:val="24"/>
          <w:lang w:eastAsia="zh-CN"/>
        </w:rPr>
        <w:t>陕西省西安市高陵区中钢大道陕西燃气集团工程有限公司</w:t>
      </w:r>
    </w:p>
    <w:p w14:paraId="465EB203">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2.项目</w:t>
      </w:r>
      <w:r>
        <w:rPr>
          <w:rFonts w:hint="eastAsia" w:ascii="宋体" w:hAnsi="宋体" w:eastAsia="宋体" w:cs="宋体"/>
          <w:sz w:val="24"/>
          <w:szCs w:val="24"/>
        </w:rPr>
        <w:t>联系人：</w:t>
      </w:r>
    </w:p>
    <w:p w14:paraId="1348D521">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left="1318" w:leftChars="381"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项目负责人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刘强波    </w:t>
      </w:r>
      <w:r>
        <w:rPr>
          <w:rFonts w:hint="eastAsia" w:ascii="宋体" w:hAnsi="宋体" w:eastAsia="宋体" w:cs="宋体"/>
          <w:sz w:val="24"/>
          <w:szCs w:val="24"/>
        </w:rPr>
        <w:t>联系电话：</w:t>
      </w:r>
      <w:r>
        <w:rPr>
          <w:rFonts w:hint="eastAsia" w:ascii="宋体" w:hAnsi="宋体" w:eastAsia="宋体" w:cs="宋体"/>
          <w:sz w:val="24"/>
          <w:szCs w:val="24"/>
          <w:lang w:val="en-US" w:eastAsia="zh-CN"/>
        </w:rPr>
        <w:t>17792063565</w:t>
      </w:r>
      <w:r>
        <w:rPr>
          <w:rFonts w:hint="eastAsia" w:ascii="宋体" w:hAnsi="宋体" w:eastAsia="宋体" w:cs="宋体"/>
          <w:sz w:val="24"/>
          <w:szCs w:val="24"/>
        </w:rPr>
        <w:t xml:space="preserve">          </w:t>
      </w:r>
    </w:p>
    <w:p w14:paraId="5251D301">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left="1318" w:leftChars="381"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技术负责人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周建宏</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联系电话：15991805936</w:t>
      </w:r>
    </w:p>
    <w:p w14:paraId="4FDB15C8">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bCs/>
          <w:sz w:val="24"/>
          <w:szCs w:val="24"/>
          <w:lang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材料负责人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焦亮</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联系电话：</w:t>
      </w:r>
      <w:r>
        <w:rPr>
          <w:rFonts w:hint="eastAsia" w:ascii="宋体" w:hAnsi="宋体" w:eastAsia="宋体" w:cs="宋体"/>
          <w:sz w:val="24"/>
          <w:szCs w:val="24"/>
          <w:lang w:val="en-US" w:eastAsia="zh-CN"/>
        </w:rPr>
        <w:t>17392795120</w:t>
      </w:r>
    </w:p>
    <w:p w14:paraId="2934CE9E">
      <w:pPr>
        <w:spacing w:after="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十、评审方法</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6825"/>
      </w:tblGrid>
      <w:tr w14:paraId="5BB0A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jc w:val="center"/>
        </w:trPr>
        <w:tc>
          <w:tcPr>
            <w:tcW w:w="1234" w:type="pct"/>
            <w:vAlign w:val="center"/>
          </w:tcPr>
          <w:p w14:paraId="21C1EB0A">
            <w:pPr>
              <w:autoSpaceDE w:val="0"/>
              <w:autoSpaceDN w:val="0"/>
              <w:spacing w:line="320" w:lineRule="exact"/>
              <w:ind w:firstLine="211" w:firstLineChars="100"/>
              <w:jc w:val="center"/>
              <w:rPr>
                <w:rFonts w:ascii="宋体" w:hAnsi="宋体" w:eastAsia="宋体" w:cs="宋体"/>
                <w:b/>
                <w:sz w:val="21"/>
                <w:szCs w:val="21"/>
              </w:rPr>
            </w:pPr>
            <w:r>
              <w:rPr>
                <w:rFonts w:hint="eastAsia" w:ascii="宋体" w:hAnsi="宋体" w:eastAsia="宋体" w:cs="宋体"/>
                <w:b/>
                <w:sz w:val="21"/>
                <w:szCs w:val="21"/>
              </w:rPr>
              <w:t>评审因素</w:t>
            </w:r>
          </w:p>
        </w:tc>
        <w:tc>
          <w:tcPr>
            <w:tcW w:w="3766" w:type="pct"/>
            <w:vAlign w:val="center"/>
          </w:tcPr>
          <w:p w14:paraId="4D6C3354">
            <w:pPr>
              <w:autoSpaceDE w:val="0"/>
              <w:autoSpaceDN w:val="0"/>
              <w:spacing w:line="320" w:lineRule="exact"/>
              <w:jc w:val="center"/>
              <w:rPr>
                <w:rFonts w:ascii="宋体" w:hAnsi="宋体" w:eastAsia="宋体" w:cs="宋体"/>
                <w:b/>
                <w:sz w:val="21"/>
                <w:szCs w:val="21"/>
              </w:rPr>
            </w:pPr>
            <w:r>
              <w:rPr>
                <w:rFonts w:hint="eastAsia" w:ascii="宋体" w:hAnsi="宋体" w:eastAsia="宋体" w:cs="宋体"/>
                <w:b/>
                <w:sz w:val="21"/>
                <w:szCs w:val="21"/>
              </w:rPr>
              <w:t>评审标准</w:t>
            </w:r>
          </w:p>
        </w:tc>
      </w:tr>
      <w:tr w14:paraId="3CF02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000" w:type="pct"/>
            <w:gridSpan w:val="2"/>
            <w:vAlign w:val="center"/>
          </w:tcPr>
          <w:p w14:paraId="20B23E0A">
            <w:pPr>
              <w:spacing w:line="320" w:lineRule="exact"/>
              <w:jc w:val="center"/>
              <w:rPr>
                <w:rFonts w:ascii="宋体" w:hAnsi="宋体" w:eastAsia="宋体" w:cs="宋体"/>
                <w:b/>
                <w:bCs/>
                <w:sz w:val="21"/>
                <w:szCs w:val="21"/>
              </w:rPr>
            </w:pPr>
            <w:r>
              <w:rPr>
                <w:rFonts w:hint="eastAsia" w:ascii="宋体" w:hAnsi="宋体" w:eastAsia="宋体" w:cs="宋体"/>
                <w:b/>
                <w:bCs/>
                <w:sz w:val="21"/>
                <w:szCs w:val="21"/>
              </w:rPr>
              <w:t>初步评审标准</w:t>
            </w:r>
          </w:p>
        </w:tc>
      </w:tr>
      <w:tr w14:paraId="4BDDA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234" w:type="pct"/>
            <w:vAlign w:val="center"/>
          </w:tcPr>
          <w:p w14:paraId="3F31D697">
            <w:pPr>
              <w:autoSpaceDE w:val="0"/>
              <w:autoSpaceDN w:val="0"/>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初步评审标准</w:t>
            </w:r>
          </w:p>
          <w:p w14:paraId="50551388">
            <w:pPr>
              <w:autoSpaceDE w:val="0"/>
              <w:autoSpaceDN w:val="0"/>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(此项不符合要求将取消资格)</w:t>
            </w:r>
          </w:p>
        </w:tc>
        <w:tc>
          <w:tcPr>
            <w:tcW w:w="3766" w:type="pct"/>
            <w:vAlign w:val="center"/>
          </w:tcPr>
          <w:p w14:paraId="23EA6AF0">
            <w:pPr>
              <w:autoSpaceDE w:val="0"/>
              <w:autoSpaceDN w:val="0"/>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1.相关证件名称、地址等信息真实、一致；</w:t>
            </w:r>
          </w:p>
          <w:p w14:paraId="46D4FCFF">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2.投标人在“国家企业信用信息公示系统”网站、“信用中国”网站未被列为失信被执行人（提供查询结果网页截图）；</w:t>
            </w:r>
          </w:p>
          <w:p w14:paraId="636B2C90">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3.业绩真实有效；</w:t>
            </w:r>
          </w:p>
          <w:p w14:paraId="19B54294">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4.报价文件内容齐全，字迹清晰，按照规定填写内容。</w:t>
            </w:r>
          </w:p>
        </w:tc>
      </w:tr>
      <w:tr w14:paraId="461CF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34" w:type="pct"/>
            <w:vAlign w:val="center"/>
          </w:tcPr>
          <w:p w14:paraId="6541A259">
            <w:pPr>
              <w:autoSpaceDE w:val="0"/>
              <w:autoSpaceDN w:val="0"/>
              <w:spacing w:after="0" w:line="240" w:lineRule="auto"/>
              <w:jc w:val="center"/>
              <w:rPr>
                <w:rFonts w:ascii="宋体" w:hAnsi="宋体" w:eastAsia="宋体" w:cs="宋体"/>
                <w:sz w:val="21"/>
                <w:szCs w:val="21"/>
              </w:rPr>
            </w:pPr>
            <w:r>
              <w:rPr>
                <w:rFonts w:hint="eastAsia" w:ascii="宋体" w:hAnsi="宋体" w:eastAsia="宋体" w:cs="宋体"/>
                <w:sz w:val="21"/>
                <w:szCs w:val="21"/>
              </w:rPr>
              <w:t>详细评审标准</w:t>
            </w:r>
          </w:p>
          <w:p w14:paraId="03C24B2E">
            <w:pPr>
              <w:autoSpaceDE w:val="0"/>
              <w:autoSpaceDN w:val="0"/>
              <w:spacing w:after="0" w:line="240" w:lineRule="auto"/>
              <w:jc w:val="center"/>
              <w:rPr>
                <w:rFonts w:ascii="宋体" w:hAnsi="宋体" w:eastAsia="宋体" w:cs="宋体"/>
                <w:sz w:val="21"/>
                <w:szCs w:val="21"/>
              </w:rPr>
            </w:pPr>
            <w:r>
              <w:rPr>
                <w:rFonts w:hint="eastAsia" w:ascii="宋体" w:hAnsi="宋体" w:eastAsia="宋体" w:cs="宋体"/>
                <w:sz w:val="21"/>
                <w:szCs w:val="21"/>
              </w:rPr>
              <w:t>(总分100分)</w:t>
            </w:r>
          </w:p>
        </w:tc>
        <w:tc>
          <w:tcPr>
            <w:tcW w:w="3766" w:type="pct"/>
            <w:vAlign w:val="center"/>
          </w:tcPr>
          <w:p w14:paraId="012A0A14">
            <w:pPr>
              <w:pStyle w:val="22"/>
              <w:overflowPunct w:val="0"/>
              <w:spacing w:line="400" w:lineRule="exact"/>
              <w:ind w:firstLine="0" w:firstLineChars="0"/>
              <w:jc w:val="both"/>
              <w:rPr>
                <w:rFonts w:ascii="宋体" w:hAnsi="宋体" w:eastAsia="宋体" w:cs="宋体"/>
                <w:sz w:val="21"/>
                <w:szCs w:val="21"/>
                <w:lang w:eastAsia="zh-CN"/>
              </w:rPr>
            </w:pPr>
            <w:r>
              <w:rPr>
                <w:rFonts w:hint="eastAsia" w:ascii="宋体" w:hAnsi="宋体" w:eastAsia="宋体" w:cs="宋体"/>
                <w:sz w:val="21"/>
                <w:szCs w:val="21"/>
                <w:lang w:eastAsia="zh-CN"/>
              </w:rPr>
              <w:t>总评价分=技术分×30% + 商务分×70% ，按四舍五入原则保留2位小数。</w:t>
            </w:r>
          </w:p>
        </w:tc>
      </w:tr>
    </w:tbl>
    <w:p w14:paraId="2BEFAD69">
      <w:pPr>
        <w:shd w:val="clear" w:color="auto" w:fill="FFFFFF"/>
        <w:spacing w:line="360" w:lineRule="atLeast"/>
        <w:ind w:firstLine="3614" w:firstLineChars="1500"/>
        <w:rPr>
          <w:rFonts w:hint="eastAsia" w:ascii="宋体" w:hAnsi="宋体" w:eastAsia="宋体" w:cs="宋体"/>
          <w:b/>
          <w:bCs/>
          <w:sz w:val="24"/>
          <w:szCs w:val="24"/>
          <w:lang w:eastAsia="zh-CN"/>
        </w:rPr>
      </w:pPr>
    </w:p>
    <w:p w14:paraId="6F03B2AB">
      <w:pPr>
        <w:shd w:val="clear" w:color="auto" w:fill="FFFFFF"/>
        <w:spacing w:line="360" w:lineRule="atLeast"/>
        <w:ind w:firstLine="3614" w:firstLineChars="1500"/>
        <w:rPr>
          <w:rFonts w:hint="eastAsia" w:ascii="宋体" w:hAnsi="宋体" w:eastAsia="宋体" w:cs="宋体"/>
          <w:b/>
          <w:bCs/>
          <w:sz w:val="24"/>
          <w:szCs w:val="24"/>
          <w:lang w:eastAsia="zh-CN"/>
        </w:rPr>
      </w:pPr>
    </w:p>
    <w:p w14:paraId="4109E0B9">
      <w:pPr>
        <w:shd w:val="clear" w:color="auto" w:fill="FFFFFF"/>
        <w:spacing w:line="360" w:lineRule="atLeast"/>
        <w:ind w:firstLine="3614" w:firstLineChars="1500"/>
        <w:rPr>
          <w:rFonts w:hint="eastAsia" w:ascii="宋体" w:hAnsi="宋体" w:eastAsia="宋体" w:cs="宋体"/>
          <w:b/>
          <w:bCs/>
          <w:sz w:val="24"/>
          <w:szCs w:val="24"/>
          <w:lang w:eastAsia="zh-CN"/>
        </w:rPr>
      </w:pPr>
    </w:p>
    <w:p w14:paraId="5A40E07F">
      <w:pPr>
        <w:shd w:val="clear" w:color="auto" w:fill="FFFFFF"/>
        <w:spacing w:line="360" w:lineRule="atLeast"/>
        <w:ind w:firstLine="3614" w:firstLineChars="1500"/>
        <w:rPr>
          <w:rFonts w:ascii="宋体" w:hAnsi="宋体" w:eastAsia="宋体" w:cs="宋体"/>
          <w:sz w:val="24"/>
          <w:szCs w:val="24"/>
        </w:rPr>
      </w:pPr>
      <w:r>
        <w:rPr>
          <w:rFonts w:hint="eastAsia" w:ascii="宋体" w:hAnsi="宋体" w:eastAsia="宋体" w:cs="宋体"/>
          <w:b/>
          <w:bCs/>
          <w:sz w:val="24"/>
          <w:szCs w:val="24"/>
          <w:lang w:eastAsia="zh-CN"/>
        </w:rPr>
        <w:t>商务标</w:t>
      </w:r>
      <w:r>
        <w:rPr>
          <w:rFonts w:hint="eastAsia" w:ascii="宋体" w:hAnsi="宋体" w:eastAsia="宋体" w:cs="宋体"/>
          <w:b/>
          <w:bCs/>
          <w:sz w:val="24"/>
          <w:szCs w:val="24"/>
        </w:rPr>
        <w:t>评分细则</w:t>
      </w:r>
    </w:p>
    <w:tbl>
      <w:tblPr>
        <w:tblStyle w:val="13"/>
        <w:tblW w:w="4932"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2"/>
        <w:gridCol w:w="851"/>
        <w:gridCol w:w="7415"/>
      </w:tblGrid>
      <w:tr w14:paraId="74F05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right"/>
        </w:trPr>
        <w:tc>
          <w:tcPr>
            <w:tcW w:w="376" w:type="pct"/>
            <w:tcMar>
              <w:top w:w="0" w:type="dxa"/>
              <w:left w:w="108" w:type="dxa"/>
              <w:bottom w:w="0" w:type="dxa"/>
              <w:right w:w="108" w:type="dxa"/>
            </w:tcMar>
            <w:vAlign w:val="center"/>
          </w:tcPr>
          <w:p w14:paraId="3053AAB0">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类别</w:t>
            </w:r>
          </w:p>
        </w:tc>
        <w:tc>
          <w:tcPr>
            <w:tcW w:w="476" w:type="pct"/>
            <w:tcMar>
              <w:top w:w="0" w:type="dxa"/>
              <w:left w:w="108" w:type="dxa"/>
              <w:bottom w:w="0" w:type="dxa"/>
              <w:right w:w="108" w:type="dxa"/>
            </w:tcMar>
            <w:vAlign w:val="center"/>
          </w:tcPr>
          <w:p w14:paraId="6D156DCA">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总分</w:t>
            </w:r>
          </w:p>
        </w:tc>
        <w:tc>
          <w:tcPr>
            <w:tcW w:w="4146" w:type="pct"/>
            <w:tcMar>
              <w:top w:w="0" w:type="dxa"/>
              <w:left w:w="108" w:type="dxa"/>
              <w:bottom w:w="0" w:type="dxa"/>
              <w:right w:w="108" w:type="dxa"/>
            </w:tcMar>
            <w:vAlign w:val="center"/>
          </w:tcPr>
          <w:p w14:paraId="58463CC6">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评  分  标  准</w:t>
            </w:r>
          </w:p>
        </w:tc>
      </w:tr>
      <w:tr w14:paraId="53B4F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93" w:hRule="atLeast"/>
          <w:jc w:val="right"/>
        </w:trPr>
        <w:tc>
          <w:tcPr>
            <w:tcW w:w="376" w:type="pct"/>
            <w:tcMar>
              <w:top w:w="0" w:type="dxa"/>
              <w:left w:w="108" w:type="dxa"/>
              <w:bottom w:w="0" w:type="dxa"/>
              <w:right w:w="108" w:type="dxa"/>
            </w:tcMar>
            <w:vAlign w:val="center"/>
          </w:tcPr>
          <w:p w14:paraId="7BE8213E">
            <w:pPr>
              <w:spacing w:line="400" w:lineRule="atLeast"/>
              <w:jc w:val="center"/>
              <w:rPr>
                <w:rFonts w:ascii="宋体" w:hAnsi="宋体" w:eastAsia="宋体" w:cs="宋体"/>
                <w:sz w:val="21"/>
                <w:szCs w:val="21"/>
              </w:rPr>
            </w:pPr>
            <w:r>
              <w:rPr>
                <w:rFonts w:hint="eastAsia" w:ascii="宋体" w:hAnsi="宋体" w:eastAsia="宋体" w:cs="宋体"/>
                <w:sz w:val="21"/>
                <w:szCs w:val="21"/>
              </w:rPr>
              <w:t>商务</w:t>
            </w:r>
          </w:p>
          <w:p w14:paraId="0A48142D">
            <w:pPr>
              <w:spacing w:line="400" w:lineRule="atLeast"/>
              <w:jc w:val="center"/>
              <w:rPr>
                <w:rFonts w:ascii="宋体" w:hAnsi="宋体" w:eastAsia="宋体" w:cs="宋体"/>
                <w:sz w:val="21"/>
                <w:szCs w:val="21"/>
              </w:rPr>
            </w:pPr>
            <w:r>
              <w:rPr>
                <w:rFonts w:hint="eastAsia" w:ascii="宋体" w:hAnsi="宋体" w:eastAsia="宋体" w:cs="宋体"/>
                <w:sz w:val="21"/>
                <w:szCs w:val="21"/>
              </w:rPr>
              <w:t>部分</w:t>
            </w:r>
          </w:p>
        </w:tc>
        <w:tc>
          <w:tcPr>
            <w:tcW w:w="476" w:type="pct"/>
            <w:tcMar>
              <w:top w:w="0" w:type="dxa"/>
              <w:left w:w="108" w:type="dxa"/>
              <w:bottom w:w="0" w:type="dxa"/>
              <w:right w:w="108" w:type="dxa"/>
            </w:tcMar>
            <w:vAlign w:val="center"/>
          </w:tcPr>
          <w:p w14:paraId="7AB559C2">
            <w:pPr>
              <w:spacing w:line="400" w:lineRule="atLeast"/>
              <w:jc w:val="center"/>
              <w:rPr>
                <w:rFonts w:ascii="宋体" w:hAnsi="宋体" w:eastAsia="宋体" w:cs="宋体"/>
                <w:sz w:val="21"/>
                <w:szCs w:val="21"/>
              </w:rPr>
            </w:pPr>
            <w:r>
              <w:rPr>
                <w:rFonts w:hint="eastAsia" w:ascii="宋体" w:hAnsi="宋体" w:eastAsia="宋体" w:cs="宋体"/>
                <w:sz w:val="21"/>
                <w:szCs w:val="21"/>
              </w:rPr>
              <w:t>100分</w:t>
            </w:r>
          </w:p>
        </w:tc>
        <w:tc>
          <w:tcPr>
            <w:tcW w:w="4146" w:type="pct"/>
            <w:tcMar>
              <w:top w:w="0" w:type="dxa"/>
              <w:left w:w="108" w:type="dxa"/>
              <w:bottom w:w="0" w:type="dxa"/>
              <w:right w:w="108" w:type="dxa"/>
            </w:tcMar>
            <w:vAlign w:val="center"/>
          </w:tcPr>
          <w:p w14:paraId="753FF2D8">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1.经初审合格的投标响应文件，其报价为有效投标报价。</w:t>
            </w:r>
          </w:p>
          <w:p w14:paraId="7C88E614">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2.满足实质性要求并且完全响应报价要求的各投标人报价的最低价为基准价。</w:t>
            </w:r>
          </w:p>
          <w:p w14:paraId="74A32D01">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3.报价得分：①最终报价高于投标基准价：每高于基准价1%，扣1分；</w:t>
            </w:r>
          </w:p>
          <w:p w14:paraId="63D89762">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4.报价不完整的，不进入评标标准价的计算，本项得0分。</w:t>
            </w:r>
          </w:p>
          <w:p w14:paraId="34E9FBF0">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5.经评委一致认定，投标最终总报价低于成本价，其响应将被拒绝。</w:t>
            </w:r>
          </w:p>
        </w:tc>
      </w:tr>
    </w:tbl>
    <w:p w14:paraId="2ED6571E">
      <w:pPr>
        <w:shd w:val="clear" w:color="auto" w:fill="FFFFFF"/>
        <w:spacing w:line="360" w:lineRule="atLeast"/>
        <w:jc w:val="both"/>
        <w:rPr>
          <w:rFonts w:hint="eastAsia" w:ascii="宋体" w:hAnsi="宋体" w:eastAsia="宋体" w:cs="宋体"/>
          <w:b/>
          <w:bCs/>
          <w:sz w:val="24"/>
          <w:szCs w:val="24"/>
        </w:rPr>
      </w:pPr>
    </w:p>
    <w:p w14:paraId="7A8FABBC">
      <w:pPr>
        <w:shd w:val="clear" w:color="auto" w:fill="FFFFFF"/>
        <w:spacing w:line="360" w:lineRule="atLeast"/>
        <w:jc w:val="center"/>
        <w:rPr>
          <w:rFonts w:ascii="宋体" w:hAnsi="宋体" w:eastAsia="宋体" w:cs="宋体"/>
          <w:sz w:val="24"/>
          <w:szCs w:val="24"/>
        </w:rPr>
      </w:pPr>
      <w:r>
        <w:rPr>
          <w:rFonts w:hint="eastAsia" w:ascii="宋体" w:hAnsi="宋体" w:eastAsia="宋体" w:cs="宋体"/>
          <w:b/>
          <w:bCs/>
          <w:sz w:val="24"/>
          <w:szCs w:val="24"/>
        </w:rPr>
        <w:t>技术标评分细则</w:t>
      </w:r>
    </w:p>
    <w:tbl>
      <w:tblPr>
        <w:tblStyle w:val="13"/>
        <w:tblW w:w="897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69"/>
        <w:gridCol w:w="592"/>
        <w:gridCol w:w="1108"/>
        <w:gridCol w:w="705"/>
        <w:gridCol w:w="6105"/>
      </w:tblGrid>
      <w:tr w14:paraId="1067AF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2" w:hRule="atLeast"/>
          <w:jc w:val="center"/>
        </w:trPr>
        <w:tc>
          <w:tcPr>
            <w:tcW w:w="4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83DC3E9">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类别</w:t>
            </w:r>
          </w:p>
        </w:tc>
        <w:tc>
          <w:tcPr>
            <w:tcW w:w="5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581CA99">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总分</w:t>
            </w: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3F67835">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评审</w:t>
            </w:r>
          </w:p>
          <w:p w14:paraId="2396BAF8">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内容</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46B1312">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标准分值</w:t>
            </w:r>
          </w:p>
        </w:tc>
        <w:tc>
          <w:tcPr>
            <w:tcW w:w="61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180181D">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评  分  标  准</w:t>
            </w:r>
          </w:p>
        </w:tc>
      </w:tr>
      <w:tr w14:paraId="61B676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57" w:hRule="atLeast"/>
          <w:jc w:val="center"/>
        </w:trPr>
        <w:tc>
          <w:tcPr>
            <w:tcW w:w="469" w:type="dxa"/>
            <w:vMerge w:val="restart"/>
            <w:tcBorders>
              <w:top w:val="single" w:color="auto" w:sz="4" w:space="0"/>
              <w:left w:val="single" w:color="auto" w:sz="4" w:space="0"/>
              <w:bottom w:val="single" w:color="auto" w:sz="4" w:space="0"/>
              <w:right w:val="single" w:color="auto" w:sz="4" w:space="0"/>
            </w:tcBorders>
            <w:vAlign w:val="center"/>
          </w:tcPr>
          <w:p w14:paraId="640EE993">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技</w:t>
            </w:r>
          </w:p>
          <w:p w14:paraId="2A760370">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术</w:t>
            </w:r>
          </w:p>
          <w:p w14:paraId="6B223DDA">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部</w:t>
            </w:r>
          </w:p>
          <w:p w14:paraId="23D5BFD8">
            <w:pPr>
              <w:spacing w:after="0" w:line="240" w:lineRule="auto"/>
              <w:jc w:val="center"/>
              <w:rPr>
                <w:rFonts w:ascii="宋体" w:hAnsi="宋体" w:eastAsia="宋体" w:cs="宋体"/>
                <w:sz w:val="21"/>
                <w:szCs w:val="21"/>
              </w:rPr>
            </w:pPr>
            <w:r>
              <w:rPr>
                <w:rFonts w:hint="eastAsia" w:ascii="宋体" w:hAnsi="宋体" w:eastAsia="宋体" w:cs="宋体"/>
                <w:sz w:val="21"/>
                <w:szCs w:val="21"/>
                <w:lang w:eastAsia="zh-CN"/>
              </w:rPr>
              <w:t>分</w:t>
            </w:r>
          </w:p>
        </w:tc>
        <w:tc>
          <w:tcPr>
            <w:tcW w:w="592" w:type="dxa"/>
            <w:vMerge w:val="restart"/>
            <w:tcBorders>
              <w:top w:val="single" w:color="auto" w:sz="4" w:space="0"/>
              <w:left w:val="single" w:color="auto" w:sz="4" w:space="0"/>
              <w:bottom w:val="single" w:color="auto" w:sz="4" w:space="0"/>
              <w:right w:val="single" w:color="auto" w:sz="4" w:space="0"/>
            </w:tcBorders>
            <w:vAlign w:val="center"/>
          </w:tcPr>
          <w:p w14:paraId="3FA05FFB">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100</w:t>
            </w:r>
          </w:p>
          <w:p w14:paraId="44711B38">
            <w:pPr>
              <w:spacing w:after="0" w:line="240" w:lineRule="auto"/>
              <w:ind w:firstLine="210" w:firstLineChars="100"/>
              <w:rPr>
                <w:rFonts w:ascii="宋体" w:hAnsi="宋体" w:eastAsia="宋体" w:cs="宋体"/>
                <w:sz w:val="21"/>
                <w:szCs w:val="21"/>
              </w:rPr>
            </w:pPr>
            <w:r>
              <w:rPr>
                <w:rFonts w:hint="eastAsia" w:ascii="宋体" w:hAnsi="宋体" w:eastAsia="宋体" w:cs="宋体"/>
                <w:sz w:val="21"/>
                <w:szCs w:val="21"/>
                <w:lang w:eastAsia="zh-CN"/>
              </w:rPr>
              <w:t>分</w:t>
            </w: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A5791ED">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highlight w:val="none"/>
                <w:lang w:eastAsia="zh-CN"/>
              </w:rPr>
              <w:t>配送周期</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96616CE">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lang w:eastAsia="zh-CN"/>
              </w:rPr>
              <w:t>分</w:t>
            </w:r>
          </w:p>
        </w:tc>
        <w:tc>
          <w:tcPr>
            <w:tcW w:w="61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89204C5">
            <w:pPr>
              <w:spacing w:after="0" w:line="240" w:lineRule="auto"/>
              <w:rPr>
                <w:rFonts w:ascii="宋体" w:hAnsi="宋体" w:eastAsia="宋体" w:cs="宋体"/>
                <w:sz w:val="21"/>
                <w:szCs w:val="21"/>
                <w:lang w:eastAsia="zh-CN"/>
              </w:rPr>
            </w:pPr>
            <w:r>
              <w:rPr>
                <w:rFonts w:hint="eastAsia" w:ascii="宋体" w:hAnsi="宋体" w:eastAsia="宋体" w:cs="宋体"/>
                <w:sz w:val="21"/>
                <w:szCs w:val="21"/>
                <w:highlight w:val="none"/>
                <w:lang w:eastAsia="zh-CN"/>
              </w:rPr>
              <w:t>按</w:t>
            </w:r>
            <w:r>
              <w:rPr>
                <w:rFonts w:hint="eastAsia" w:ascii="宋体" w:hAnsi="宋体" w:eastAsia="宋体" w:cs="宋体"/>
                <w:sz w:val="21"/>
                <w:szCs w:val="21"/>
                <w:highlight w:val="none"/>
                <w:lang w:val="en-US" w:eastAsia="zh-CN"/>
              </w:rPr>
              <w:t>招标</w:t>
            </w:r>
            <w:r>
              <w:rPr>
                <w:rFonts w:hint="eastAsia" w:ascii="宋体" w:hAnsi="宋体" w:eastAsia="宋体" w:cs="宋体"/>
                <w:sz w:val="21"/>
                <w:szCs w:val="21"/>
                <w:highlight w:val="none"/>
                <w:lang w:eastAsia="zh-CN"/>
              </w:rPr>
              <w:t>文件要求供货期</w:t>
            </w:r>
            <w:r>
              <w:rPr>
                <w:rFonts w:hint="eastAsia" w:ascii="宋体" w:hAnsi="宋体" w:eastAsia="宋体" w:cs="宋体"/>
                <w:sz w:val="21"/>
                <w:szCs w:val="21"/>
                <w:highlight w:val="none"/>
                <w:lang w:val="en-US" w:eastAsia="zh-CN"/>
              </w:rPr>
              <w:t>60天</w:t>
            </w:r>
            <w:r>
              <w:rPr>
                <w:rFonts w:hint="eastAsia" w:ascii="宋体" w:hAnsi="宋体" w:eastAsia="宋体" w:cs="宋体"/>
                <w:sz w:val="21"/>
                <w:szCs w:val="21"/>
                <w:highlight w:val="none"/>
                <w:lang w:eastAsia="zh-CN"/>
              </w:rPr>
              <w:t>进行评比，满足要求得基本分</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lang w:eastAsia="zh-CN"/>
              </w:rPr>
              <w:t>分，每提前一天加</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分，最</w:t>
            </w:r>
            <w:r>
              <w:rPr>
                <w:rFonts w:hint="eastAsia" w:ascii="宋体" w:hAnsi="宋体" w:eastAsia="宋体" w:cs="宋体"/>
                <w:sz w:val="21"/>
                <w:szCs w:val="21"/>
                <w:highlight w:val="none"/>
                <w:lang w:val="en-US" w:eastAsia="zh-CN"/>
              </w:rPr>
              <w:t>高加5</w:t>
            </w:r>
            <w:r>
              <w:rPr>
                <w:rFonts w:hint="eastAsia" w:ascii="宋体" w:hAnsi="宋体" w:eastAsia="宋体" w:cs="宋体"/>
                <w:sz w:val="21"/>
                <w:szCs w:val="21"/>
                <w:highlight w:val="none"/>
                <w:lang w:eastAsia="zh-CN"/>
              </w:rPr>
              <w:t>分。</w:t>
            </w:r>
          </w:p>
        </w:tc>
      </w:tr>
      <w:tr w14:paraId="5E586A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81" w:hRule="atLeast"/>
          <w:jc w:val="center"/>
        </w:trPr>
        <w:tc>
          <w:tcPr>
            <w:tcW w:w="469" w:type="dxa"/>
            <w:vMerge w:val="continue"/>
            <w:tcBorders>
              <w:top w:val="single" w:color="auto" w:sz="4" w:space="0"/>
              <w:left w:val="single" w:color="auto" w:sz="4" w:space="0"/>
              <w:bottom w:val="single" w:color="auto" w:sz="4" w:space="0"/>
              <w:right w:val="single" w:color="auto" w:sz="4" w:space="0"/>
            </w:tcBorders>
            <w:vAlign w:val="center"/>
          </w:tcPr>
          <w:p w14:paraId="4B80E643">
            <w:pPr>
              <w:spacing w:after="0" w:line="240" w:lineRule="auto"/>
              <w:rPr>
                <w:rFonts w:ascii="宋体" w:hAnsi="宋体" w:eastAsia="宋体" w:cs="宋体"/>
                <w:sz w:val="21"/>
                <w:szCs w:val="21"/>
                <w:lang w:eastAsia="zh-CN"/>
              </w:rPr>
            </w:pPr>
          </w:p>
        </w:tc>
        <w:tc>
          <w:tcPr>
            <w:tcW w:w="592" w:type="dxa"/>
            <w:vMerge w:val="continue"/>
            <w:tcBorders>
              <w:top w:val="single" w:color="auto" w:sz="4" w:space="0"/>
              <w:left w:val="single" w:color="auto" w:sz="4" w:space="0"/>
              <w:bottom w:val="single" w:color="auto" w:sz="4" w:space="0"/>
              <w:right w:val="single" w:color="auto" w:sz="4" w:space="0"/>
            </w:tcBorders>
            <w:vAlign w:val="center"/>
          </w:tcPr>
          <w:p w14:paraId="04640530">
            <w:pPr>
              <w:spacing w:after="0" w:line="240" w:lineRule="auto"/>
              <w:rPr>
                <w:rFonts w:ascii="宋体" w:hAnsi="宋体" w:eastAsia="宋体" w:cs="宋体"/>
                <w:sz w:val="21"/>
                <w:szCs w:val="21"/>
                <w:lang w:eastAsia="zh-CN"/>
              </w:rPr>
            </w:pP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277DB16">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highlight w:val="none"/>
                <w:lang w:eastAsia="zh-CN"/>
              </w:rPr>
              <w:t>企业业绩及实力</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F3B4DB8">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0分</w:t>
            </w:r>
          </w:p>
        </w:tc>
        <w:tc>
          <w:tcPr>
            <w:tcW w:w="61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E20F6E5">
            <w:pPr>
              <w:spacing w:after="0" w:line="240" w:lineRule="auto"/>
              <w:rPr>
                <w:rFonts w:ascii="宋体" w:hAnsi="宋体" w:eastAsia="宋体" w:cs="宋体"/>
                <w:sz w:val="21"/>
                <w:szCs w:val="21"/>
                <w:lang w:eastAsia="zh-CN"/>
              </w:rPr>
            </w:pPr>
            <w:r>
              <w:rPr>
                <w:rFonts w:hint="eastAsia" w:ascii="宋体" w:hAnsi="宋体" w:eastAsia="宋体" w:cs="宋体"/>
                <w:sz w:val="21"/>
                <w:szCs w:val="21"/>
                <w:highlight w:val="none"/>
                <w:lang w:eastAsia="zh-CN"/>
              </w:rPr>
              <w:t>提供202</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年</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月至今类似</w:t>
            </w:r>
            <w:r>
              <w:rPr>
                <w:rFonts w:hint="eastAsia" w:ascii="宋体" w:hAnsi="宋体" w:eastAsia="宋体" w:cs="宋体"/>
                <w:sz w:val="21"/>
                <w:szCs w:val="21"/>
                <w:highlight w:val="none"/>
                <w:lang w:val="en-US" w:eastAsia="zh-CN"/>
              </w:rPr>
              <w:t>产品</w:t>
            </w:r>
            <w:r>
              <w:rPr>
                <w:rFonts w:hint="eastAsia" w:ascii="宋体" w:hAnsi="宋体" w:eastAsia="宋体" w:cs="宋体"/>
                <w:sz w:val="21"/>
                <w:szCs w:val="21"/>
                <w:highlight w:val="none"/>
                <w:lang w:eastAsia="zh-CN"/>
              </w:rPr>
              <w:t>销售合同文件，</w:t>
            </w:r>
            <w:r>
              <w:rPr>
                <w:rFonts w:hint="eastAsia" w:ascii="宋体" w:hAnsi="宋体" w:eastAsia="宋体" w:cs="宋体"/>
                <w:sz w:val="21"/>
                <w:szCs w:val="21"/>
                <w:highlight w:val="none"/>
                <w:lang w:val="en-US" w:eastAsia="zh-CN"/>
              </w:rPr>
              <w:t>提供三份得基本分21分，每增加一份雄安新区</w:t>
            </w:r>
            <w:r>
              <w:rPr>
                <w:rFonts w:hint="eastAsia" w:ascii="宋体" w:hAnsi="宋体" w:eastAsia="宋体" w:cs="宋体"/>
                <w:sz w:val="21"/>
                <w:szCs w:val="21"/>
                <w:highlight w:val="none"/>
                <w:lang w:eastAsia="zh-CN"/>
              </w:rPr>
              <w:t>类似</w:t>
            </w:r>
            <w:r>
              <w:rPr>
                <w:rFonts w:hint="eastAsia" w:ascii="宋体" w:hAnsi="宋体" w:eastAsia="宋体" w:cs="宋体"/>
                <w:sz w:val="21"/>
                <w:szCs w:val="21"/>
                <w:highlight w:val="none"/>
                <w:lang w:val="en-US" w:eastAsia="zh-CN"/>
              </w:rPr>
              <w:t>产品</w:t>
            </w:r>
            <w:r>
              <w:rPr>
                <w:rFonts w:hint="eastAsia" w:ascii="宋体" w:hAnsi="宋体" w:eastAsia="宋体" w:cs="宋体"/>
                <w:sz w:val="21"/>
                <w:szCs w:val="21"/>
                <w:highlight w:val="none"/>
                <w:lang w:eastAsia="zh-CN"/>
              </w:rPr>
              <w:t>销售合同加</w:t>
            </w:r>
            <w:r>
              <w:rPr>
                <w:rFonts w:hint="eastAsia" w:ascii="宋体" w:hAnsi="宋体" w:eastAsia="宋体" w:cs="宋体"/>
                <w:sz w:val="21"/>
                <w:szCs w:val="21"/>
                <w:highlight w:val="none"/>
                <w:lang w:val="en-US" w:eastAsia="zh-CN"/>
              </w:rPr>
              <w:t>3分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最高加9分</w:t>
            </w:r>
            <w:r>
              <w:rPr>
                <w:rFonts w:hint="eastAsia" w:ascii="宋体" w:hAnsi="宋体" w:eastAsia="宋体" w:cs="宋体"/>
                <w:sz w:val="21"/>
                <w:szCs w:val="21"/>
                <w:highlight w:val="none"/>
                <w:lang w:eastAsia="zh-CN"/>
              </w:rPr>
              <w:t>。</w:t>
            </w:r>
          </w:p>
        </w:tc>
      </w:tr>
      <w:tr w14:paraId="539CB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52" w:hRule="atLeast"/>
          <w:jc w:val="center"/>
        </w:trPr>
        <w:tc>
          <w:tcPr>
            <w:tcW w:w="469" w:type="dxa"/>
            <w:vMerge w:val="continue"/>
            <w:tcBorders>
              <w:top w:val="single" w:color="auto" w:sz="4" w:space="0"/>
              <w:left w:val="single" w:color="auto" w:sz="4" w:space="0"/>
              <w:bottom w:val="single" w:color="auto" w:sz="4" w:space="0"/>
              <w:right w:val="single" w:color="auto" w:sz="4" w:space="0"/>
            </w:tcBorders>
            <w:vAlign w:val="center"/>
          </w:tcPr>
          <w:p w14:paraId="58F609BE">
            <w:pPr>
              <w:spacing w:after="0" w:line="240" w:lineRule="auto"/>
              <w:rPr>
                <w:rFonts w:ascii="宋体" w:hAnsi="宋体" w:eastAsia="宋体" w:cs="宋体"/>
                <w:sz w:val="21"/>
                <w:szCs w:val="21"/>
                <w:lang w:eastAsia="zh-CN"/>
              </w:rPr>
            </w:pPr>
          </w:p>
        </w:tc>
        <w:tc>
          <w:tcPr>
            <w:tcW w:w="592" w:type="dxa"/>
            <w:vMerge w:val="continue"/>
            <w:tcBorders>
              <w:top w:val="single" w:color="auto" w:sz="4" w:space="0"/>
              <w:left w:val="single" w:color="auto" w:sz="4" w:space="0"/>
              <w:bottom w:val="single" w:color="auto" w:sz="4" w:space="0"/>
              <w:right w:val="single" w:color="auto" w:sz="4" w:space="0"/>
            </w:tcBorders>
            <w:vAlign w:val="center"/>
          </w:tcPr>
          <w:p w14:paraId="2878CCF9">
            <w:pPr>
              <w:spacing w:after="0" w:line="240" w:lineRule="auto"/>
              <w:rPr>
                <w:rFonts w:ascii="宋体" w:hAnsi="宋体" w:eastAsia="宋体" w:cs="宋体"/>
                <w:sz w:val="21"/>
                <w:szCs w:val="21"/>
                <w:lang w:eastAsia="zh-CN"/>
              </w:rPr>
            </w:pP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BB72BEA">
            <w:pPr>
              <w:spacing w:after="0" w:line="240" w:lineRule="auto"/>
              <w:jc w:val="center"/>
              <w:rPr>
                <w:rFonts w:ascii="宋体" w:hAnsi="宋体" w:eastAsia="宋体" w:cs="宋体"/>
                <w:sz w:val="21"/>
                <w:szCs w:val="21"/>
              </w:rPr>
            </w:pPr>
            <w:r>
              <w:rPr>
                <w:rFonts w:hint="eastAsia" w:ascii="宋体" w:hAnsi="宋体" w:eastAsia="宋体" w:cs="宋体"/>
                <w:sz w:val="21"/>
                <w:szCs w:val="21"/>
                <w:highlight w:val="none"/>
              </w:rPr>
              <w:t>主要设备材料</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CDEAEEF">
            <w:pPr>
              <w:spacing w:after="0" w:line="240" w:lineRule="auto"/>
              <w:jc w:val="both"/>
              <w:rPr>
                <w:rFonts w:ascii="宋体" w:hAnsi="宋体" w:eastAsia="宋体" w:cs="宋体"/>
                <w:sz w:val="21"/>
                <w:szCs w:val="21"/>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0</w:t>
            </w:r>
            <w:r>
              <w:rPr>
                <w:rFonts w:hint="eastAsia" w:ascii="宋体" w:hAnsi="宋体" w:eastAsia="宋体" w:cs="宋体"/>
                <w:sz w:val="21"/>
                <w:szCs w:val="21"/>
                <w:highlight w:val="none"/>
              </w:rPr>
              <w:t>分</w:t>
            </w:r>
          </w:p>
        </w:tc>
        <w:tc>
          <w:tcPr>
            <w:tcW w:w="61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5E76EE7">
            <w:pPr>
              <w:spacing w:after="0" w:line="240" w:lineRule="auto"/>
              <w:rPr>
                <w:rFonts w:ascii="宋体" w:hAnsi="宋体" w:eastAsia="宋体" w:cs="宋体"/>
                <w:sz w:val="21"/>
                <w:szCs w:val="21"/>
                <w:lang w:eastAsia="zh-CN"/>
              </w:rPr>
            </w:pPr>
            <w:r>
              <w:rPr>
                <w:rFonts w:hint="eastAsia" w:ascii="宋体" w:hAnsi="宋体" w:eastAsia="宋体" w:cs="宋体"/>
                <w:sz w:val="21"/>
                <w:szCs w:val="21"/>
                <w:highlight w:val="none"/>
                <w:lang w:val="en-US" w:eastAsia="zh-CN"/>
              </w:rPr>
              <w:t>所投设备按整体设计、品牌配置等，技术参数清楚、明确，综合比较，分档赋分，优得（21-30分），良好得（11-20分），一般得（1-10分）。</w:t>
            </w:r>
          </w:p>
        </w:tc>
      </w:tr>
      <w:tr w14:paraId="7DD216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52" w:hRule="atLeast"/>
          <w:jc w:val="center"/>
        </w:trPr>
        <w:tc>
          <w:tcPr>
            <w:tcW w:w="469" w:type="dxa"/>
            <w:vMerge w:val="continue"/>
            <w:tcBorders>
              <w:top w:val="single" w:color="auto" w:sz="4" w:space="0"/>
              <w:left w:val="single" w:color="auto" w:sz="4" w:space="0"/>
              <w:bottom w:val="single" w:color="auto" w:sz="4" w:space="0"/>
              <w:right w:val="single" w:color="auto" w:sz="4" w:space="0"/>
            </w:tcBorders>
            <w:vAlign w:val="center"/>
          </w:tcPr>
          <w:p w14:paraId="5D31F216">
            <w:pPr>
              <w:spacing w:after="0" w:line="240" w:lineRule="auto"/>
              <w:rPr>
                <w:rFonts w:ascii="宋体" w:hAnsi="宋体" w:eastAsia="宋体" w:cs="宋体"/>
                <w:sz w:val="21"/>
                <w:szCs w:val="21"/>
                <w:lang w:eastAsia="zh-CN"/>
              </w:rPr>
            </w:pPr>
          </w:p>
        </w:tc>
        <w:tc>
          <w:tcPr>
            <w:tcW w:w="592" w:type="dxa"/>
            <w:vMerge w:val="continue"/>
            <w:tcBorders>
              <w:top w:val="single" w:color="auto" w:sz="4" w:space="0"/>
              <w:left w:val="single" w:color="auto" w:sz="4" w:space="0"/>
              <w:bottom w:val="single" w:color="auto" w:sz="4" w:space="0"/>
              <w:right w:val="single" w:color="auto" w:sz="4" w:space="0"/>
            </w:tcBorders>
            <w:vAlign w:val="center"/>
          </w:tcPr>
          <w:p w14:paraId="77A67B12">
            <w:pPr>
              <w:spacing w:after="0" w:line="240" w:lineRule="auto"/>
              <w:rPr>
                <w:rFonts w:ascii="宋体" w:hAnsi="宋体" w:eastAsia="宋体" w:cs="宋体"/>
                <w:sz w:val="21"/>
                <w:szCs w:val="21"/>
                <w:lang w:eastAsia="zh-CN"/>
              </w:rPr>
            </w:pP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E349C8B">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highlight w:val="none"/>
                <w:lang w:val="en-US" w:eastAsia="zh-CN"/>
              </w:rPr>
              <w:t>质量保证和售后服务</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98FEE67">
            <w:pPr>
              <w:spacing w:after="0" w:line="240" w:lineRule="auto"/>
              <w:jc w:val="both"/>
              <w:rPr>
                <w:rFonts w:hint="eastAsia" w:ascii="宋体" w:hAnsi="宋体" w:eastAsia="宋体" w:cs="宋体"/>
                <w:sz w:val="21"/>
                <w:szCs w:val="21"/>
                <w:lang w:eastAsia="zh-CN"/>
              </w:rPr>
            </w:pPr>
            <w:r>
              <w:rPr>
                <w:rFonts w:hint="eastAsia" w:ascii="宋体" w:hAnsi="宋体" w:eastAsia="宋体" w:cs="宋体"/>
                <w:sz w:val="21"/>
                <w:szCs w:val="21"/>
                <w:highlight w:val="none"/>
                <w:lang w:val="en-US" w:eastAsia="zh-CN"/>
              </w:rPr>
              <w:t>20分</w:t>
            </w:r>
          </w:p>
        </w:tc>
        <w:tc>
          <w:tcPr>
            <w:tcW w:w="61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E63D8F5">
            <w:pPr>
              <w:spacing w:after="0" w:line="240" w:lineRule="auto"/>
              <w:rPr>
                <w:rFonts w:hint="eastAsia" w:ascii="宋体" w:hAnsi="宋体" w:eastAsia="宋体" w:cs="宋体"/>
                <w:sz w:val="21"/>
                <w:szCs w:val="21"/>
                <w:lang w:eastAsia="zh-CN"/>
              </w:rPr>
            </w:pPr>
            <w:r>
              <w:rPr>
                <w:rFonts w:hint="eastAsia" w:ascii="宋体" w:hAnsi="宋体" w:eastAsia="宋体" w:cs="宋体"/>
                <w:sz w:val="21"/>
                <w:szCs w:val="21"/>
                <w:highlight w:val="none"/>
                <w:lang w:val="en-US" w:eastAsia="zh-CN"/>
              </w:rPr>
              <w:t>对各投标人的售后服务内容进行横向比较，针对本项目建立了专职机构，配备专门的技术人员，保障设备就位安装及正常投产运行，以及甲方验收的问题整改承诺按差别赋分。优得11-20分，一般得1-10分。</w:t>
            </w:r>
          </w:p>
        </w:tc>
      </w:tr>
    </w:tbl>
    <w:p w14:paraId="6360E446">
      <w:pPr>
        <w:keepNext w:val="0"/>
        <w:keepLines w:val="0"/>
        <w:pageBreakBefore w:val="0"/>
        <w:widowControl/>
        <w:kinsoku/>
        <w:wordWrap/>
        <w:overflowPunct/>
        <w:topLinePunct w:val="0"/>
        <w:autoSpaceDE/>
        <w:autoSpaceDN/>
        <w:bidi w:val="0"/>
        <w:adjustRightInd/>
        <w:snapToGrid/>
        <w:spacing w:after="0" w:line="360" w:lineRule="auto"/>
        <w:ind w:firstLine="241" w:firstLineChars="100"/>
        <w:textAlignment w:val="auto"/>
        <w:rPr>
          <w:rFonts w:ascii="宋体" w:hAnsi="宋体" w:eastAsia="宋体" w:cs="宋体"/>
          <w:b/>
          <w:bCs/>
          <w:sz w:val="24"/>
          <w:szCs w:val="24"/>
          <w:lang w:eastAsia="zh-CN"/>
        </w:rPr>
      </w:pPr>
      <w:r>
        <w:rPr>
          <w:rFonts w:hint="eastAsia" w:ascii="宋体" w:hAnsi="宋体" w:eastAsia="宋体" w:cs="宋体"/>
          <w:b/>
          <w:bCs/>
          <w:sz w:val="24"/>
          <w:szCs w:val="24"/>
          <w:lang w:eastAsia="zh-CN"/>
        </w:rPr>
        <w:t>十一、确定单位程序</w:t>
      </w:r>
    </w:p>
    <w:p w14:paraId="6B2ABAD6">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依据各单位提交的报价文件，由谈判小组依次与递交合格报价单的单位进行谈判，谈判后各单位根据实际情况进行第二次报价。谈判小组依据第二次报价，综合评判确定本项目合作单位。</w:t>
      </w:r>
    </w:p>
    <w:p w14:paraId="1EB7D46E">
      <w:pPr>
        <w:pStyle w:val="2"/>
        <w:rPr>
          <w:lang w:eastAsia="zh-CN"/>
        </w:rPr>
      </w:pPr>
    </w:p>
    <w:p w14:paraId="16922B0E">
      <w:pPr>
        <w:spacing w:after="0" w:line="360" w:lineRule="auto"/>
        <w:ind w:firstLine="4080" w:firstLineChars="1700"/>
        <w:jc w:val="center"/>
        <w:rPr>
          <w:rFonts w:ascii="宋体" w:hAnsi="宋体" w:eastAsia="宋体" w:cs="宋体"/>
          <w:sz w:val="24"/>
          <w:szCs w:val="24"/>
          <w:lang w:eastAsia="zh-CN"/>
        </w:rPr>
      </w:pPr>
      <w:r>
        <w:rPr>
          <w:rFonts w:hint="eastAsia" w:ascii="宋体" w:hAnsi="宋体" w:eastAsia="宋体" w:cs="宋体"/>
          <w:sz w:val="24"/>
          <w:szCs w:val="24"/>
          <w:lang w:eastAsia="zh-CN"/>
        </w:rPr>
        <w:t>陕西燃气集团工程有限公司</w:t>
      </w:r>
    </w:p>
    <w:p w14:paraId="5D4BC4A5">
      <w:pPr>
        <w:spacing w:after="0" w:line="360" w:lineRule="auto"/>
        <w:ind w:firstLine="480" w:firstLineChars="200"/>
        <w:rPr>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2024 年</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14</w:t>
      </w:r>
      <w:r>
        <w:rPr>
          <w:rFonts w:hint="eastAsia" w:ascii="宋体" w:hAnsi="宋体" w:eastAsia="宋体" w:cs="宋体"/>
          <w:sz w:val="24"/>
          <w:szCs w:val="24"/>
          <w:lang w:eastAsia="zh-CN"/>
        </w:rPr>
        <w:t>日</w:t>
      </w:r>
    </w:p>
    <w:p w14:paraId="209A9CAA">
      <w:pPr>
        <w:rPr>
          <w:lang w:eastAsia="zh-CN"/>
        </w:rPr>
      </w:pPr>
    </w:p>
    <w:p w14:paraId="4842C167">
      <w:pPr>
        <w:ind w:firstLine="960" w:firstLineChars="300"/>
        <w:jc w:val="right"/>
        <w:rPr>
          <w:rFonts w:ascii="宋体" w:hAnsi="宋体" w:eastAsia="宋体" w:cs="方正小标宋简体"/>
          <w:bCs/>
          <w:sz w:val="32"/>
          <w:szCs w:val="32"/>
          <w:lang w:eastAsia="zh-CN"/>
        </w:rPr>
      </w:pPr>
      <w:r>
        <w:rPr>
          <w:rFonts w:hint="eastAsia" w:ascii="宋体" w:hAnsi="宋体" w:eastAsia="宋体" w:cs="方正小标宋简体"/>
          <w:bCs/>
          <w:sz w:val="32"/>
          <w:szCs w:val="32"/>
          <w:lang w:eastAsia="zh-CN"/>
        </w:rPr>
        <w:t>（正本/副本）</w:t>
      </w:r>
    </w:p>
    <w:p w14:paraId="19788671">
      <w:pPr>
        <w:pStyle w:val="11"/>
        <w:rPr>
          <w:rFonts w:ascii="宋体" w:hAnsi="宋体" w:eastAsia="宋体"/>
          <w:lang w:eastAsia="zh-CN"/>
        </w:rPr>
      </w:pPr>
    </w:p>
    <w:p w14:paraId="10ABC666">
      <w:pPr>
        <w:pStyle w:val="11"/>
        <w:rPr>
          <w:rFonts w:ascii="宋体" w:hAnsi="宋体" w:eastAsia="宋体"/>
          <w:lang w:eastAsia="zh-CN"/>
        </w:rPr>
      </w:pPr>
    </w:p>
    <w:p w14:paraId="6989D875">
      <w:pPr>
        <w:pStyle w:val="6"/>
        <w:rPr>
          <w:rFonts w:hint="eastAsia" w:ascii="宋体" w:hAnsi="宋体" w:eastAsia="宋体" w:cs="宋体"/>
          <w:b/>
          <w:bCs/>
          <w:kern w:val="2"/>
          <w:sz w:val="40"/>
          <w:szCs w:val="40"/>
          <w:lang w:eastAsia="zh-CN"/>
        </w:rPr>
      </w:pPr>
      <w:r>
        <w:rPr>
          <w:rFonts w:hint="eastAsia" w:ascii="宋体" w:hAnsi="宋体" w:eastAsia="宋体" w:cs="宋体"/>
          <w:b/>
          <w:bCs/>
          <w:kern w:val="2"/>
          <w:sz w:val="40"/>
          <w:szCs w:val="40"/>
          <w:lang w:eastAsia="zh-CN"/>
        </w:rPr>
        <w:t>陕西燃气集团工程有限公司</w:t>
      </w:r>
    </w:p>
    <w:p w14:paraId="5EB5EC8B">
      <w:pPr>
        <w:pStyle w:val="6"/>
        <w:rPr>
          <w:rFonts w:hint="eastAsia" w:ascii="宋体" w:hAnsi="宋体" w:eastAsia="宋体" w:cs="宋体"/>
          <w:b/>
          <w:bCs/>
          <w:kern w:val="2"/>
          <w:sz w:val="40"/>
          <w:szCs w:val="40"/>
          <w:lang w:eastAsia="zh-CN"/>
        </w:rPr>
      </w:pPr>
      <w:r>
        <w:rPr>
          <w:rFonts w:hint="eastAsia" w:ascii="宋体" w:hAnsi="宋体" w:eastAsia="宋体" w:cs="宋体"/>
          <w:b/>
          <w:bCs/>
          <w:kern w:val="2"/>
          <w:sz w:val="40"/>
          <w:szCs w:val="40"/>
          <w:lang w:eastAsia="zh-CN"/>
        </w:rPr>
        <w:t>雄安新区燃气高压环网一期工程</w:t>
      </w:r>
    </w:p>
    <w:p w14:paraId="4A152D95">
      <w:pPr>
        <w:pStyle w:val="6"/>
        <w:rPr>
          <w:rFonts w:hint="default" w:ascii="宋体" w:hAnsi="宋体" w:eastAsia="宋体" w:cs="宋体"/>
          <w:b/>
          <w:bCs/>
          <w:kern w:val="2"/>
          <w:sz w:val="40"/>
          <w:szCs w:val="40"/>
          <w:lang w:val="en-US" w:eastAsia="zh-CN"/>
        </w:rPr>
      </w:pPr>
      <w:r>
        <w:rPr>
          <w:rFonts w:hint="eastAsia" w:ascii="宋体" w:hAnsi="宋体" w:eastAsia="宋体" w:cs="宋体"/>
          <w:b/>
          <w:bCs/>
          <w:kern w:val="2"/>
          <w:sz w:val="40"/>
          <w:szCs w:val="40"/>
          <w:lang w:eastAsia="zh-CN"/>
        </w:rPr>
        <w:t>燃气撬装设备</w:t>
      </w:r>
      <w:r>
        <w:rPr>
          <w:rFonts w:hint="eastAsia" w:ascii="宋体" w:hAnsi="宋体" w:eastAsia="宋体" w:cs="宋体"/>
          <w:b/>
          <w:bCs/>
          <w:kern w:val="2"/>
          <w:sz w:val="40"/>
          <w:szCs w:val="40"/>
          <w:lang w:val="en-US" w:eastAsia="zh-CN"/>
        </w:rPr>
        <w:t>采购</w:t>
      </w:r>
    </w:p>
    <w:p w14:paraId="29955C6A">
      <w:pPr>
        <w:pStyle w:val="6"/>
        <w:rPr>
          <w:rFonts w:hint="eastAsia" w:ascii="宋体" w:hAnsi="宋体" w:eastAsia="宋体" w:cs="宋体"/>
          <w:b/>
          <w:bCs/>
          <w:kern w:val="2"/>
          <w:sz w:val="44"/>
          <w:szCs w:val="44"/>
          <w:lang w:eastAsia="zh-CN"/>
        </w:rPr>
      </w:pPr>
    </w:p>
    <w:p w14:paraId="7FE77241">
      <w:pPr>
        <w:pStyle w:val="6"/>
        <w:jc w:val="both"/>
        <w:rPr>
          <w:rFonts w:hint="eastAsia" w:ascii="宋体" w:hAnsi="宋体" w:eastAsia="宋体" w:cs="宋体"/>
          <w:b/>
          <w:bCs/>
          <w:kern w:val="2"/>
          <w:sz w:val="44"/>
          <w:szCs w:val="44"/>
          <w:lang w:eastAsia="zh-CN"/>
        </w:rPr>
      </w:pPr>
    </w:p>
    <w:p w14:paraId="6FD6DF1E">
      <w:pPr>
        <w:pStyle w:val="6"/>
        <w:rPr>
          <w:rFonts w:ascii="宋体" w:hAnsi="宋体" w:eastAsia="宋体"/>
          <w:b/>
          <w:bCs/>
          <w:sz w:val="40"/>
          <w:szCs w:val="40"/>
          <w:lang w:eastAsia="zh-CN"/>
        </w:rPr>
      </w:pPr>
      <w:r>
        <w:rPr>
          <w:rFonts w:hint="eastAsia" w:ascii="宋体" w:hAnsi="宋体" w:eastAsia="宋体"/>
          <w:b/>
          <w:bCs/>
          <w:sz w:val="40"/>
          <w:szCs w:val="40"/>
          <w:lang w:eastAsia="zh-CN"/>
        </w:rPr>
        <w:t>谈判响应文件</w:t>
      </w:r>
    </w:p>
    <w:p w14:paraId="61400245">
      <w:pPr>
        <w:rPr>
          <w:rFonts w:ascii="宋体" w:hAnsi="宋体" w:eastAsia="宋体" w:cs="宋体"/>
          <w:b/>
          <w:bCs/>
          <w:sz w:val="36"/>
          <w:szCs w:val="36"/>
          <w:lang w:eastAsia="zh-CN"/>
        </w:rPr>
      </w:pPr>
      <w:r>
        <w:rPr>
          <w:rFonts w:hint="eastAsia" w:ascii="宋体" w:hAnsi="宋体" w:eastAsia="宋体" w:cs="宋体"/>
          <w:b/>
          <w:bCs/>
          <w:sz w:val="36"/>
          <w:szCs w:val="36"/>
          <w:lang w:eastAsia="zh-CN"/>
        </w:rPr>
        <w:t xml:space="preserve">               </w:t>
      </w:r>
    </w:p>
    <w:p w14:paraId="48A0637B">
      <w:pPr>
        <w:pStyle w:val="2"/>
        <w:ind w:firstLine="883"/>
        <w:rPr>
          <w:rFonts w:hint="default" w:cs="宋体"/>
          <w:b/>
          <w:bCs/>
          <w:sz w:val="36"/>
          <w:szCs w:val="36"/>
        </w:rPr>
      </w:pPr>
    </w:p>
    <w:p w14:paraId="04DB0D49">
      <w:pPr>
        <w:rPr>
          <w:b/>
          <w:bCs/>
          <w:sz w:val="36"/>
          <w:szCs w:val="36"/>
          <w:lang w:eastAsia="zh-CN"/>
        </w:rPr>
      </w:pPr>
    </w:p>
    <w:p w14:paraId="5044FC5A">
      <w:pPr>
        <w:tabs>
          <w:tab w:val="center" w:pos="5346"/>
        </w:tabs>
        <w:spacing w:after="0" w:line="240" w:lineRule="auto"/>
        <w:jc w:val="both"/>
        <w:rPr>
          <w:rFonts w:ascii="宋体" w:hAnsi="宋体" w:eastAsia="宋体" w:cs="宋体"/>
          <w:b/>
          <w:bCs/>
          <w:sz w:val="36"/>
          <w:szCs w:val="36"/>
          <w:u w:val="single"/>
          <w:lang w:eastAsia="zh-CN"/>
        </w:rPr>
      </w:pPr>
      <w:r>
        <w:rPr>
          <w:rFonts w:hint="eastAsia" w:ascii="宋体" w:hAnsi="宋体" w:eastAsia="宋体" w:cs="宋体"/>
          <w:b/>
          <w:bCs/>
          <w:sz w:val="36"/>
          <w:szCs w:val="36"/>
          <w:lang w:eastAsia="zh-CN"/>
        </w:rPr>
        <w:t>洽谈单位名称（公章）：</w:t>
      </w:r>
      <w:r>
        <w:rPr>
          <w:rFonts w:hint="eastAsia" w:ascii="宋体" w:hAnsi="宋体" w:eastAsia="宋体" w:cs="宋体"/>
          <w:b/>
          <w:bCs/>
          <w:sz w:val="36"/>
          <w:szCs w:val="36"/>
          <w:u w:val="single"/>
          <w:lang w:eastAsia="zh-CN"/>
        </w:rPr>
        <w:t xml:space="preserve">                           </w:t>
      </w:r>
    </w:p>
    <w:p w14:paraId="0128ECD0">
      <w:pPr>
        <w:tabs>
          <w:tab w:val="center" w:pos="5346"/>
        </w:tabs>
        <w:spacing w:after="0" w:line="240" w:lineRule="auto"/>
        <w:jc w:val="both"/>
        <w:rPr>
          <w:rFonts w:ascii="宋体" w:hAnsi="宋体" w:eastAsia="宋体" w:cs="宋体"/>
          <w:b/>
          <w:bCs/>
          <w:sz w:val="36"/>
          <w:szCs w:val="36"/>
          <w:u w:val="single"/>
          <w:lang w:eastAsia="zh-CN"/>
        </w:rPr>
      </w:pPr>
      <w:r>
        <w:rPr>
          <w:rFonts w:hint="eastAsia" w:ascii="宋体" w:hAnsi="宋体" w:eastAsia="宋体" w:cs="宋体"/>
          <w:b/>
          <w:bCs/>
          <w:sz w:val="36"/>
          <w:szCs w:val="36"/>
          <w:lang w:eastAsia="zh-CN"/>
        </w:rPr>
        <w:t>法定代表人（或委托代理人）签字或盖章：</w:t>
      </w:r>
      <w:r>
        <w:rPr>
          <w:rFonts w:hint="eastAsia" w:ascii="宋体" w:hAnsi="宋体" w:eastAsia="宋体" w:cs="宋体"/>
          <w:b/>
          <w:bCs/>
          <w:sz w:val="36"/>
          <w:szCs w:val="36"/>
          <w:u w:val="single"/>
          <w:lang w:eastAsia="zh-CN"/>
        </w:rPr>
        <w:t xml:space="preserve">                 </w:t>
      </w:r>
    </w:p>
    <w:p w14:paraId="4839DFE7">
      <w:pPr>
        <w:spacing w:line="580" w:lineRule="exact"/>
        <w:jc w:val="center"/>
        <w:rPr>
          <w:rFonts w:ascii="宋体" w:hAnsi="宋体" w:eastAsia="宋体" w:cs="宋体"/>
          <w:b/>
          <w:bCs/>
          <w:sz w:val="40"/>
          <w:szCs w:val="40"/>
          <w:lang w:eastAsia="zh-CN"/>
        </w:rPr>
      </w:pPr>
      <w:r>
        <w:rPr>
          <w:rFonts w:hint="eastAsia" w:ascii="宋体" w:hAnsi="宋体" w:eastAsia="宋体" w:cs="宋体"/>
          <w:b/>
          <w:bCs/>
          <w:sz w:val="36"/>
          <w:szCs w:val="36"/>
        </w:rPr>
        <w:t>二〇</w:t>
      </w:r>
      <w:r>
        <w:rPr>
          <w:rFonts w:hint="eastAsia" w:ascii="宋体" w:hAnsi="宋体" w:eastAsia="宋体" w:cs="宋体"/>
          <w:b/>
          <w:bCs/>
          <w:sz w:val="36"/>
          <w:szCs w:val="36"/>
          <w:lang w:eastAsia="zh-CN"/>
        </w:rPr>
        <w:t>二四</w:t>
      </w:r>
      <w:r>
        <w:rPr>
          <w:rFonts w:hint="eastAsia" w:ascii="宋体" w:hAnsi="宋体" w:eastAsia="宋体" w:cs="宋体"/>
          <w:b/>
          <w:bCs/>
          <w:sz w:val="36"/>
          <w:szCs w:val="36"/>
        </w:rPr>
        <w:t>年</w:t>
      </w:r>
      <w:r>
        <w:rPr>
          <w:rFonts w:hint="eastAsia" w:ascii="宋体" w:hAnsi="宋体" w:eastAsia="宋体" w:cs="宋体"/>
          <w:b/>
          <w:bCs/>
          <w:sz w:val="36"/>
          <w:szCs w:val="36"/>
          <w:lang w:val="en-US" w:eastAsia="zh-CN"/>
        </w:rPr>
        <w:t>十</w:t>
      </w:r>
      <w:r>
        <w:rPr>
          <w:rFonts w:hint="eastAsia" w:ascii="宋体" w:hAnsi="宋体" w:eastAsia="宋体" w:cs="宋体"/>
          <w:b/>
          <w:bCs/>
          <w:sz w:val="36"/>
          <w:szCs w:val="36"/>
        </w:rPr>
        <w:t>月</w:t>
      </w:r>
    </w:p>
    <w:p w14:paraId="365009EA">
      <w:pPr>
        <w:pStyle w:val="9"/>
        <w:rPr>
          <w:rFonts w:ascii="宋体" w:hAnsi="宋体" w:eastAsia="宋体"/>
          <w:lang w:eastAsia="zh-CN"/>
        </w:rPr>
      </w:pPr>
      <w:r>
        <w:rPr>
          <w:rFonts w:ascii="宋体" w:hAnsi="宋体" w:eastAsia="宋体"/>
          <w:lang w:eastAsia="zh-CN"/>
        </w:rPr>
        <w:br w:type="page"/>
      </w:r>
    </w:p>
    <w:p w14:paraId="2FF28AB3">
      <w:pPr>
        <w:spacing w:line="360" w:lineRule="auto"/>
        <w:ind w:firstLine="562" w:firstLineChars="200"/>
        <w:jc w:val="center"/>
        <w:rPr>
          <w:rFonts w:ascii="宋体" w:hAnsi="宋体" w:eastAsia="宋体" w:cs="宋体"/>
          <w:b/>
          <w:sz w:val="28"/>
          <w:szCs w:val="28"/>
          <w:lang w:eastAsia="zh-CN"/>
        </w:rPr>
      </w:pPr>
      <w:r>
        <w:rPr>
          <w:rFonts w:hint="eastAsia" w:ascii="宋体" w:hAnsi="宋体" w:eastAsia="宋体" w:cs="宋体"/>
          <w:b/>
          <w:sz w:val="28"/>
          <w:szCs w:val="28"/>
          <w:lang w:eastAsia="zh-CN"/>
        </w:rPr>
        <w:t>目  录</w:t>
      </w:r>
    </w:p>
    <w:p w14:paraId="3B2EC72E">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textAlignment w:val="auto"/>
        <w:rPr>
          <w:rFonts w:hint="eastAsia" w:ascii="宋体" w:hAnsi="宋体" w:eastAsia="宋体" w:cs="宋体"/>
          <w:b w:val="0"/>
          <w:bCs w:val="0"/>
          <w:spacing w:val="4"/>
          <w:sz w:val="24"/>
          <w:szCs w:val="24"/>
          <w:lang w:eastAsia="zh-CN"/>
        </w:rPr>
      </w:pPr>
      <w:r>
        <w:rPr>
          <w:rFonts w:hint="eastAsia" w:ascii="宋体" w:hAnsi="宋体" w:eastAsia="宋体" w:cs="宋体"/>
          <w:b w:val="0"/>
          <w:bCs w:val="0"/>
          <w:spacing w:val="4"/>
          <w:sz w:val="24"/>
          <w:szCs w:val="24"/>
          <w:lang w:eastAsia="zh-CN"/>
        </w:rPr>
        <w:t>一、谈判响应函</w:t>
      </w:r>
    </w:p>
    <w:p w14:paraId="0088336E">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textAlignment w:val="auto"/>
        <w:rPr>
          <w:rFonts w:hint="eastAsia" w:ascii="宋体" w:hAnsi="宋体" w:eastAsia="宋体" w:cs="宋体"/>
          <w:b w:val="0"/>
          <w:bCs w:val="0"/>
          <w:spacing w:val="4"/>
          <w:sz w:val="24"/>
          <w:szCs w:val="24"/>
          <w:lang w:eastAsia="zh-CN"/>
        </w:rPr>
      </w:pPr>
      <w:r>
        <w:rPr>
          <w:rFonts w:hint="eastAsia" w:ascii="宋体" w:hAnsi="宋体" w:eastAsia="宋体" w:cs="宋体"/>
          <w:b w:val="0"/>
          <w:bCs w:val="0"/>
          <w:spacing w:val="4"/>
          <w:sz w:val="24"/>
          <w:szCs w:val="24"/>
          <w:lang w:eastAsia="zh-CN"/>
        </w:rPr>
        <w:t>二、报价一览表</w:t>
      </w:r>
    </w:p>
    <w:p w14:paraId="52E5F5D3">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textAlignment w:val="auto"/>
        <w:rPr>
          <w:rFonts w:hint="eastAsia" w:cs="宋体"/>
          <w:b w:val="0"/>
          <w:bCs w:val="0"/>
          <w:spacing w:val="4"/>
          <w:sz w:val="24"/>
          <w:szCs w:val="24"/>
          <w:lang w:eastAsia="zh-CN"/>
        </w:rPr>
      </w:pPr>
      <w:r>
        <w:rPr>
          <w:rFonts w:hint="eastAsia" w:ascii="宋体" w:hAnsi="宋体" w:eastAsia="宋体" w:cs="宋体"/>
          <w:b w:val="0"/>
          <w:bCs w:val="0"/>
          <w:spacing w:val="4"/>
          <w:sz w:val="24"/>
          <w:szCs w:val="24"/>
          <w:lang w:eastAsia="zh-CN"/>
        </w:rPr>
        <w:t>三、报价</w:t>
      </w:r>
      <w:r>
        <w:rPr>
          <w:rFonts w:hint="eastAsia" w:cs="宋体"/>
          <w:b w:val="0"/>
          <w:bCs w:val="0"/>
          <w:spacing w:val="4"/>
          <w:sz w:val="24"/>
          <w:szCs w:val="24"/>
          <w:lang w:eastAsia="zh-CN"/>
        </w:rPr>
        <w:t>明细</w:t>
      </w:r>
    </w:p>
    <w:p w14:paraId="7AEC2861">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textAlignment w:val="auto"/>
        <w:rPr>
          <w:rFonts w:hint="eastAsia" w:ascii="宋体" w:hAnsi="宋体" w:eastAsia="宋体" w:cs="宋体"/>
          <w:b w:val="0"/>
          <w:bCs w:val="0"/>
          <w:spacing w:val="4"/>
          <w:sz w:val="24"/>
          <w:szCs w:val="24"/>
          <w:lang w:eastAsia="zh-CN"/>
        </w:rPr>
      </w:pPr>
      <w:r>
        <w:rPr>
          <w:rFonts w:hint="eastAsia" w:ascii="宋体" w:hAnsi="宋体" w:eastAsia="宋体" w:cs="宋体"/>
          <w:b w:val="0"/>
          <w:bCs w:val="0"/>
          <w:spacing w:val="4"/>
          <w:sz w:val="24"/>
          <w:szCs w:val="24"/>
          <w:lang w:eastAsia="zh-CN"/>
        </w:rPr>
        <w:t>四、法定代表人授权委托书</w:t>
      </w:r>
    </w:p>
    <w:p w14:paraId="2026805F">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textAlignment w:val="auto"/>
        <w:rPr>
          <w:rFonts w:hint="eastAsia" w:ascii="宋体" w:hAnsi="宋体" w:eastAsia="宋体" w:cs="宋体"/>
          <w:b w:val="0"/>
          <w:bCs w:val="0"/>
          <w:spacing w:val="4"/>
          <w:sz w:val="24"/>
          <w:szCs w:val="24"/>
          <w:lang w:eastAsia="zh-CN"/>
        </w:rPr>
      </w:pPr>
      <w:r>
        <w:rPr>
          <w:rFonts w:hint="eastAsia" w:ascii="宋体" w:hAnsi="宋体" w:eastAsia="宋体" w:cs="宋体"/>
          <w:b w:val="0"/>
          <w:bCs w:val="0"/>
          <w:spacing w:val="4"/>
          <w:sz w:val="24"/>
          <w:szCs w:val="24"/>
          <w:lang w:eastAsia="zh-CN"/>
        </w:rPr>
        <w:t>五、商务、技术响应偏离表</w:t>
      </w:r>
    </w:p>
    <w:p w14:paraId="340AE33F">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textAlignment w:val="auto"/>
        <w:rPr>
          <w:rFonts w:hint="eastAsia" w:ascii="宋体" w:hAnsi="宋体" w:eastAsia="宋体" w:cs="宋体"/>
          <w:b w:val="0"/>
          <w:bCs w:val="0"/>
          <w:spacing w:val="4"/>
          <w:sz w:val="24"/>
          <w:szCs w:val="24"/>
          <w:lang w:eastAsia="zh-CN"/>
        </w:rPr>
      </w:pPr>
      <w:r>
        <w:rPr>
          <w:rFonts w:hint="eastAsia" w:ascii="宋体" w:hAnsi="宋体" w:eastAsia="宋体" w:cs="宋体"/>
          <w:b w:val="0"/>
          <w:bCs w:val="0"/>
          <w:spacing w:val="4"/>
          <w:sz w:val="24"/>
          <w:szCs w:val="24"/>
          <w:lang w:eastAsia="zh-CN"/>
        </w:rPr>
        <w:t>六、投标人资质证明文件</w:t>
      </w:r>
    </w:p>
    <w:p w14:paraId="108D3877">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textAlignment w:val="auto"/>
        <w:rPr>
          <w:rFonts w:hint="eastAsia" w:ascii="宋体" w:hAnsi="宋体" w:eastAsia="宋体" w:cs="宋体"/>
          <w:b w:val="0"/>
          <w:bCs w:val="0"/>
          <w:spacing w:val="4"/>
          <w:sz w:val="24"/>
          <w:szCs w:val="24"/>
          <w:lang w:eastAsia="zh-CN"/>
        </w:rPr>
      </w:pPr>
      <w:r>
        <w:rPr>
          <w:rFonts w:hint="eastAsia" w:ascii="宋体" w:hAnsi="宋体" w:eastAsia="宋体" w:cs="宋体"/>
          <w:b w:val="0"/>
          <w:bCs w:val="0"/>
          <w:spacing w:val="4"/>
          <w:sz w:val="24"/>
          <w:szCs w:val="24"/>
          <w:lang w:eastAsia="zh-CN"/>
        </w:rPr>
        <w:t>七、</w:t>
      </w:r>
      <w:r>
        <w:rPr>
          <w:rFonts w:hint="eastAsia" w:cs="宋体"/>
          <w:b w:val="0"/>
          <w:bCs w:val="0"/>
          <w:spacing w:val="4"/>
          <w:sz w:val="24"/>
          <w:szCs w:val="24"/>
          <w:lang w:val="en-US" w:eastAsia="zh-CN"/>
        </w:rPr>
        <w:t>外购设备及材料厂家授权、资质证明等其他必要资料</w:t>
      </w:r>
    </w:p>
    <w:p w14:paraId="01904BA9">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textAlignment w:val="auto"/>
        <w:rPr>
          <w:rFonts w:hint="default" w:cs="宋体"/>
          <w:b w:val="0"/>
          <w:bCs w:val="0"/>
          <w:spacing w:val="4"/>
          <w:sz w:val="24"/>
          <w:szCs w:val="24"/>
          <w:lang w:val="en-US" w:eastAsia="zh-CN"/>
        </w:rPr>
      </w:pPr>
      <w:r>
        <w:rPr>
          <w:rFonts w:hint="eastAsia" w:cs="宋体"/>
          <w:b w:val="0"/>
          <w:bCs w:val="0"/>
          <w:spacing w:val="4"/>
          <w:sz w:val="24"/>
          <w:szCs w:val="24"/>
          <w:lang w:val="en-US" w:eastAsia="zh-CN"/>
        </w:rPr>
        <w:t>八</w:t>
      </w:r>
      <w:r>
        <w:rPr>
          <w:rFonts w:hint="eastAsia" w:ascii="宋体" w:hAnsi="宋体" w:eastAsia="宋体" w:cs="宋体"/>
          <w:b w:val="0"/>
          <w:bCs w:val="0"/>
          <w:spacing w:val="4"/>
          <w:sz w:val="24"/>
          <w:szCs w:val="24"/>
          <w:lang w:eastAsia="zh-CN"/>
        </w:rPr>
        <w:t>、设备</w:t>
      </w:r>
      <w:r>
        <w:rPr>
          <w:rFonts w:hint="eastAsia" w:cs="宋体"/>
          <w:b w:val="0"/>
          <w:bCs w:val="0"/>
          <w:spacing w:val="4"/>
          <w:sz w:val="24"/>
          <w:szCs w:val="24"/>
          <w:lang w:val="en-US" w:eastAsia="zh-CN"/>
        </w:rPr>
        <w:t>配置明细表</w:t>
      </w:r>
    </w:p>
    <w:p w14:paraId="36732E12">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textAlignment w:val="auto"/>
        <w:rPr>
          <w:rFonts w:hint="default" w:cs="宋体"/>
          <w:b w:val="0"/>
          <w:bCs w:val="0"/>
          <w:spacing w:val="4"/>
          <w:sz w:val="24"/>
          <w:szCs w:val="24"/>
          <w:lang w:val="en-US" w:eastAsia="zh-CN"/>
        </w:rPr>
      </w:pPr>
      <w:r>
        <w:rPr>
          <w:rFonts w:hint="eastAsia" w:cs="宋体"/>
          <w:b w:val="0"/>
          <w:bCs w:val="0"/>
          <w:spacing w:val="4"/>
          <w:sz w:val="24"/>
          <w:szCs w:val="24"/>
          <w:lang w:val="en-US" w:eastAsia="zh-CN"/>
        </w:rPr>
        <w:t>九、利旧设备检测方案</w:t>
      </w:r>
    </w:p>
    <w:p w14:paraId="25FE24A4">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96" w:firstLineChars="200"/>
        <w:textAlignment w:val="auto"/>
        <w:rPr>
          <w:rFonts w:hint="eastAsia" w:ascii="宋体" w:hAnsi="宋体" w:eastAsia="宋体" w:cs="宋体"/>
          <w:b w:val="0"/>
          <w:bCs w:val="0"/>
          <w:spacing w:val="4"/>
          <w:sz w:val="24"/>
          <w:szCs w:val="24"/>
          <w:lang w:eastAsia="zh-CN"/>
        </w:rPr>
      </w:pPr>
      <w:r>
        <w:rPr>
          <w:rFonts w:hint="eastAsia" w:cs="宋体"/>
          <w:b w:val="0"/>
          <w:bCs w:val="0"/>
          <w:spacing w:val="4"/>
          <w:sz w:val="24"/>
          <w:szCs w:val="24"/>
          <w:lang w:val="en-US" w:eastAsia="zh-CN"/>
        </w:rPr>
        <w:t>十</w:t>
      </w:r>
      <w:r>
        <w:rPr>
          <w:rFonts w:hint="eastAsia" w:ascii="宋体" w:hAnsi="宋体" w:eastAsia="宋体" w:cs="宋体"/>
          <w:b w:val="0"/>
          <w:bCs w:val="0"/>
          <w:spacing w:val="4"/>
          <w:sz w:val="24"/>
          <w:szCs w:val="24"/>
          <w:lang w:eastAsia="zh-CN"/>
        </w:rPr>
        <w:t>、业绩证明资料</w:t>
      </w:r>
    </w:p>
    <w:p w14:paraId="2F39D82C">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textAlignment w:val="auto"/>
        <w:rPr>
          <w:rFonts w:hint="eastAsia" w:ascii="宋体" w:hAnsi="宋体" w:eastAsia="宋体" w:cs="宋体"/>
          <w:b w:val="0"/>
          <w:bCs w:val="0"/>
          <w:spacing w:val="4"/>
          <w:sz w:val="24"/>
          <w:szCs w:val="24"/>
          <w:lang w:eastAsia="zh-CN"/>
        </w:rPr>
      </w:pPr>
      <w:r>
        <w:rPr>
          <w:rFonts w:hint="eastAsia" w:ascii="宋体" w:hAnsi="宋体" w:eastAsia="宋体" w:cs="宋体"/>
          <w:b w:val="0"/>
          <w:bCs w:val="0"/>
          <w:spacing w:val="4"/>
          <w:sz w:val="24"/>
          <w:szCs w:val="24"/>
          <w:lang w:eastAsia="zh-CN"/>
        </w:rPr>
        <w:t>十</w:t>
      </w:r>
      <w:r>
        <w:rPr>
          <w:rFonts w:hint="eastAsia" w:cs="宋体"/>
          <w:b w:val="0"/>
          <w:bCs w:val="0"/>
          <w:spacing w:val="4"/>
          <w:sz w:val="24"/>
          <w:szCs w:val="24"/>
          <w:lang w:val="en-US" w:eastAsia="zh-CN"/>
        </w:rPr>
        <w:t>一</w:t>
      </w:r>
      <w:r>
        <w:rPr>
          <w:rFonts w:hint="eastAsia" w:ascii="宋体" w:hAnsi="宋体" w:eastAsia="宋体" w:cs="宋体"/>
          <w:b w:val="0"/>
          <w:bCs w:val="0"/>
          <w:spacing w:val="4"/>
          <w:sz w:val="24"/>
          <w:szCs w:val="24"/>
          <w:lang w:eastAsia="zh-CN"/>
        </w:rPr>
        <w:t>、信用证明资料</w:t>
      </w:r>
    </w:p>
    <w:p w14:paraId="55C34AC1">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textAlignment w:val="auto"/>
        <w:rPr>
          <w:rFonts w:hint="eastAsia" w:ascii="宋体" w:hAnsi="宋体" w:eastAsia="宋体" w:cs="宋体"/>
          <w:b w:val="0"/>
          <w:bCs w:val="0"/>
          <w:spacing w:val="4"/>
          <w:sz w:val="24"/>
          <w:szCs w:val="24"/>
          <w:lang w:eastAsia="zh-CN"/>
        </w:rPr>
      </w:pPr>
      <w:r>
        <w:rPr>
          <w:rFonts w:hint="eastAsia" w:ascii="宋体" w:hAnsi="宋体" w:eastAsia="宋体" w:cs="宋体"/>
          <w:b w:val="0"/>
          <w:bCs w:val="0"/>
          <w:spacing w:val="4"/>
          <w:sz w:val="24"/>
          <w:szCs w:val="24"/>
          <w:lang w:eastAsia="zh-CN"/>
        </w:rPr>
        <w:t>十</w:t>
      </w:r>
      <w:r>
        <w:rPr>
          <w:rFonts w:hint="eastAsia" w:cs="宋体"/>
          <w:b w:val="0"/>
          <w:bCs w:val="0"/>
          <w:spacing w:val="4"/>
          <w:sz w:val="24"/>
          <w:szCs w:val="24"/>
          <w:lang w:val="en-US" w:eastAsia="zh-CN"/>
        </w:rPr>
        <w:t>二</w:t>
      </w:r>
      <w:r>
        <w:rPr>
          <w:rFonts w:hint="eastAsia" w:ascii="宋体" w:hAnsi="宋体" w:eastAsia="宋体" w:cs="宋体"/>
          <w:b w:val="0"/>
          <w:bCs w:val="0"/>
          <w:spacing w:val="4"/>
          <w:sz w:val="24"/>
          <w:szCs w:val="24"/>
          <w:lang w:eastAsia="zh-CN"/>
        </w:rPr>
        <w:t>、质量保证</w:t>
      </w:r>
    </w:p>
    <w:p w14:paraId="0CB68A91">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textAlignment w:val="auto"/>
        <w:rPr>
          <w:rFonts w:hint="eastAsia" w:ascii="宋体" w:hAnsi="宋体" w:eastAsia="宋体" w:cs="宋体"/>
          <w:b w:val="0"/>
          <w:bCs w:val="0"/>
          <w:spacing w:val="4"/>
          <w:sz w:val="24"/>
          <w:szCs w:val="24"/>
          <w:lang w:eastAsia="zh-CN"/>
        </w:rPr>
      </w:pPr>
      <w:r>
        <w:rPr>
          <w:rFonts w:hint="eastAsia" w:ascii="宋体" w:hAnsi="宋体" w:eastAsia="宋体" w:cs="宋体"/>
          <w:b w:val="0"/>
          <w:bCs w:val="0"/>
          <w:spacing w:val="4"/>
          <w:sz w:val="24"/>
          <w:szCs w:val="24"/>
          <w:lang w:eastAsia="zh-CN"/>
        </w:rPr>
        <w:t>十</w:t>
      </w:r>
      <w:r>
        <w:rPr>
          <w:rFonts w:hint="eastAsia" w:cs="宋体"/>
          <w:b w:val="0"/>
          <w:bCs w:val="0"/>
          <w:spacing w:val="4"/>
          <w:sz w:val="24"/>
          <w:szCs w:val="24"/>
          <w:lang w:val="en-US" w:eastAsia="zh-CN"/>
        </w:rPr>
        <w:t>三</w:t>
      </w:r>
      <w:r>
        <w:rPr>
          <w:rFonts w:hint="eastAsia" w:ascii="宋体" w:hAnsi="宋体" w:eastAsia="宋体" w:cs="宋体"/>
          <w:b w:val="0"/>
          <w:bCs w:val="0"/>
          <w:spacing w:val="4"/>
          <w:sz w:val="24"/>
          <w:szCs w:val="24"/>
          <w:lang w:eastAsia="zh-CN"/>
        </w:rPr>
        <w:t>、售后承诺</w:t>
      </w:r>
    </w:p>
    <w:p w14:paraId="42BD92AD">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textAlignment w:val="auto"/>
        <w:rPr>
          <w:rFonts w:hint="default" w:cs="宋体"/>
          <w:b w:val="0"/>
          <w:bCs w:val="0"/>
          <w:sz w:val="24"/>
          <w:szCs w:val="24"/>
        </w:rPr>
      </w:pPr>
      <w:r>
        <w:rPr>
          <w:rFonts w:hint="eastAsia" w:ascii="宋体" w:hAnsi="宋体" w:eastAsia="宋体" w:cs="宋体"/>
          <w:b w:val="0"/>
          <w:bCs w:val="0"/>
          <w:spacing w:val="4"/>
          <w:sz w:val="24"/>
          <w:szCs w:val="24"/>
          <w:lang w:eastAsia="zh-CN"/>
        </w:rPr>
        <w:t>十</w:t>
      </w:r>
      <w:r>
        <w:rPr>
          <w:rFonts w:hint="eastAsia" w:cs="宋体"/>
          <w:b w:val="0"/>
          <w:bCs w:val="0"/>
          <w:spacing w:val="4"/>
          <w:sz w:val="24"/>
          <w:szCs w:val="24"/>
          <w:lang w:val="en-US" w:eastAsia="zh-CN"/>
        </w:rPr>
        <w:t>四</w:t>
      </w:r>
      <w:r>
        <w:rPr>
          <w:rFonts w:hint="eastAsia" w:ascii="宋体" w:hAnsi="宋体" w:eastAsia="宋体" w:cs="宋体"/>
          <w:b w:val="0"/>
          <w:bCs w:val="0"/>
          <w:spacing w:val="4"/>
          <w:sz w:val="24"/>
          <w:szCs w:val="24"/>
          <w:lang w:eastAsia="zh-CN"/>
        </w:rPr>
        <w:t>、竞争性谈判报价回执</w:t>
      </w:r>
    </w:p>
    <w:p w14:paraId="7509874C">
      <w:pPr>
        <w:spacing w:line="580" w:lineRule="exact"/>
        <w:jc w:val="center"/>
        <w:rPr>
          <w:rFonts w:ascii="宋体" w:hAnsi="宋体" w:eastAsia="宋体" w:cs="宋体"/>
          <w:b/>
          <w:bCs/>
          <w:sz w:val="32"/>
          <w:szCs w:val="32"/>
          <w:lang w:eastAsia="zh-CN"/>
        </w:rPr>
      </w:pPr>
    </w:p>
    <w:p w14:paraId="3A440C36">
      <w:pPr>
        <w:spacing w:line="580" w:lineRule="exact"/>
        <w:jc w:val="center"/>
        <w:rPr>
          <w:rFonts w:ascii="宋体" w:hAnsi="宋体" w:eastAsia="宋体" w:cs="宋体"/>
          <w:b/>
          <w:bCs/>
          <w:sz w:val="32"/>
          <w:szCs w:val="32"/>
          <w:lang w:eastAsia="zh-CN"/>
        </w:rPr>
      </w:pPr>
    </w:p>
    <w:p w14:paraId="6C1B6F85">
      <w:pPr>
        <w:pStyle w:val="2"/>
        <w:ind w:firstLine="643"/>
        <w:rPr>
          <w:rFonts w:hint="default" w:cs="宋体"/>
          <w:b/>
          <w:bCs/>
          <w:sz w:val="32"/>
          <w:szCs w:val="32"/>
        </w:rPr>
      </w:pPr>
    </w:p>
    <w:p w14:paraId="55D98B47">
      <w:pPr>
        <w:pStyle w:val="2"/>
        <w:ind w:firstLine="643"/>
        <w:rPr>
          <w:rFonts w:hint="default" w:cs="宋体"/>
          <w:b/>
          <w:bCs/>
          <w:sz w:val="32"/>
          <w:szCs w:val="32"/>
        </w:rPr>
      </w:pPr>
    </w:p>
    <w:p w14:paraId="41A74E59">
      <w:pPr>
        <w:rPr>
          <w:rFonts w:hint="default" w:cs="宋体"/>
          <w:b/>
          <w:bCs/>
          <w:sz w:val="32"/>
          <w:szCs w:val="32"/>
        </w:rPr>
      </w:pPr>
    </w:p>
    <w:p w14:paraId="110F27A8">
      <w:pPr>
        <w:pStyle w:val="2"/>
        <w:rPr>
          <w:rFonts w:hint="default"/>
        </w:rPr>
      </w:pPr>
    </w:p>
    <w:p w14:paraId="78C35CDA">
      <w:pPr>
        <w:spacing w:after="0" w:line="360" w:lineRule="auto"/>
        <w:jc w:val="center"/>
        <w:rPr>
          <w:rFonts w:ascii="宋体" w:hAnsi="宋体" w:eastAsia="宋体" w:cs="宋体"/>
          <w:b/>
          <w:sz w:val="28"/>
          <w:szCs w:val="28"/>
        </w:rPr>
      </w:pPr>
      <w:r>
        <w:rPr>
          <w:rFonts w:hint="eastAsia" w:ascii="宋体" w:hAnsi="宋体" w:eastAsia="宋体" w:cs="宋体"/>
          <w:sz w:val="28"/>
          <w:szCs w:val="28"/>
          <w:lang w:eastAsia="zh-CN"/>
        </w:rPr>
        <w:t>一、</w:t>
      </w:r>
      <w:r>
        <w:rPr>
          <w:rFonts w:hint="eastAsia" w:ascii="宋体" w:hAnsi="宋体" w:eastAsia="宋体" w:cs="宋体"/>
          <w:b/>
          <w:sz w:val="28"/>
          <w:szCs w:val="28"/>
        </w:rPr>
        <w:t>谈判响应函</w:t>
      </w:r>
    </w:p>
    <w:p w14:paraId="3DC611E6">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陕西燃气集团工程有限公司：</w:t>
      </w:r>
    </w:p>
    <w:p w14:paraId="08BFFAE1">
      <w:pPr>
        <w:spacing w:after="0"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我们收到贵公司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（项目名称）的谈判文件，经了解及澄清疑问，已充分理解并掌握了本项目谈判的全部情况，同意接受谈判文件的全部内容和条件，并按此确定本项目的要约内容。 </w:t>
      </w:r>
    </w:p>
    <w:p w14:paraId="442B135C">
      <w:pPr>
        <w:spacing w:after="0"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1、本文件项下的所有内容，组成了我们的谈判响应文件，并且该文件内的所有内容都是真实的。</w:t>
      </w:r>
    </w:p>
    <w:p w14:paraId="5734C748">
      <w:pPr>
        <w:spacing w:after="0"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2、我们完全同意谈判文件规定的谈判程序及评审方法，我们完全接受并认同谈判文件的全部内容，愿意遵守谈判文件中的各项规定。</w:t>
      </w:r>
    </w:p>
    <w:p w14:paraId="2363A21F">
      <w:pPr>
        <w:spacing w:after="0"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3、一旦我方成交，我方保证按期供应材料；质量承诺达到</w:t>
      </w:r>
      <w:r>
        <w:rPr>
          <w:rFonts w:hint="eastAsia" w:ascii="宋体" w:hAnsi="宋体" w:eastAsia="宋体" w:cs="宋体"/>
          <w:sz w:val="24"/>
          <w:szCs w:val="24"/>
          <w:u w:val="single"/>
          <w:lang w:eastAsia="zh-CN"/>
        </w:rPr>
        <w:t>合格</w:t>
      </w:r>
      <w:r>
        <w:rPr>
          <w:rFonts w:hint="eastAsia" w:ascii="宋体" w:hAnsi="宋体" w:eastAsia="宋体" w:cs="宋体"/>
          <w:sz w:val="24"/>
          <w:szCs w:val="24"/>
          <w:lang w:eastAsia="zh-CN"/>
        </w:rPr>
        <w:t>验收标准。</w:t>
      </w:r>
    </w:p>
    <w:p w14:paraId="55BC8189">
      <w:pPr>
        <w:spacing w:after="0"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4、如由我方成交，我方保证在接到你方通知后30天内，按成交通知、谈判文件和本谈判响应函的约定签订合同，履行规定的一切责任和义务。</w:t>
      </w:r>
    </w:p>
    <w:p w14:paraId="6027DA05">
      <w:pPr>
        <w:spacing w:after="0"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5、对于贵公司要求进一步提供的其它资料，我们愿意尽快提供或答复。</w:t>
      </w:r>
    </w:p>
    <w:p w14:paraId="06FAE56A">
      <w:pPr>
        <w:spacing w:after="0"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6、所有关于本次谈判响应函电联系，请寄到下列地址：</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14:paraId="14B37B13">
      <w:pPr>
        <w:pStyle w:val="2"/>
        <w:spacing w:line="360" w:lineRule="auto"/>
        <w:ind w:firstLineChars="175"/>
        <w:rPr>
          <w:rFonts w:hint="default"/>
          <w:sz w:val="24"/>
          <w:szCs w:val="24"/>
        </w:rPr>
      </w:pPr>
    </w:p>
    <w:p w14:paraId="515C52DA">
      <w:pPr>
        <w:spacing w:after="0" w:line="480" w:lineRule="auto"/>
        <w:rPr>
          <w:rFonts w:ascii="宋体" w:hAnsi="宋体" w:eastAsia="宋体" w:cs="宋体"/>
          <w:sz w:val="24"/>
          <w:szCs w:val="24"/>
          <w:lang w:eastAsia="zh-CN"/>
        </w:rPr>
      </w:pPr>
      <w:r>
        <w:rPr>
          <w:rFonts w:hint="eastAsia" w:ascii="宋体" w:hAnsi="宋体" w:eastAsia="宋体" w:cs="宋体"/>
          <w:sz w:val="24"/>
          <w:szCs w:val="24"/>
          <w:lang w:eastAsia="zh-CN"/>
        </w:rPr>
        <w:t xml:space="preserve">   谈判响应单位名称（公章）：                       </w:t>
      </w:r>
    </w:p>
    <w:p w14:paraId="691E935D">
      <w:pPr>
        <w:spacing w:after="0" w:line="480" w:lineRule="auto"/>
        <w:rPr>
          <w:rFonts w:ascii="宋体" w:hAnsi="宋体" w:eastAsia="宋体" w:cs="宋体"/>
          <w:sz w:val="24"/>
          <w:szCs w:val="24"/>
          <w:lang w:eastAsia="zh-CN"/>
        </w:rPr>
      </w:pPr>
      <w:r>
        <w:rPr>
          <w:rFonts w:hint="eastAsia" w:ascii="宋体" w:hAnsi="宋体" w:eastAsia="宋体" w:cs="宋体"/>
          <w:sz w:val="24"/>
          <w:szCs w:val="24"/>
          <w:lang w:eastAsia="zh-CN"/>
        </w:rPr>
        <w:t xml:space="preserve">    地址/邮编：                                       </w:t>
      </w:r>
    </w:p>
    <w:p w14:paraId="77C12553">
      <w:pPr>
        <w:spacing w:after="0" w:line="480" w:lineRule="auto"/>
        <w:rPr>
          <w:rFonts w:ascii="宋体" w:hAnsi="宋体" w:eastAsia="宋体" w:cs="宋体"/>
          <w:sz w:val="24"/>
          <w:szCs w:val="24"/>
          <w:lang w:eastAsia="zh-CN"/>
        </w:rPr>
      </w:pPr>
      <w:r>
        <w:rPr>
          <w:rFonts w:hint="eastAsia" w:ascii="宋体" w:hAnsi="宋体" w:eastAsia="宋体" w:cs="宋体"/>
          <w:sz w:val="24"/>
          <w:szCs w:val="24"/>
          <w:lang w:eastAsia="zh-CN"/>
        </w:rPr>
        <w:t xml:space="preserve">    电     话：                   传     真：                                      </w:t>
      </w:r>
    </w:p>
    <w:p w14:paraId="133350FD">
      <w:pPr>
        <w:spacing w:after="0" w:line="480" w:lineRule="auto"/>
        <w:rPr>
          <w:rFonts w:ascii="宋体" w:hAnsi="宋体" w:eastAsia="宋体" w:cs="宋体"/>
          <w:sz w:val="24"/>
          <w:szCs w:val="24"/>
          <w:lang w:eastAsia="zh-CN"/>
        </w:rPr>
      </w:pPr>
      <w:r>
        <w:rPr>
          <w:rFonts w:hint="eastAsia" w:ascii="宋体" w:hAnsi="宋体" w:eastAsia="宋体" w:cs="宋体"/>
          <w:sz w:val="24"/>
          <w:szCs w:val="24"/>
          <w:lang w:eastAsia="zh-CN"/>
        </w:rPr>
        <w:t xml:space="preserve">    开户银行：                    账     号：                    </w:t>
      </w:r>
    </w:p>
    <w:p w14:paraId="084BFFD0">
      <w:pPr>
        <w:spacing w:after="0" w:line="480" w:lineRule="auto"/>
        <w:rPr>
          <w:rFonts w:ascii="宋体" w:hAnsi="宋体" w:eastAsia="宋体" w:cs="宋体"/>
          <w:sz w:val="24"/>
          <w:szCs w:val="24"/>
          <w:lang w:eastAsia="zh-CN"/>
        </w:rPr>
      </w:pPr>
      <w:r>
        <w:rPr>
          <w:rFonts w:hint="eastAsia" w:ascii="宋体" w:hAnsi="宋体" w:eastAsia="宋体" w:cs="宋体"/>
          <w:sz w:val="24"/>
          <w:szCs w:val="24"/>
          <w:lang w:eastAsia="zh-CN"/>
        </w:rPr>
        <w:t xml:space="preserve">    法定代表人或委托代理人（签名或盖章）：           </w:t>
      </w:r>
    </w:p>
    <w:p w14:paraId="29ADACC3">
      <w:pPr>
        <w:spacing w:after="0" w:line="480" w:lineRule="auto"/>
        <w:rPr>
          <w:rFonts w:ascii="宋体" w:hAnsi="宋体" w:eastAsia="宋体" w:cs="宋体"/>
          <w:sz w:val="24"/>
          <w:szCs w:val="24"/>
          <w:lang w:eastAsia="zh-CN"/>
        </w:rPr>
      </w:pPr>
      <w:r>
        <w:rPr>
          <w:rFonts w:hint="eastAsia" w:ascii="宋体" w:hAnsi="宋体" w:eastAsia="宋体" w:cs="宋体"/>
          <w:sz w:val="24"/>
          <w:szCs w:val="24"/>
          <w:lang w:eastAsia="zh-CN"/>
        </w:rPr>
        <w:t xml:space="preserve">    日     期：</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w:t>
      </w:r>
    </w:p>
    <w:p w14:paraId="51EF29C6">
      <w:pPr>
        <w:pStyle w:val="8"/>
        <w:spacing w:after="0" w:line="240" w:lineRule="auto"/>
        <w:ind w:firstLine="0" w:firstLineChars="0"/>
        <w:rPr>
          <w:rFonts w:ascii="宋体" w:hAnsi="宋体" w:eastAsia="宋体" w:cs="宋体"/>
          <w:lang w:eastAsia="zh-CN"/>
        </w:rPr>
      </w:pPr>
    </w:p>
    <w:p w14:paraId="6832355B">
      <w:pPr>
        <w:pStyle w:val="8"/>
        <w:spacing w:after="0" w:line="240" w:lineRule="auto"/>
        <w:ind w:firstLine="0" w:firstLineChars="0"/>
        <w:rPr>
          <w:rFonts w:ascii="宋体" w:hAnsi="宋体" w:eastAsia="宋体" w:cs="宋体"/>
          <w:lang w:eastAsia="zh-CN"/>
        </w:rPr>
      </w:pPr>
    </w:p>
    <w:p w14:paraId="12019F88">
      <w:pPr>
        <w:pStyle w:val="8"/>
        <w:spacing w:after="0" w:line="240" w:lineRule="auto"/>
        <w:ind w:firstLine="0" w:firstLineChars="0"/>
        <w:rPr>
          <w:rFonts w:ascii="宋体" w:hAnsi="宋体" w:eastAsia="宋体" w:cs="宋体"/>
          <w:lang w:eastAsia="zh-CN"/>
        </w:rPr>
      </w:pPr>
    </w:p>
    <w:p w14:paraId="0CEC59E7">
      <w:pPr>
        <w:pStyle w:val="8"/>
        <w:spacing w:after="0" w:line="240" w:lineRule="auto"/>
        <w:ind w:firstLine="0" w:firstLineChars="0"/>
        <w:rPr>
          <w:rFonts w:ascii="宋体" w:hAnsi="宋体" w:eastAsia="宋体" w:cs="宋体"/>
          <w:lang w:eastAsia="zh-CN"/>
        </w:rPr>
      </w:pPr>
    </w:p>
    <w:p w14:paraId="0FABCE47">
      <w:pPr>
        <w:keepNext w:val="0"/>
        <w:keepLines w:val="0"/>
        <w:pageBreakBefore w:val="0"/>
        <w:widowControl/>
        <w:numPr>
          <w:ilvl w:val="0"/>
          <w:numId w:val="1"/>
        </w:numPr>
        <w:kinsoku/>
        <w:wordWrap/>
        <w:overflowPunct/>
        <w:topLinePunct w:val="0"/>
        <w:autoSpaceDE/>
        <w:autoSpaceDN/>
        <w:bidi w:val="0"/>
        <w:adjustRightInd/>
        <w:snapToGrid/>
        <w:spacing w:line="400" w:lineRule="exact"/>
        <w:jc w:val="center"/>
        <w:textAlignment w:val="auto"/>
        <w:rPr>
          <w:rFonts w:ascii="宋体" w:hAnsi="宋体" w:eastAsia="宋体" w:cs="宋体"/>
          <w:b/>
          <w:bCs/>
          <w:sz w:val="28"/>
          <w:szCs w:val="28"/>
          <w:lang w:eastAsia="zh-CN"/>
        </w:rPr>
      </w:pPr>
      <w:r>
        <w:rPr>
          <w:rFonts w:hint="eastAsia" w:ascii="宋体" w:hAnsi="宋体" w:eastAsia="宋体" w:cs="宋体"/>
          <w:b/>
          <w:bCs/>
          <w:sz w:val="28"/>
          <w:szCs w:val="28"/>
          <w:highlight w:val="none"/>
          <w:lang w:eastAsia="zh-CN"/>
        </w:rPr>
        <w:t>报价一览表</w:t>
      </w:r>
    </w:p>
    <w:p w14:paraId="58A3A925">
      <w:pPr>
        <w:spacing w:after="0" w:line="360" w:lineRule="auto"/>
        <w:rPr>
          <w:rFonts w:ascii="宋体" w:hAnsi="宋体" w:eastAsia="宋体" w:cs="仿宋_GB2312"/>
          <w:sz w:val="24"/>
          <w:szCs w:val="24"/>
          <w:u w:val="single"/>
          <w:lang w:eastAsia="zh-CN"/>
        </w:rPr>
      </w:pPr>
      <w:r>
        <w:rPr>
          <w:rFonts w:hint="eastAsia" w:ascii="宋体" w:hAnsi="宋体" w:eastAsia="宋体" w:cs="仿宋_GB2312"/>
          <w:sz w:val="24"/>
          <w:szCs w:val="24"/>
          <w:lang w:eastAsia="zh-CN"/>
        </w:rPr>
        <w:t>致：</w:t>
      </w:r>
      <w:r>
        <w:rPr>
          <w:rFonts w:hint="eastAsia" w:ascii="宋体" w:hAnsi="宋体" w:eastAsia="宋体" w:cs="仿宋_GB2312"/>
          <w:sz w:val="24"/>
          <w:szCs w:val="24"/>
          <w:u w:val="single"/>
          <w:lang w:eastAsia="zh-CN"/>
        </w:rPr>
        <w:t xml:space="preserve">陕西燃气集团工程有限公司 </w:t>
      </w:r>
    </w:p>
    <w:p w14:paraId="24F1DBCD">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仿宋_GB2312"/>
          <w:sz w:val="24"/>
          <w:szCs w:val="24"/>
          <w:lang w:eastAsia="zh-CN"/>
        </w:rPr>
      </w:pPr>
      <w:r>
        <w:rPr>
          <w:rFonts w:hint="eastAsia" w:ascii="宋体" w:hAnsi="宋体" w:eastAsia="宋体" w:cs="仿宋_GB2312"/>
          <w:sz w:val="24"/>
          <w:szCs w:val="24"/>
          <w:lang w:eastAsia="zh-CN"/>
        </w:rPr>
        <w:t>就贵公司</w:t>
      </w:r>
      <w:r>
        <w:rPr>
          <w:rFonts w:hint="eastAsia" w:ascii="宋体" w:hAnsi="宋体" w:eastAsia="宋体" w:cs="仿宋_GB2312"/>
          <w:sz w:val="24"/>
          <w:szCs w:val="24"/>
          <w:u w:val="single"/>
          <w:lang w:eastAsia="zh-CN"/>
        </w:rPr>
        <w:t>雄安新区燃气高压环网一期工程</w:t>
      </w:r>
      <w:r>
        <w:rPr>
          <w:rFonts w:hint="eastAsia" w:ascii="宋体" w:hAnsi="宋体" w:eastAsia="宋体" w:cs="仿宋_GB2312"/>
          <w:sz w:val="24"/>
          <w:szCs w:val="24"/>
          <w:u w:val="single"/>
          <w:lang w:val="en-US" w:eastAsia="zh-CN"/>
        </w:rPr>
        <w:t>燃气撬装设备</w:t>
      </w:r>
      <w:r>
        <w:rPr>
          <w:rFonts w:hint="eastAsia" w:ascii="宋体" w:hAnsi="宋体" w:eastAsia="宋体" w:cs="仿宋_GB2312"/>
          <w:sz w:val="24"/>
          <w:szCs w:val="24"/>
          <w:u w:val="single"/>
          <w:lang w:eastAsia="zh-CN"/>
        </w:rPr>
        <w:t>采购</w:t>
      </w:r>
      <w:r>
        <w:rPr>
          <w:rFonts w:hint="eastAsia" w:ascii="宋体" w:hAnsi="宋体" w:eastAsia="宋体" w:cs="仿宋_GB2312"/>
          <w:sz w:val="24"/>
          <w:szCs w:val="24"/>
          <w:lang w:eastAsia="zh-CN"/>
        </w:rPr>
        <w:t>事宜，结合市场行情，我方本次材料报价为 ：</w:t>
      </w:r>
    </w:p>
    <w:p w14:paraId="45A3DCA1">
      <w:pPr>
        <w:pStyle w:val="2"/>
        <w:keepNext w:val="0"/>
        <w:keepLines w:val="0"/>
        <w:pageBreakBefore w:val="0"/>
        <w:widowControl/>
        <w:kinsoku/>
        <w:wordWrap/>
        <w:overflowPunct/>
        <w:topLinePunct w:val="0"/>
        <w:autoSpaceDE/>
        <w:autoSpaceDN/>
        <w:bidi w:val="0"/>
        <w:adjustRightInd/>
        <w:snapToGrid/>
        <w:spacing w:before="0" w:beforeAutospacing="0" w:afterAutospacing="0" w:line="240" w:lineRule="auto"/>
        <w:jc w:val="right"/>
        <w:textAlignment w:val="auto"/>
        <w:rPr>
          <w:rFonts w:hint="default"/>
          <w:b w:val="0"/>
          <w:bCs w:val="0"/>
          <w:sz w:val="24"/>
          <w:szCs w:val="24"/>
          <w:lang w:val="en-US" w:eastAsia="zh-CN"/>
        </w:rPr>
      </w:pPr>
      <w:r>
        <w:rPr>
          <w:rFonts w:hint="eastAsia" w:cs="宋体"/>
          <w:b w:val="0"/>
          <w:bCs w:val="0"/>
          <w:sz w:val="24"/>
          <w:szCs w:val="24"/>
          <w:highlight w:val="none"/>
          <w:lang w:val="en-US" w:eastAsia="zh-CN"/>
        </w:rPr>
        <w:t>单位：元</w:t>
      </w:r>
    </w:p>
    <w:tbl>
      <w:tblPr>
        <w:tblStyle w:val="13"/>
        <w:tblW w:w="0" w:type="auto"/>
        <w:tblInd w:w="-3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1"/>
        <w:gridCol w:w="1441"/>
        <w:gridCol w:w="928"/>
        <w:gridCol w:w="984"/>
        <w:gridCol w:w="1538"/>
        <w:gridCol w:w="1849"/>
        <w:gridCol w:w="1683"/>
      </w:tblGrid>
      <w:tr w14:paraId="3A09E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exact"/>
        </w:trPr>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6A8D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部位</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2042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BC4C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单位</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61FD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数量</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BE83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含税单价</w:t>
            </w:r>
          </w:p>
        </w:tc>
        <w:tc>
          <w:tcPr>
            <w:tcW w:w="184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A1FE44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含税金额合计</w:t>
            </w:r>
          </w:p>
        </w:tc>
        <w:tc>
          <w:tcPr>
            <w:tcW w:w="168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F102D8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01E3F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exact"/>
        </w:trPr>
        <w:tc>
          <w:tcPr>
            <w:tcW w:w="1001" w:type="dxa"/>
            <w:vMerge w:val="restart"/>
            <w:tcBorders>
              <w:top w:val="single" w:color="000000" w:sz="4" w:space="0"/>
              <w:left w:val="single" w:color="000000" w:sz="4" w:space="0"/>
              <w:right w:val="single" w:color="000000" w:sz="4" w:space="0"/>
            </w:tcBorders>
            <w:shd w:val="clear" w:color="auto" w:fill="auto"/>
            <w:noWrap/>
            <w:vAlign w:val="center"/>
          </w:tcPr>
          <w:p w14:paraId="7B10B97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南张站</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0A4C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加热撬</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72736">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BEF3B">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1538"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D6668E0">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8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63662C">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D345D0">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r>
      <w:tr w14:paraId="291C6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exact"/>
        </w:trPr>
        <w:tc>
          <w:tcPr>
            <w:tcW w:w="1001" w:type="dxa"/>
            <w:vMerge w:val="continue"/>
            <w:tcBorders>
              <w:left w:val="single" w:color="000000" w:sz="4" w:space="0"/>
              <w:right w:val="single" w:color="000000" w:sz="4" w:space="0"/>
            </w:tcBorders>
            <w:shd w:val="clear" w:color="auto" w:fill="auto"/>
            <w:noWrap/>
            <w:vAlign w:val="center"/>
          </w:tcPr>
          <w:p w14:paraId="52C1B2D0">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917B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排污撬</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619DA">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1B86E">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1538"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ED0744A">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8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9621F3">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8BEF53">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r>
      <w:tr w14:paraId="382F6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trPr>
        <w:tc>
          <w:tcPr>
            <w:tcW w:w="1001" w:type="dxa"/>
            <w:vMerge w:val="continue"/>
            <w:tcBorders>
              <w:left w:val="single" w:color="000000" w:sz="4" w:space="0"/>
              <w:right w:val="single" w:color="000000" w:sz="4" w:space="0"/>
            </w:tcBorders>
            <w:shd w:val="clear" w:color="auto" w:fill="auto"/>
            <w:noWrap/>
            <w:vAlign w:val="center"/>
          </w:tcPr>
          <w:p w14:paraId="778F2574">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6A0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调压计量撬</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5FB54">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9B446">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1538"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1F888B9">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8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BE63D4">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B27D77">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r>
      <w:tr w14:paraId="0C791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exact"/>
        </w:trPr>
        <w:tc>
          <w:tcPr>
            <w:tcW w:w="1001" w:type="dxa"/>
            <w:vMerge w:val="continue"/>
            <w:tcBorders>
              <w:left w:val="single" w:color="000000" w:sz="4" w:space="0"/>
              <w:bottom w:val="single" w:color="000000" w:sz="4" w:space="0"/>
              <w:right w:val="single" w:color="000000" w:sz="4" w:space="0"/>
            </w:tcBorders>
            <w:shd w:val="clear" w:color="auto" w:fill="auto"/>
            <w:noWrap/>
            <w:vAlign w:val="center"/>
          </w:tcPr>
          <w:p w14:paraId="277B793A">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33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8C3014">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小计</w:t>
            </w:r>
          </w:p>
        </w:tc>
        <w:tc>
          <w:tcPr>
            <w:tcW w:w="1538"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E44BFD6">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8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D11D3">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A599A2">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r>
      <w:tr w14:paraId="7BE4F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exact"/>
        </w:trPr>
        <w:tc>
          <w:tcPr>
            <w:tcW w:w="1001" w:type="dxa"/>
            <w:vMerge w:val="restart"/>
            <w:tcBorders>
              <w:left w:val="single" w:color="000000" w:sz="4" w:space="0"/>
              <w:right w:val="single" w:color="000000" w:sz="4" w:space="0"/>
            </w:tcBorders>
            <w:shd w:val="clear" w:color="auto" w:fill="auto"/>
            <w:noWrap/>
            <w:vAlign w:val="center"/>
          </w:tcPr>
          <w:p w14:paraId="6E1C97FC">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2#站</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384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自用气撬</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17A0D">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BCC62">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1538"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F4B430C">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8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9ECBBC">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27BB0D">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r>
      <w:tr w14:paraId="5FF4E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exact"/>
        </w:trPr>
        <w:tc>
          <w:tcPr>
            <w:tcW w:w="1001" w:type="dxa"/>
            <w:vMerge w:val="continue"/>
            <w:tcBorders>
              <w:left w:val="single" w:color="000000" w:sz="4" w:space="0"/>
              <w:right w:val="single" w:color="000000" w:sz="4" w:space="0"/>
            </w:tcBorders>
            <w:shd w:val="clear" w:color="auto" w:fill="auto"/>
            <w:noWrap/>
            <w:vAlign w:val="center"/>
          </w:tcPr>
          <w:p w14:paraId="6297C148">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B65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排污撬</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4CB10">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34FE4">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1538"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0D7C731">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8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9EDC48">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847BAA">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r>
      <w:tr w14:paraId="7FCFC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exact"/>
        </w:trPr>
        <w:tc>
          <w:tcPr>
            <w:tcW w:w="1001" w:type="dxa"/>
            <w:vMerge w:val="continue"/>
            <w:tcBorders>
              <w:left w:val="single" w:color="000000" w:sz="4" w:space="0"/>
              <w:bottom w:val="single" w:color="000000" w:sz="4" w:space="0"/>
              <w:right w:val="single" w:color="000000" w:sz="4" w:space="0"/>
            </w:tcBorders>
            <w:shd w:val="clear" w:color="auto" w:fill="auto"/>
            <w:noWrap/>
            <w:vAlign w:val="center"/>
          </w:tcPr>
          <w:p w14:paraId="571BC222">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33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F342CD">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小计</w:t>
            </w:r>
          </w:p>
        </w:tc>
        <w:tc>
          <w:tcPr>
            <w:tcW w:w="1538"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38D0298">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8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BE1810">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D285C8">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r>
      <w:tr w14:paraId="2713D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942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3B158">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宋体" w:hAnsi="宋体" w:eastAsia="宋体" w:cs="宋体"/>
                <w:i w:val="0"/>
                <w:iCs w:val="0"/>
                <w:color w:val="000000"/>
                <w:sz w:val="24"/>
                <w:szCs w:val="24"/>
                <w:u w:val="none"/>
                <w:lang w:val="en-US"/>
              </w:rPr>
            </w:pPr>
            <w:r>
              <w:rPr>
                <w:rFonts w:hint="eastAsia" w:ascii="宋体" w:hAnsi="宋体" w:eastAsia="宋体" w:cs="宋体"/>
                <w:color w:val="000000"/>
                <w:kern w:val="2"/>
                <w:sz w:val="24"/>
                <w:szCs w:val="24"/>
                <w:highlight w:val="none"/>
                <w:lang w:val="en-US" w:eastAsia="zh-CN"/>
              </w:rPr>
              <w:t>总合计金额：含税总价：</w:t>
            </w:r>
            <w:r>
              <w:rPr>
                <w:rFonts w:hint="eastAsia" w:ascii="宋体" w:hAnsi="宋体" w:eastAsia="宋体" w:cs="宋体"/>
                <w:color w:val="000000"/>
                <w:kern w:val="2"/>
                <w:sz w:val="24"/>
                <w:szCs w:val="24"/>
                <w:highlight w:val="none"/>
                <w:u w:val="single"/>
                <w:lang w:val="en-US" w:eastAsia="zh-CN"/>
              </w:rPr>
              <w:t xml:space="preserve">       </w:t>
            </w:r>
            <w:r>
              <w:rPr>
                <w:rFonts w:hint="eastAsia" w:ascii="宋体" w:hAnsi="宋体" w:eastAsia="宋体" w:cs="宋体"/>
                <w:color w:val="000000"/>
                <w:kern w:val="2"/>
                <w:sz w:val="24"/>
                <w:szCs w:val="24"/>
                <w:highlight w:val="none"/>
                <w:lang w:val="en-US" w:eastAsia="zh-CN"/>
              </w:rPr>
              <w:t>元，人民币大写：</w:t>
            </w:r>
            <w:r>
              <w:rPr>
                <w:rFonts w:hint="eastAsia" w:ascii="宋体" w:hAnsi="宋体" w:eastAsia="宋体" w:cs="宋体"/>
                <w:color w:val="000000"/>
                <w:kern w:val="2"/>
                <w:sz w:val="24"/>
                <w:szCs w:val="24"/>
                <w:highlight w:val="none"/>
                <w:u w:val="single"/>
                <w:lang w:val="en-US" w:eastAsia="zh-CN"/>
              </w:rPr>
              <w:t xml:space="preserve">          </w:t>
            </w:r>
            <w:r>
              <w:rPr>
                <w:rFonts w:hint="eastAsia" w:ascii="宋体" w:hAnsi="宋体" w:eastAsia="宋体" w:cs="宋体"/>
                <w:color w:val="000000"/>
                <w:kern w:val="2"/>
                <w:sz w:val="24"/>
                <w:szCs w:val="24"/>
                <w:highlight w:val="none"/>
                <w:lang w:val="en-US" w:eastAsia="zh-CN"/>
              </w:rPr>
              <w:t>。不含税总价：</w:t>
            </w:r>
            <w:r>
              <w:rPr>
                <w:rFonts w:hint="eastAsia" w:ascii="宋体" w:hAnsi="宋体" w:eastAsia="宋体" w:cs="宋体"/>
                <w:color w:val="000000"/>
                <w:kern w:val="2"/>
                <w:sz w:val="24"/>
                <w:szCs w:val="24"/>
                <w:highlight w:val="none"/>
                <w:u w:val="single"/>
                <w:lang w:val="en-US" w:eastAsia="zh-CN"/>
              </w:rPr>
              <w:t xml:space="preserve">          </w:t>
            </w:r>
            <w:r>
              <w:rPr>
                <w:rFonts w:hint="eastAsia" w:ascii="宋体" w:hAnsi="宋体" w:eastAsia="宋体" w:cs="宋体"/>
                <w:color w:val="000000"/>
                <w:kern w:val="2"/>
                <w:sz w:val="24"/>
                <w:szCs w:val="24"/>
                <w:highlight w:val="none"/>
                <w:lang w:val="en-US" w:eastAsia="zh-CN"/>
              </w:rPr>
              <w:t>元，税率为</w:t>
            </w:r>
            <w:r>
              <w:rPr>
                <w:rFonts w:hint="eastAsia" w:ascii="宋体" w:hAnsi="宋体" w:eastAsia="宋体" w:cs="宋体"/>
                <w:color w:val="000000"/>
                <w:kern w:val="2"/>
                <w:sz w:val="24"/>
                <w:szCs w:val="24"/>
                <w:highlight w:val="none"/>
                <w:u w:val="single"/>
                <w:lang w:val="en-US" w:eastAsia="zh-CN"/>
              </w:rPr>
              <w:t xml:space="preserve">       </w:t>
            </w:r>
            <w:r>
              <w:rPr>
                <w:rFonts w:hint="eastAsia" w:ascii="宋体" w:hAnsi="宋体" w:eastAsia="宋体" w:cs="宋体"/>
                <w:color w:val="000000"/>
                <w:kern w:val="2"/>
                <w:sz w:val="24"/>
                <w:szCs w:val="24"/>
                <w:highlight w:val="none"/>
                <w:lang w:val="en-US" w:eastAsia="zh-CN"/>
              </w:rPr>
              <w:t>%，税金：</w:t>
            </w:r>
            <w:r>
              <w:rPr>
                <w:rFonts w:hint="eastAsia" w:ascii="宋体" w:hAnsi="宋体" w:eastAsia="宋体" w:cs="宋体"/>
                <w:color w:val="000000"/>
                <w:kern w:val="2"/>
                <w:sz w:val="24"/>
                <w:szCs w:val="24"/>
                <w:highlight w:val="none"/>
                <w:u w:val="single"/>
                <w:lang w:val="en-US" w:eastAsia="zh-CN"/>
              </w:rPr>
              <w:t xml:space="preserve">          </w:t>
            </w:r>
            <w:r>
              <w:rPr>
                <w:rFonts w:hint="eastAsia" w:ascii="宋体" w:hAnsi="宋体" w:eastAsia="宋体" w:cs="宋体"/>
                <w:color w:val="000000"/>
                <w:kern w:val="2"/>
                <w:sz w:val="24"/>
                <w:szCs w:val="24"/>
                <w:highlight w:val="none"/>
                <w:lang w:val="en-US" w:eastAsia="zh-CN"/>
              </w:rPr>
              <w:t>元。</w:t>
            </w:r>
            <w:bookmarkStart w:id="1" w:name="_GoBack"/>
            <w:bookmarkEnd w:id="1"/>
          </w:p>
        </w:tc>
      </w:tr>
      <w:tr w14:paraId="7DFFD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24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31C65">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主要设备品牌：</w:t>
            </w:r>
          </w:p>
        </w:tc>
        <w:tc>
          <w:tcPr>
            <w:tcW w:w="69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F1F47">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电加热器：</w:t>
            </w:r>
            <w:r>
              <w:rPr>
                <w:rFonts w:hint="eastAsia" w:ascii="宋体" w:hAnsi="宋体" w:eastAsia="宋体" w:cs="宋体"/>
                <w:color w:val="000000"/>
                <w:kern w:val="2"/>
                <w:sz w:val="24"/>
                <w:szCs w:val="24"/>
                <w:highlight w:val="none"/>
                <w:u w:val="single"/>
                <w:lang w:val="en-US" w:eastAsia="zh-CN"/>
              </w:rPr>
              <w:t xml:space="preserve">        </w:t>
            </w:r>
            <w:r>
              <w:rPr>
                <w:rFonts w:hint="eastAsia" w:ascii="宋体" w:hAnsi="宋体" w:eastAsia="宋体" w:cs="宋体"/>
                <w:color w:val="000000"/>
                <w:kern w:val="2"/>
                <w:sz w:val="24"/>
                <w:szCs w:val="24"/>
                <w:highlight w:val="none"/>
                <w:lang w:val="en-US" w:eastAsia="zh-CN"/>
              </w:rPr>
              <w:t>，变送器：</w:t>
            </w:r>
            <w:r>
              <w:rPr>
                <w:rFonts w:hint="eastAsia" w:ascii="宋体" w:hAnsi="宋体" w:eastAsia="宋体" w:cs="宋体"/>
                <w:color w:val="000000"/>
                <w:kern w:val="2"/>
                <w:sz w:val="24"/>
                <w:szCs w:val="24"/>
                <w:highlight w:val="none"/>
                <w:u w:val="single"/>
                <w:lang w:val="en-US" w:eastAsia="zh-CN"/>
              </w:rPr>
              <w:t xml:space="preserve">      </w:t>
            </w:r>
            <w:r>
              <w:rPr>
                <w:rFonts w:hint="eastAsia" w:ascii="宋体" w:hAnsi="宋体" w:eastAsia="宋体" w:cs="宋体"/>
                <w:color w:val="000000"/>
                <w:kern w:val="2"/>
                <w:sz w:val="24"/>
                <w:szCs w:val="24"/>
                <w:highlight w:val="none"/>
                <w:lang w:val="en-US" w:eastAsia="zh-CN"/>
              </w:rPr>
              <w:t xml:space="preserve"> ，超声波流量计：</w:t>
            </w:r>
            <w:r>
              <w:rPr>
                <w:rFonts w:hint="eastAsia" w:ascii="宋体" w:hAnsi="宋体" w:eastAsia="宋体" w:cs="宋体"/>
                <w:color w:val="000000"/>
                <w:kern w:val="2"/>
                <w:sz w:val="24"/>
                <w:szCs w:val="24"/>
                <w:highlight w:val="none"/>
                <w:u w:val="single"/>
                <w:lang w:val="en-US" w:eastAsia="zh-CN"/>
              </w:rPr>
              <w:t xml:space="preserve">       </w:t>
            </w:r>
            <w:r>
              <w:rPr>
                <w:rFonts w:hint="eastAsia" w:ascii="宋体" w:hAnsi="宋体" w:eastAsia="宋体" w:cs="宋体"/>
                <w:color w:val="000000"/>
                <w:kern w:val="2"/>
                <w:sz w:val="24"/>
                <w:szCs w:val="24"/>
                <w:highlight w:val="none"/>
                <w:lang w:val="en-US" w:eastAsia="zh-CN"/>
              </w:rPr>
              <w:t xml:space="preserve"> ，排污罐：</w:t>
            </w:r>
            <w:r>
              <w:rPr>
                <w:rFonts w:hint="eastAsia" w:ascii="宋体" w:hAnsi="宋体" w:eastAsia="宋体" w:cs="宋体"/>
                <w:color w:val="000000"/>
                <w:kern w:val="2"/>
                <w:sz w:val="24"/>
                <w:szCs w:val="24"/>
                <w:highlight w:val="none"/>
                <w:u w:val="single"/>
                <w:lang w:val="en-US" w:eastAsia="zh-CN"/>
              </w:rPr>
              <w:t xml:space="preserve">         </w:t>
            </w:r>
            <w:r>
              <w:rPr>
                <w:rFonts w:hint="eastAsia" w:ascii="宋体" w:hAnsi="宋体" w:eastAsia="宋体" w:cs="宋体"/>
                <w:color w:val="000000"/>
                <w:kern w:val="2"/>
                <w:sz w:val="24"/>
                <w:szCs w:val="24"/>
                <w:highlight w:val="none"/>
                <w:lang w:val="en-US" w:eastAsia="zh-CN"/>
              </w:rPr>
              <w:t xml:space="preserve"> ，过滤器：</w:t>
            </w:r>
            <w:r>
              <w:rPr>
                <w:rFonts w:hint="eastAsia" w:ascii="宋体" w:hAnsi="宋体" w:eastAsia="宋体" w:cs="宋体"/>
                <w:color w:val="000000"/>
                <w:kern w:val="2"/>
                <w:sz w:val="24"/>
                <w:szCs w:val="24"/>
                <w:highlight w:val="none"/>
                <w:u w:val="single"/>
                <w:lang w:val="en-US" w:eastAsia="zh-CN"/>
              </w:rPr>
              <w:t xml:space="preserve">       </w:t>
            </w:r>
            <w:r>
              <w:rPr>
                <w:rFonts w:hint="eastAsia" w:ascii="宋体" w:hAnsi="宋体" w:eastAsia="宋体" w:cs="宋体"/>
                <w:color w:val="000000"/>
                <w:kern w:val="2"/>
                <w:sz w:val="24"/>
                <w:szCs w:val="24"/>
                <w:highlight w:val="none"/>
                <w:lang w:val="en-US" w:eastAsia="zh-CN"/>
              </w:rPr>
              <w:t xml:space="preserve"> ，汇管：</w:t>
            </w:r>
            <w:r>
              <w:rPr>
                <w:rFonts w:hint="eastAsia" w:ascii="宋体" w:hAnsi="宋体" w:eastAsia="宋体" w:cs="宋体"/>
                <w:color w:val="000000"/>
                <w:kern w:val="2"/>
                <w:sz w:val="24"/>
                <w:szCs w:val="24"/>
                <w:highlight w:val="none"/>
                <w:u w:val="single"/>
                <w:lang w:val="en-US" w:eastAsia="zh-CN"/>
              </w:rPr>
              <w:t xml:space="preserve">            </w:t>
            </w:r>
            <w:r>
              <w:rPr>
                <w:rFonts w:hint="eastAsia" w:ascii="宋体" w:hAnsi="宋体" w:eastAsia="宋体" w:cs="宋体"/>
                <w:color w:val="000000"/>
                <w:kern w:val="2"/>
                <w:sz w:val="24"/>
                <w:szCs w:val="24"/>
                <w:highlight w:val="none"/>
                <w:lang w:val="en-US" w:eastAsia="zh-CN"/>
              </w:rPr>
              <w:t xml:space="preserve"> ，球阀：</w:t>
            </w:r>
            <w:r>
              <w:rPr>
                <w:rFonts w:hint="eastAsia" w:ascii="宋体" w:hAnsi="宋体" w:eastAsia="宋体" w:cs="宋体"/>
                <w:color w:val="000000"/>
                <w:kern w:val="2"/>
                <w:sz w:val="24"/>
                <w:szCs w:val="24"/>
                <w:highlight w:val="none"/>
                <w:u w:val="single"/>
                <w:lang w:val="en-US" w:eastAsia="zh-CN"/>
              </w:rPr>
              <w:t xml:space="preserve">          </w:t>
            </w:r>
            <w:r>
              <w:rPr>
                <w:rFonts w:hint="eastAsia" w:ascii="宋体" w:hAnsi="宋体" w:eastAsia="宋体" w:cs="宋体"/>
                <w:color w:val="000000"/>
                <w:kern w:val="2"/>
                <w:sz w:val="24"/>
                <w:szCs w:val="24"/>
                <w:highlight w:val="none"/>
                <w:lang w:val="en-US" w:eastAsia="zh-CN"/>
              </w:rPr>
              <w:t xml:space="preserve"> ，截止阀：</w:t>
            </w:r>
            <w:r>
              <w:rPr>
                <w:rFonts w:hint="eastAsia" w:ascii="宋体" w:hAnsi="宋体" w:eastAsia="宋体" w:cs="宋体"/>
                <w:color w:val="000000"/>
                <w:kern w:val="2"/>
                <w:sz w:val="24"/>
                <w:szCs w:val="24"/>
                <w:highlight w:val="none"/>
                <w:u w:val="single"/>
                <w:lang w:val="en-US" w:eastAsia="zh-CN"/>
              </w:rPr>
              <w:t xml:space="preserve">       </w:t>
            </w:r>
            <w:r>
              <w:rPr>
                <w:rFonts w:hint="eastAsia" w:ascii="宋体" w:hAnsi="宋体" w:eastAsia="宋体" w:cs="宋体"/>
                <w:color w:val="000000"/>
                <w:kern w:val="2"/>
                <w:sz w:val="24"/>
                <w:szCs w:val="24"/>
                <w:highlight w:val="none"/>
                <w:lang w:val="en-US" w:eastAsia="zh-CN"/>
              </w:rPr>
              <w:t xml:space="preserve"> 。</w:t>
            </w:r>
          </w:p>
        </w:tc>
      </w:tr>
    </w:tbl>
    <w:p w14:paraId="56F22DC3">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2.供货周期：买方下订单后</w:t>
      </w:r>
      <w:r>
        <w:rPr>
          <w:rFonts w:hint="eastAsia" w:ascii="宋体" w:hAnsi="宋体" w:eastAsia="宋体" w:cs="宋体"/>
          <w:b w:val="0"/>
          <w:bCs/>
          <w:sz w:val="24"/>
          <w:szCs w:val="24"/>
          <w:u w:val="single"/>
          <w:lang w:eastAsia="zh-CN"/>
        </w:rPr>
        <w:t xml:space="preserve">     </w:t>
      </w:r>
      <w:r>
        <w:rPr>
          <w:rFonts w:hint="eastAsia" w:ascii="宋体" w:hAnsi="宋体" w:eastAsia="宋体" w:cs="宋体"/>
          <w:b w:val="0"/>
          <w:bCs/>
          <w:sz w:val="24"/>
          <w:szCs w:val="24"/>
          <w:lang w:eastAsia="zh-CN"/>
        </w:rPr>
        <w:t>日内送到交货地点。</w:t>
      </w:r>
    </w:p>
    <w:p w14:paraId="7404A7DA">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b/>
          <w:sz w:val="36"/>
          <w:lang w:eastAsia="zh-CN"/>
        </w:rPr>
      </w:pPr>
      <w:r>
        <w:rPr>
          <w:rFonts w:hint="eastAsia" w:ascii="宋体" w:hAnsi="宋体" w:eastAsia="宋体" w:cs="宋体"/>
          <w:b w:val="0"/>
          <w:bCs/>
          <w:sz w:val="24"/>
          <w:szCs w:val="24"/>
          <w:lang w:eastAsia="zh-CN"/>
        </w:rPr>
        <w:t>3.一旦贵单位确定由我方承担本项目的燃气撬装设备供应，我方承诺将全力保证优质产品。</w:t>
      </w:r>
      <w:r>
        <w:rPr>
          <w:rFonts w:hint="eastAsia" w:ascii="宋体" w:hAnsi="宋体" w:eastAsia="宋体" w:cs="宋体"/>
          <w:b/>
          <w:sz w:val="28"/>
          <w:szCs w:val="28"/>
          <w:lang w:eastAsia="zh-CN"/>
        </w:rPr>
        <w:t xml:space="preserve">     </w:t>
      </w:r>
      <w:r>
        <w:rPr>
          <w:rFonts w:hint="eastAsia" w:ascii="宋体" w:hAnsi="宋体" w:eastAsia="宋体" w:cs="宋体"/>
          <w:b/>
          <w:sz w:val="36"/>
          <w:lang w:eastAsia="zh-CN"/>
        </w:rPr>
        <w:t xml:space="preserve">         </w:t>
      </w:r>
    </w:p>
    <w:p w14:paraId="4BF5231D">
      <w:pPr>
        <w:keepNext w:val="0"/>
        <w:keepLines w:val="0"/>
        <w:pageBreakBefore w:val="0"/>
        <w:kinsoku/>
        <w:wordWrap/>
        <w:overflowPunct/>
        <w:topLinePunct w:val="0"/>
        <w:autoSpaceDE/>
        <w:autoSpaceDN/>
        <w:bidi w:val="0"/>
        <w:spacing w:after="0" w:line="360" w:lineRule="auto"/>
        <w:ind w:firstLine="723" w:firstLineChars="200"/>
        <w:jc w:val="both"/>
        <w:textAlignment w:val="auto"/>
        <w:rPr>
          <w:rFonts w:ascii="宋体" w:hAnsi="宋体" w:eastAsia="宋体" w:cs="宋体"/>
          <w:sz w:val="24"/>
          <w:szCs w:val="24"/>
        </w:rPr>
      </w:pPr>
      <w:r>
        <w:rPr>
          <w:rFonts w:hint="eastAsia" w:ascii="宋体" w:hAnsi="宋体" w:eastAsia="宋体" w:cs="宋体"/>
          <w:b/>
          <w:sz w:val="36"/>
          <w:lang w:eastAsia="zh-CN"/>
        </w:rPr>
        <w:t xml:space="preserve">              </w:t>
      </w:r>
      <w:r>
        <w:rPr>
          <w:rFonts w:hint="eastAsia" w:ascii="宋体" w:hAnsi="宋体" w:eastAsia="宋体" w:cs="宋体"/>
          <w:b/>
          <w:sz w:val="36"/>
          <w:lang w:val="en-US" w:eastAsia="zh-CN"/>
        </w:rPr>
        <w:t xml:space="preserve"> </w:t>
      </w:r>
      <w:r>
        <w:rPr>
          <w:rFonts w:hint="eastAsia" w:ascii="宋体" w:hAnsi="宋体" w:eastAsia="宋体" w:cs="宋体"/>
          <w:sz w:val="24"/>
          <w:szCs w:val="24"/>
          <w:lang w:eastAsia="zh-CN"/>
        </w:rPr>
        <w:t>谈判响应单位</w:t>
      </w:r>
      <w:r>
        <w:rPr>
          <w:rFonts w:hint="eastAsia" w:ascii="宋体" w:hAnsi="宋体" w:eastAsia="宋体" w:cs="宋体"/>
          <w:sz w:val="24"/>
          <w:szCs w:val="24"/>
        </w:rPr>
        <w:t>（</w:t>
      </w:r>
      <w:r>
        <w:rPr>
          <w:rFonts w:hint="eastAsia" w:ascii="宋体" w:hAnsi="宋体" w:eastAsia="宋体" w:cs="宋体"/>
          <w:sz w:val="24"/>
          <w:szCs w:val="24"/>
          <w:lang w:eastAsia="zh-CN"/>
        </w:rPr>
        <w:t>盖</w:t>
      </w:r>
      <w:r>
        <w:rPr>
          <w:rFonts w:hint="eastAsia" w:ascii="宋体" w:hAnsi="宋体" w:eastAsia="宋体" w:cs="宋体"/>
          <w:sz w:val="24"/>
          <w:szCs w:val="24"/>
        </w:rPr>
        <w:t>章）：</w:t>
      </w:r>
    </w:p>
    <w:p w14:paraId="4341D074">
      <w:pPr>
        <w:keepNext w:val="0"/>
        <w:keepLines w:val="0"/>
        <w:pageBreakBefore w:val="0"/>
        <w:widowControl w:val="0"/>
        <w:kinsoku/>
        <w:wordWrap/>
        <w:overflowPunct/>
        <w:topLinePunct w:val="0"/>
        <w:autoSpaceDE/>
        <w:autoSpaceDN/>
        <w:bidi w:val="0"/>
        <w:adjustRightInd w:val="0"/>
        <w:snapToGrid w:val="0"/>
        <w:spacing w:after="0" w:line="360" w:lineRule="auto"/>
        <w:ind w:firstLine="2400" w:firstLineChars="1000"/>
        <w:jc w:val="both"/>
        <w:textAlignment w:val="auto"/>
        <w:rPr>
          <w:rFonts w:ascii="宋体" w:hAnsi="宋体" w:eastAsia="宋体" w:cs="宋体"/>
          <w:sz w:val="24"/>
          <w:szCs w:val="24"/>
          <w:lang w:eastAsia="zh-CN"/>
        </w:rPr>
      </w:pPr>
      <w:r>
        <w:rPr>
          <w:rFonts w:hint="eastAsia" w:ascii="宋体" w:hAnsi="宋体" w:eastAsia="宋体" w:cs="宋体"/>
          <w:sz w:val="24"/>
          <w:szCs w:val="24"/>
          <w:lang w:eastAsia="zh-CN"/>
        </w:rPr>
        <w:t>法定代表人或委托代理人（签字）：</w:t>
      </w:r>
    </w:p>
    <w:p w14:paraId="68A95D3A">
      <w:pPr>
        <w:keepNext w:val="0"/>
        <w:keepLines w:val="0"/>
        <w:pageBreakBefore w:val="0"/>
        <w:widowControl w:val="0"/>
        <w:kinsoku/>
        <w:wordWrap/>
        <w:overflowPunct/>
        <w:topLinePunct w:val="0"/>
        <w:autoSpaceDE/>
        <w:autoSpaceDN/>
        <w:bidi w:val="0"/>
        <w:adjustRightInd w:val="0"/>
        <w:snapToGrid w:val="0"/>
        <w:spacing w:after="0" w:line="360" w:lineRule="auto"/>
        <w:ind w:firstLine="6480" w:firstLineChars="27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年    月    日</w:t>
      </w:r>
    </w:p>
    <w:p w14:paraId="5DB9FB10">
      <w:pPr>
        <w:rPr>
          <w:rFonts w:hint="eastAsia"/>
          <w:lang w:val="en-US" w:eastAsia="zh-CN"/>
        </w:rPr>
        <w:sectPr>
          <w:pgSz w:w="11906" w:h="16838"/>
          <w:pgMar w:top="2098" w:right="1474" w:bottom="1928" w:left="1587" w:header="851" w:footer="992" w:gutter="0"/>
          <w:pgNumType w:fmt="numberInDash" w:start="1"/>
          <w:cols w:space="720" w:num="1"/>
          <w:docGrid w:type="lines" w:linePitch="312" w:charSpace="0"/>
        </w:sectPr>
      </w:pPr>
    </w:p>
    <w:p w14:paraId="5B1A0500">
      <w:pPr>
        <w:pStyle w:val="6"/>
        <w:jc w:val="center"/>
        <w:rPr>
          <w:rFonts w:ascii="宋体" w:hAnsi="宋体" w:eastAsia="宋体"/>
          <w:sz w:val="28"/>
          <w:szCs w:val="28"/>
          <w:lang w:eastAsia="zh-CN"/>
        </w:rPr>
      </w:pPr>
      <w:r>
        <w:rPr>
          <w:rFonts w:hint="eastAsia" w:ascii="宋体" w:hAnsi="宋体" w:eastAsia="宋体"/>
          <w:sz w:val="28"/>
          <w:szCs w:val="28"/>
          <w:lang w:val="en-US" w:eastAsia="zh-CN"/>
        </w:rPr>
        <w:t>三</w:t>
      </w:r>
      <w:r>
        <w:rPr>
          <w:rFonts w:hint="eastAsia" w:ascii="宋体" w:hAnsi="宋体" w:eastAsia="宋体"/>
          <w:sz w:val="28"/>
          <w:szCs w:val="28"/>
          <w:lang w:eastAsia="zh-CN"/>
        </w:rPr>
        <w:t>、报价明细</w:t>
      </w:r>
    </w:p>
    <w:p w14:paraId="22B4E023">
      <w:pPr>
        <w:spacing w:after="0" w:line="360" w:lineRule="auto"/>
        <w:rPr>
          <w:rFonts w:hint="eastAsia"/>
          <w:lang w:eastAsia="zh-CN"/>
        </w:rPr>
      </w:pPr>
      <w:r>
        <w:rPr>
          <w:rFonts w:hint="eastAsia" w:ascii="宋体" w:hAnsi="宋体" w:eastAsia="宋体" w:cs="仿宋_GB2312"/>
          <w:sz w:val="24"/>
          <w:szCs w:val="24"/>
          <w:lang w:eastAsia="zh-CN"/>
        </w:rPr>
        <w:t>（说明：主项由分项相加组成，如一 = 1.1+1.2.....+1.14）</w:t>
      </w:r>
    </w:p>
    <w:tbl>
      <w:tblPr>
        <w:tblStyle w:val="13"/>
        <w:tblW w:w="14391" w:type="dxa"/>
        <w:tblInd w:w="-1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9"/>
        <w:gridCol w:w="1375"/>
        <w:gridCol w:w="1785"/>
        <w:gridCol w:w="728"/>
        <w:gridCol w:w="844"/>
        <w:gridCol w:w="3665"/>
        <w:gridCol w:w="1266"/>
        <w:gridCol w:w="1275"/>
        <w:gridCol w:w="1255"/>
        <w:gridCol w:w="1389"/>
      </w:tblGrid>
      <w:tr w14:paraId="421C6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DCC0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50A5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BB94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CC64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DBED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3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D608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4C80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6C06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单价/元</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D598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合价/元</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7AAB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品牌/厂家</w:t>
            </w:r>
          </w:p>
        </w:tc>
      </w:tr>
      <w:tr w14:paraId="74916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2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53ADD5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南张调压站部分</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3027">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F6A2">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8326">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2D36">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0"/>
                <w:szCs w:val="20"/>
                <w:u w:val="none"/>
              </w:rPr>
            </w:pPr>
          </w:p>
        </w:tc>
      </w:tr>
      <w:tr w14:paraId="68875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7"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133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3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ACE2A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加热撬</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334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EAB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DC8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成撬设备，整体供货</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043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满足招标技术规格书、图纸等甲方要求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495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82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008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14:paraId="6D728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DA8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19B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电加热器</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03E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DN300 RF</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117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E65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CDFC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额定功率350KW，单台流量Q=10万Nm³/h,运行压力3.5-3.8MPa，自带安全放散用球阀，截止阀及安全放散阀，配套防爆接线盒，燃气进出口温度就地显示，温度变送器，燃气进出口压力变送器等。</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3DB88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满足招标技术规格书、图纸等甲方要求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152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035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27F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14:paraId="5312A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050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23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手动球阀    （法兰连接）</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094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DN300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309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B08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30E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配法兰，垫片，螺栓螺母，锻钢</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CB824">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E3C8">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A778">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D05C">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66281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A0D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C33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手动球阀    （法兰连接）</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69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DN50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149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0BE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31B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配法兰，垫片，螺栓螺母，锻钢</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D6782">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0D6F">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F04D">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A7B9">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24F60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15E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DBE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手动球阀    （法兰连接）</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C9C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DN25</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BAA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997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0E5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配法兰，垫片，螺栓螺母，锻钢</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4465D">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E873">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FA20">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8580">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7A877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4D93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671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节流截止阀   （法兰连接）</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39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DN50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895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923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9C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配法兰，垫片，螺栓螺母，锻钢</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65AE5">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378D">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17E6">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E2EC">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7D98A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FF2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3CD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节流截止阀   （法兰连接）</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DB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DN25</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AC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1BB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AA7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配法兰，垫片，螺栓螺母，锻钢</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8D6A9">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42A2">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7959">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FB12">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3CB19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615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F4F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先导式安全阀（全通径）</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1D4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DN50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C54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731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70D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安全阀定压4.0MPa</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DE388">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EFF2">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C046">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6864">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69C2F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B69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5F1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阻火帽</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9E5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DN50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8D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B37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4A87">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C4C8B">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8B8E">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D22E">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A369">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214EA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9E8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8B6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等径三通</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ABF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PN40 D325*10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F4C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BB2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E51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GB/T12459-2017,GB/T13401-2017，Q345D</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DCE1A">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0DC0">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8945">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C8EC">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60837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F66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FA3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90°长半径   弯头</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A608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PN40 D325*10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8F2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114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8C1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GB/T12459-2017,GB/T13401-2017，Q345D</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2C15B">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779E">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AD3B">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0B08">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77A67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B14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20F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管帽</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7DF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PN40 D325*10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95B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C9A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81C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GB/T12459-2017,GB/T13401-2017，Q345D</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CF1BD">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510C">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E9D3">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C420">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4B9F1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44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1.12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1CF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无缝钢管</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5F3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D325*10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7E7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199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ED7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GB/T9711-2017 PSL2，L245N</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AD4D8">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3527B">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DE7C0">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AB8B">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007E1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A67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DFF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无缝钢管</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6FD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D60*5</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977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1F7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706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GB/T9711-2017 PSL2，L245N</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85ED2">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0D65">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92A7">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174E">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424D3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FF1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1.14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53E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无缝钢管</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328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D34*4</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929A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998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FFB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GB/T9711-2017 PSL2，L245N</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DAF68">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BE89">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B23F">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52B8">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68727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779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3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8EFAA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排污撬</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754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AC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C32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撬体尺寸不超过3m*2m，成撬设备，整体供货，自带安全放散用球阀，截止阀、安全放散阀、阀套式排污阀，配套防爆接线盒，燃气进出口温度就地显示，压力就地显示，燃气进出口压力变送器等。（成撬设备，整体供货）</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050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满足招标技术规格书、图纸等甲方要求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367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612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336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14:paraId="71B32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279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D08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排污罐</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652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容积1m³</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46F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991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7F0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设计压力1.6Mpa，进液口管径DN50，安全放散口径DN25</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1D01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满足招标技术规格书、图纸等甲方要求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380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2FF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BFF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14:paraId="15AAE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EA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777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手动球阀    （法兰连接）</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9E5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DN50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E03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0E3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01C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配法兰，垫片，螺栓螺母，锻钢</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18BF1">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0F6C">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7E6B">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E836">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7C497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8AA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A6C8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手动球阀     （法兰连接）</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C5A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150 DN25</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882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819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4E8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配法兰，垫片，螺栓螺母，锻钢</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EDE9A">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41C5">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C3A7">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C80B">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54576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587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2F6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节流截止阀   （法兰连接）</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E32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150 DN25</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D92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8F3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D91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配法兰，垫片，螺栓螺母，锻钢</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553E4">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98C0">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6A7E">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2E4E">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039D6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809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C0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先导式安全阀（全通径）</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3B9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DN25</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BF2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682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08E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安全阀定压1.47MPa</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A9B85">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9468">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BE3E">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EED7">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029CC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C34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B18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阀套式排污阀（法兰连接）</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EC3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150 DN25</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5AF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CA6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2DD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配法兰，垫片，螺栓螺母，锻钢</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36613">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0E14">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D953">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79C7">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09AD7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3CF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AFB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阻火帽</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2B8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DN25</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F1F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EE2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383C">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E9011">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E4BF">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674C">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2B83">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29939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4C1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B32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等径三通</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E9D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PN16 D34*5</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038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064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F00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GB/T12459-2017, GB/T13401-2017，地上，20#</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6CEBE">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7B58">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24F0">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7114">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4AC1F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E09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1F9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90°长半径弯头</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668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PN16 D34*5</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5E0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206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90B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GB/T12459-2017,  GB/T13401-2017，地上</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C8370">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6364">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BC50">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6AA2">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4EC4A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C4B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8FA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无缝钢管</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94B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D34*4</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2E8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103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180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GB/T9711-2017 PSL2，L245N</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7C52C">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571B">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086B">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5C5A">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30C6F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710A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w:t>
            </w:r>
          </w:p>
        </w:tc>
        <w:tc>
          <w:tcPr>
            <w:tcW w:w="3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04AB5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调压计量撬</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F97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B07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B88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成撬设备，整体供货</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46B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满足招标技术规格书、图纸等甲方要求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B80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04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0A6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14:paraId="366FB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74B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A72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立式过滤器</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487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DN300 RF CLASS 300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E0E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084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749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自带安全阀，手动放散用球阀及截止阀，排污用手动球阀及截止阀，单台设计流量10万Nm³/h,工作压力3.0~3.8MPa，过滤通径不大于10微米，过滤效率99%，快开盲板限位90度。成套设备，双路流程，一用一备</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34326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满足招标技术规格书、图纸等甲方要求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1E1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008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39F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14:paraId="46193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4E6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D65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超声波      流量计</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18A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 RF CLASS 300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4E7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476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A2C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单台设计流量10万Nm³/h，Q=48-5870m³/h过程计量方式，工作压力3.3-3.8MPa，GB/T34041.1-2017,设备利旧</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7ADB6">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7154">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775D">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428E">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19FFD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218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29F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超声波      流量计</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BD5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DN80 RF CLASS 150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DC5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F9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644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单台设计流量0.5万Nm³/h，Q=48-5870m³/h过程计量方式，工作压力3.3-3.8MPa，GB/T34041.1-2017,设备利旧</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EFC6A">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BB0F">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DFA7">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398F">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66933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053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BF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轴流式      调压火车</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8A3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DN150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CBA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E7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2DE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口压力3.3MPa-3.8MPa，出口压力1.3MPa-1.5MPa时，单组调压火车通过能力为10万Nm³/h。含安全切断阀，监控调压器，工作调压器，消音器及前后直管段，进口DN250，出口DN400，有降噪措施，满足GB12348/GB12349，含伴热保温，设备利旧及改造</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37C86">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70D8">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93B5">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3F9B">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3DA48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D8A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0D7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轴流式      调压火车</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E68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DN50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68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C02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D80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口压力3.3MPa-3.8MPa，出口压力1.3MPa-1.5MPa时，单组调压火车通过能力为10万Nm³/h。含安全切断阀，监控调压器，工作调压器，消音器及前后直管段，进口DN250，出口DN400，有降噪措施，满足GB12348/GB12349，含伴热保温，设备利旧及改造</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A2FC2">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107C">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8D8A">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E5D2">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477E0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9F4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AB2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手动球阀  （法兰连接）</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AB9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DN300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649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0CA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670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GB/T12237-2021设备利旧</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26A65">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9C86">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D8D5">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BF47">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1766B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AE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2BD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手动球阀  （法兰连接）</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E10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DN300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F5D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5CB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B67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GB/T12237-2021配法兰垫片；螺栓螺母，锻钢</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A5F06">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8A30">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1D9A">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3521">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65540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002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709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手动球阀  （法兰连接）</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A51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DN250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E4A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7C9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7A4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GB/T12237-2021设备利旧</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13909">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42CB">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00D2">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C69F">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0A9E1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0E7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606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手动球阀  （法兰连接）</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8F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DN100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132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965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549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GB/T12237-2021设备利旧</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1BB75">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F926">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A77C">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8A35">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55239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4F0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3.10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1E3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手动球阀  （法兰连接）</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C52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DN80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5FB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00F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F29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GB/T12237-2021设备利旧</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9FC50">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0BBF">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3ACE">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2932">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26958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92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3.11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105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手动球阀  （法兰连接）</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FA0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DN50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AFF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7D3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418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GB/T12237-2021阀套式排污阀，设备利旧</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3E508">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6AF7">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B240">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CCA2">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4B8E7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3B6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3.12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BF1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手动球阀  （法兰连接）</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B94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DN50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5A1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36A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B23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GB/T12237-2021设备利旧</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7858F">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E530">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30C6">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CE04">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635FE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530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3.12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6E3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手动球阀  （法兰连接）</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F63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DN25</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E05E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B09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542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GB/T12237-2021配法兰垫片；螺栓螺母，锻钢</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363D8">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CB7C">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D977">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10F8">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202C7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E65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3.14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B9D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手动球阀  （法兰连接）</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9BB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DN400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E3B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A73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66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GB/T12237-2021配法兰垫片；螺栓螺母，锻钢</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08D9D">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C9BD">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4FB1">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9A25">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45AE2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9B3C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3.15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72B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手动球阀  （法兰连接）</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EEF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DN100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819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259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5DA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GB/T12237-2021设备利旧</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011BA">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AB2F">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A476">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B284">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4C417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E6D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3.16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C17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手动球阀  （法兰连接）</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5D9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DN25</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45E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833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AA6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GB/T12237-2021配法兰垫片；螺栓螺母，锻钢</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59F6A">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CBE5">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19DA">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84BC">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74F2E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3AD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3.17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138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手动球阀  （法兰连接）</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30C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DN15</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8F7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2FC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50C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GB/T12237-2021配法兰垫片；螺栓螺母，锻钢</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26ADE">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53F7">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7DA9">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1F83">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7FC00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CA2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3.18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507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节流截止阀（法兰连接）</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D8E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DN100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49F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D6A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D6C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GB/T12235-2007设备利旧</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E1059">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CCE35">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DDD8">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BEAE">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71E61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AC6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3.19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72F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节流截止阀（法兰连接）</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B37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DN50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18D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592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BCA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GB/T12235-2007排污用，设备利旧</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C7780">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A4E3">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6026">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739F">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1747E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E61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3.20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DE6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节流截止阀（法兰连接）</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3B5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DN50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737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D05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8C1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GB/T12235-2007配法兰垫片；螺栓螺母</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DECE4">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63A0">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59E9">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7D2E">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1617B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285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3.21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6E0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节流截止阀（法兰连接）</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3A5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DN25</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78A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865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4A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GB/T12235-2007配法兰垫片；螺栓螺母</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5421A">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EFF6">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FE7F">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92EC">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76BBE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F52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3.22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319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节流截止阀（法兰连接）</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652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DN100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34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7C4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68A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GB/T12235-2007设备利旧</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D507A">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56A7">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61BF">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1F74">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3E944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5DF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3.23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1E5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节流截止阀（法兰连接）</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43A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DN25</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C93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065A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908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GB/T12235-2007配法兰垫片；螺栓螺母</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E7554">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B6C1">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A1F1">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5614">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7B46A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AB6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3.24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D30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先导式安全阀（全通径）</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4E5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DN50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B22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66F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00F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GB/T12241-2021,安全阀定压4.0Mpa，配法兰垫片；螺栓螺母</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3E9B8">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E1A8C">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3091">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58C9">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4103F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625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3.25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A8F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先导式安全阀（全通径）</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4C2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150 DN100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379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676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CBD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GB/T12241-2021,安全阀定压1.6Mpa，设备利旧</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DD5C0">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FBDE">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FF30">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4B2D">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37137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09A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3.26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25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阻火帽</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929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300 DN100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C84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EA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2D2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GB/T13347-2010,设备利旧</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B3BAB">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44A6">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6756">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73CB6">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6D5D8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1C1D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3.27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1CDA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阻火帽</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6F6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 150 DN100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AC3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F2B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26C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GB/T13347-2010,设备利旧</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29487">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C37C">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EA35">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7D11">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496E0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8C9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3.28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841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汇气管</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3F4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PN40 DN600/DN400+DN300+ DN300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311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9AE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08F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地上，环氧粉末防腐层，加工执行标准SY/T0609-2016</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86DA1">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C524">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2EAE">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328B">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64F01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861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3.29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F24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汇气管</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C6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PN40 DN500/DN300+DN300+DN250+DN250+DN250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D5E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AE2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47C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地上，环氧粉末防腐层，加工执行标准SY/T0609-2016</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B1C73">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C17E">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6C17">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94B4">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28954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C67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B6D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汇气管</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A50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PN40 DN500/DN300+DN300+DN250+DN250+DN80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A6B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5D2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C1C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地上，环氧粉末防腐层，加工执行标准SY/T0609-2016</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1814B">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CDAC">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FA35">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733C">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316A5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35F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3.31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669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汇气管</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2C0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PN16 DN700/DN400+DN400+DN100+DN500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97C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C2D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46D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地上，环氧粉末防腐层，加工执行标准SY/T0609-2016</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5E827">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6CB6">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A3FB">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4048">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46375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BB8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3.32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1C3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直缝埋弧焊接钢管</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03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D406.4*9.5</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BB9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DD3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778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GB/T9711-2017 PSL2，L360M</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E09C7">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C53C">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4EDD">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2053">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6EF2F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E69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3.33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9AE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直缝埋弧焊接钢管</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721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D508*9.5</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322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294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91D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GB/T9711-2017 PSL2，L245M</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AC02A">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2C18">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7559">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24B1">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51FFD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0C0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3.34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B7F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直缝埋弧焊接钢管</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3D3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D406.4*9.5</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8BB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D17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F7F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GB/T9711-2017 PSL2，L245M</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9FF1F">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72B8">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B247">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D814">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76DF9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F4F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3.35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2D8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绝压变送器（流量计）</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CD8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0~4.0MPa</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69B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C44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978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输出 : 4-20 mA，带HART协议 ；隔离膜片:SS 316L；气路接口: 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NPT(F),电气接口 : 1/2"-NPT(F)；带瞬变电压模块；防爆等级EExdⅡ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BT4，防护等级IP65</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D24A7">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9531">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75CD6">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6A4E">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26692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C10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3.36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D89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温度变送器（流量计）</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236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 ~ +80℃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28C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F0D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5FF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输出信号：  4-20mA信号，带HART协议；测温范围 : -50 ~ +450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热套管连接尺寸 : 1/2" NPT(F)，隔爆型,LCD液晶表头,插深:115/75mm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防爆等级EExdⅡBT4，防护等级IP65</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4533D">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8F43E">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530F">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9E7D">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43384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B20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3.37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B95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压力变送器</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221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0~4.0/2.5MPa</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213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026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FD5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输出 : 4-20 mA，带HART协议 ；隔离膜片:SS 316L；气路接口: 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NPT(F),电气接口 : 1/2"-NPT(F)；带瞬变电压模块；防爆等级EExdⅡ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BT4，防护等级IP65</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6E43B">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E39D">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31D6">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FD0B">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0793E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4A2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3.38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B9E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差压变送器</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B6E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0~1.0bar</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280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22E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415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输出 : 4-20 mA，带HART协议 ；隔离膜片:SS 316L；气路接口: 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NPT(F),电气接口 : 1/2"-NPT(F)；带瞬变电压模块；防爆等级EExdⅡ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BT4，防护等级IP65</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299E6">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EC7F">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1B9C">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5B77">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40F0D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E5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3.39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989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温度变送器</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72D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3AA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3C8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643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输出：4-20mA信号，带HART协议；测温范围:-50 ~+450℃;热套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管连接尺寸:1/2" NPT，LCD液晶表头,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插深:115/225mm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防爆等级Eexd II BT4，防护等级IP65；</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3F008">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1842">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9303">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6A0E">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43776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5B9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3.40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70C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压力表</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2E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0～6.0MPa</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C75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7B9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16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精度:1.6级，表盘直径：100mm；防护等级：IP65</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0E6E5">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B114">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A555">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74E4">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1C03E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13E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3.41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A65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压力表</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68A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0~2.5MPa</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2B0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0A3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3B3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精度:1.6级，表盘直径：100mm；防护等级：IP65</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23467">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A935">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1D20">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C6A3">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53EE0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24E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3.42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693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双金属温度计</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437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92A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40A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4BC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精度: 1.5级,表盘直径:Φ100,连接螺纹:1/2NPT,接液材质:不锈钢,保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护套管直径:Φ10,插深:225mm</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DF058">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F8A4">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31D7">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55C5">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5BCEE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0D2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3.43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152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可燃气体探测器</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02DD">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4A6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B3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DC0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催化燃烧式、测量精度：±5%FS，现场声光报警</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62246">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1C16">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FE8F">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CFD4">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6A5D3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F9A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3.44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381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气体报警控制器</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79ECC">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ACE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AEEA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B1F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RS485接口，不少于2路输出；数字+模拟显示，声光报警</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9241E">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175F">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0404">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8DD2">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4A0D9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F8F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3.45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823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双阀组</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AC3B">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8D3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5DE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0D5D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阀体材质：304SS不锈钢，进出口为1/2"NPT；测试/泄放端口为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1/4NPT</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3EC70">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42B5">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0AE9">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0A3D">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199B2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587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3.46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0C2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三阀组</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90CD">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816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A4AD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7E6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阀体材质：  304SS不锈钢，进出口为1/2"NPT；测试/泄放端口为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1/4NPT</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9AA0B">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E9C9">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FEA18">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95B4">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7A6D2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A9C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3.47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965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小球阀</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680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3000PSI</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537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78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E2B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304SS不锈钢，1/2"NPT、3/8"NPT螺纹连接</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33A68">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8A2C">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462D">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B3AE">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7C69D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C07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3.48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E95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小球阀</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30BD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3000PSI</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7BC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A69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2B0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304SS不锈钢，1/2"NPT NPT螺纹连接</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8D7D7">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53B6">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B545">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7CDB">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373DD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B40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3.49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9CA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CE9D">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01F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39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DFE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含撬块基座/管道及管件/紧固件/垫票/信号管/卡套/无损检测/喷漆其余辅材综合考虑</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4D19A">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9D54">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D07D">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094D">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1F622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B60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7F2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撬内电气安装</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E606">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B62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482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2A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铸铝防爆接线箱/不锈钢防爆挠性管/浪涌保护器/安全栅/撬内电缆/镀锌钢管/穿线盒等</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1085A">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E480">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CB7B">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1C4A">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3FA74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488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3.51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C2A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不锈钢外箱</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E99C">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E64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FE5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6E5A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利旧+改造</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AE10D">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172E">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57CD">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9133">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2AFDE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727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3.52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915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切断阀</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43F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DN150/ANSI300 RF</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F9E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3BD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4F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设定点：2.95Mpa，信号远传；编码：FEQ150-WH1/1C1Z1</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D92D0">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929A">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5A7E">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E944">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41BD5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7BE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3.53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06F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切断阀</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DE5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DN50/ANSI300 RF</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798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BB7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01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截止式，设定点：2.95Mpa；信号远传；编码：FEQ50-WH1/1C1Z1</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D861E">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76F6">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8761">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B391">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562A8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50E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3.54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F74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监控调压器</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38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DN50/ANSI300 RF</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2F8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1E8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12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轴流式，指挥器：PR/79；阀位远传，设定点：1.5Mpa ，编码：FLA1-2N3/NC/P58</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20B01">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E6C7">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2CF7">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71E7">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636EB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736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3.55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E18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监控调压器</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FCE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DN150/ANSI300 RF</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625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A15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7FF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轴流式，指挥器：PR/79；阀位远传，设定点：1.45Mpa，编码：FLA1-6SR3/NC/P58</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73FE9">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1E7BD">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4906">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ACAD">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18D72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729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3.56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4E71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工作调压器</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AD8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DN150/ANSI300 RF</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93A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815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B15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轴流式，指挥器：PR/79；阀位远传，设定点：1.45Mpa ，编码：FLA1-6SRS3/NT/P58</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E7AC6">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D75B">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31C2F">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2E83">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1C3FD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263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3.57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2F6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工作调压器</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6DF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DN50/ANSI300 RF</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4AB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D6B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29BA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轴流式，指挥器：PR/79；阀位远传，设定点：1.45Mpa，编码：FLA1-2SRS3/NT/P58</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BEE58">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AE9C">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0F58">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0D1C">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47C1C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ACB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3.58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3E1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引压管伴热带</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F08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25W/m</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034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3D4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186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220V/50HZ,缠绕位置:调压器、切断阀信号管</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B9831">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C756">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918A">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4F93">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4467E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20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D092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2#门站部分</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3EDC5">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92781">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C02B1">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563CB">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0"/>
                <w:szCs w:val="20"/>
                <w:u w:val="none"/>
              </w:rPr>
            </w:pPr>
          </w:p>
        </w:tc>
      </w:tr>
      <w:tr w14:paraId="74099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9A7B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19F1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自用气撬</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F8F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CLASS300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F68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944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BFF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设计能力100Nm³/h，入口压力3.5-3.8MPa，出口压力0.36MPa，切断压力0.4MPa，放散压力0.4MPa，成套设备，整体采购</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F9C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满足招标技术规格书、图纸等甲方要求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0D2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02F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069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14:paraId="6D0D1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4D3D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3F6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排污撬</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B7C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尺寸不超过3米*2米</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9A8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0CD1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BCE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自带安全放散用球阀，截止阀，安全放散阀，阀套式排污阀，配套防爆接线盒，燃气进出口温度就地显示，压力就地显示，燃气进出口压力变送器等</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2F0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满足招标技术规格书、图纸等甲方要求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2F7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9F6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42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14:paraId="4F169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28A9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40E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排污罐</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099E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容积1m³</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AD9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921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525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设计压力1.6MPa，进液口管径DN50，安全放散口径DN25</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90F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满足招标技术规格书、图纸等甲方要求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BED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13B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B26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14:paraId="2D78C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27DE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56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手动球阀（法兰连接）</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3F2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CLASS300-DN50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7B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F74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115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配法兰，垫片，螺栓螺母，锻钢</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C75A">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225CA">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1072">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DF8F1">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51FE8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7D45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4C5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手动球阀（法兰连接）</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BE4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CLASS150-DN25</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DC0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B51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62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配法兰，垫片，螺栓螺母，锻钢</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EFBB1">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D1147">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C3D60">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6E47B">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14158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7A8A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693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节流截止阀（法兰连接）</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5D5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CLASS150-DN25</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FE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E32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85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配法兰，垫片，螺栓螺母，锻钢</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370E">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4D597">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301E2">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8D4FB">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111EB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F9D9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566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先导式安全阀</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C06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CLASS300-DN25</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62C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9C7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91C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配法兰，垫片，螺栓螺母</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4541A">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1F568">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401B7">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5E368">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4450A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DF44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D5A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阀套式排污阀</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C8A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CLASS150-DN25</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D72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E8C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9C8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配法兰，垫片，螺栓螺母</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09EAF">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ADF54">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4C3D4">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6B1FD">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r>
      <w:tr w14:paraId="12D4A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02B1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0B5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阻火帽</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1AF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CLASS300-DN25</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582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69A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472E">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65E5D">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58F42">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95EEF">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448E6">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0"/>
                <w:szCs w:val="20"/>
                <w:u w:val="none"/>
              </w:rPr>
            </w:pPr>
          </w:p>
        </w:tc>
      </w:tr>
      <w:tr w14:paraId="17618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4FB7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B03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等径三通</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0AB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D34*5</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87B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277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6D7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GB/T12459-2017,GB/T13401-2017地上，20#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3A370">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3496A">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093A5">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0F32D">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0"/>
                <w:szCs w:val="20"/>
                <w:u w:val="none"/>
              </w:rPr>
            </w:pPr>
          </w:p>
        </w:tc>
      </w:tr>
      <w:tr w14:paraId="15AE6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F3E2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C2D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90°长半径弯头</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95F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D34*5</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735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600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A53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GB/T12459-2017,GB/T13401-2017地上，20#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C502C">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17E5D">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1176C">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D7E2E">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0"/>
                <w:szCs w:val="20"/>
                <w:u w:val="none"/>
              </w:rPr>
            </w:pPr>
          </w:p>
        </w:tc>
      </w:tr>
      <w:tr w14:paraId="17DE1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BD0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F2B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无缝钢管</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D19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D34*4</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B8C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861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3C3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GB/T9711-2017 PSL2，L245N</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98599">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7CB57">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2E162">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8C7DD">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0"/>
                <w:szCs w:val="20"/>
                <w:u w:val="none"/>
              </w:rPr>
            </w:pPr>
          </w:p>
        </w:tc>
      </w:tr>
      <w:tr w14:paraId="36555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1439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FA6A5">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r>
              <w:rPr>
                <w:rFonts w:hint="eastAsia" w:ascii="宋体" w:hAnsi="宋体" w:eastAsia="宋体" w:cs="宋体"/>
                <w:color w:val="000000"/>
                <w:kern w:val="2"/>
                <w:sz w:val="24"/>
                <w:szCs w:val="24"/>
                <w:highlight w:val="none"/>
                <w:lang w:val="en-US" w:eastAsia="zh-CN"/>
              </w:rPr>
              <w:t>合计：含税总价：</w:t>
            </w:r>
            <w:r>
              <w:rPr>
                <w:rFonts w:hint="eastAsia" w:ascii="宋体" w:hAnsi="宋体" w:eastAsia="宋体" w:cs="宋体"/>
                <w:color w:val="000000"/>
                <w:kern w:val="2"/>
                <w:sz w:val="24"/>
                <w:szCs w:val="24"/>
                <w:highlight w:val="none"/>
                <w:u w:val="single"/>
                <w:lang w:val="en-US" w:eastAsia="zh-CN"/>
              </w:rPr>
              <w:t xml:space="preserve">       </w:t>
            </w:r>
            <w:r>
              <w:rPr>
                <w:rFonts w:hint="eastAsia" w:ascii="宋体" w:hAnsi="宋体" w:eastAsia="宋体" w:cs="宋体"/>
                <w:color w:val="000000"/>
                <w:kern w:val="2"/>
                <w:sz w:val="24"/>
                <w:szCs w:val="24"/>
                <w:highlight w:val="none"/>
                <w:lang w:val="en-US" w:eastAsia="zh-CN"/>
              </w:rPr>
              <w:t>元，人民币大写：</w:t>
            </w:r>
            <w:r>
              <w:rPr>
                <w:rFonts w:hint="eastAsia" w:ascii="宋体" w:hAnsi="宋体" w:eastAsia="宋体" w:cs="宋体"/>
                <w:color w:val="000000"/>
                <w:kern w:val="2"/>
                <w:sz w:val="24"/>
                <w:szCs w:val="24"/>
                <w:highlight w:val="none"/>
                <w:u w:val="single"/>
                <w:lang w:val="en-US" w:eastAsia="zh-CN"/>
              </w:rPr>
              <w:t xml:space="preserve">          </w:t>
            </w:r>
            <w:r>
              <w:rPr>
                <w:rFonts w:hint="eastAsia" w:ascii="宋体" w:hAnsi="宋体" w:eastAsia="宋体" w:cs="宋体"/>
                <w:color w:val="000000"/>
                <w:kern w:val="2"/>
                <w:sz w:val="24"/>
                <w:szCs w:val="24"/>
                <w:highlight w:val="none"/>
                <w:lang w:val="en-US" w:eastAsia="zh-CN"/>
              </w:rPr>
              <w:t>。不含税总价：</w:t>
            </w:r>
            <w:r>
              <w:rPr>
                <w:rFonts w:hint="eastAsia" w:ascii="宋体" w:hAnsi="宋体" w:eastAsia="宋体" w:cs="宋体"/>
                <w:color w:val="000000"/>
                <w:kern w:val="2"/>
                <w:sz w:val="24"/>
                <w:szCs w:val="24"/>
                <w:highlight w:val="none"/>
                <w:u w:val="single"/>
                <w:lang w:val="en-US" w:eastAsia="zh-CN"/>
              </w:rPr>
              <w:t xml:space="preserve">          </w:t>
            </w:r>
            <w:r>
              <w:rPr>
                <w:rFonts w:hint="eastAsia" w:ascii="宋体" w:hAnsi="宋体" w:eastAsia="宋体" w:cs="宋体"/>
                <w:color w:val="000000"/>
                <w:kern w:val="2"/>
                <w:sz w:val="24"/>
                <w:szCs w:val="24"/>
                <w:highlight w:val="none"/>
                <w:lang w:val="en-US" w:eastAsia="zh-CN"/>
              </w:rPr>
              <w:t>元，税率为</w:t>
            </w:r>
            <w:r>
              <w:rPr>
                <w:rFonts w:hint="eastAsia" w:ascii="宋体" w:hAnsi="宋体" w:eastAsia="宋体" w:cs="宋体"/>
                <w:color w:val="000000"/>
                <w:kern w:val="2"/>
                <w:sz w:val="24"/>
                <w:szCs w:val="24"/>
                <w:highlight w:val="none"/>
                <w:u w:val="single"/>
                <w:lang w:val="en-US" w:eastAsia="zh-CN"/>
              </w:rPr>
              <w:t xml:space="preserve">       </w:t>
            </w:r>
            <w:r>
              <w:rPr>
                <w:rFonts w:hint="eastAsia" w:ascii="宋体" w:hAnsi="宋体" w:eastAsia="宋体" w:cs="宋体"/>
                <w:color w:val="000000"/>
                <w:kern w:val="2"/>
                <w:sz w:val="24"/>
                <w:szCs w:val="24"/>
                <w:highlight w:val="none"/>
                <w:lang w:val="en-US" w:eastAsia="zh-CN"/>
              </w:rPr>
              <w:t>%，税金：</w:t>
            </w:r>
            <w:r>
              <w:rPr>
                <w:rFonts w:hint="eastAsia" w:ascii="宋体" w:hAnsi="宋体" w:eastAsia="宋体" w:cs="宋体"/>
                <w:color w:val="000000"/>
                <w:kern w:val="2"/>
                <w:sz w:val="24"/>
                <w:szCs w:val="24"/>
                <w:highlight w:val="none"/>
                <w:u w:val="single"/>
                <w:lang w:val="en-US" w:eastAsia="zh-CN"/>
              </w:rPr>
              <w:t xml:space="preserve">          </w:t>
            </w:r>
            <w:r>
              <w:rPr>
                <w:rFonts w:hint="eastAsia" w:ascii="宋体" w:hAnsi="宋体" w:eastAsia="宋体" w:cs="宋体"/>
                <w:color w:val="000000"/>
                <w:kern w:val="2"/>
                <w:sz w:val="24"/>
                <w:szCs w:val="24"/>
                <w:highlight w:val="none"/>
                <w:lang w:val="en-US" w:eastAsia="zh-CN"/>
              </w:rPr>
              <w:t>元。</w:t>
            </w:r>
          </w:p>
        </w:tc>
      </w:tr>
    </w:tbl>
    <w:p w14:paraId="437C1CA2">
      <w:pPr>
        <w:pStyle w:val="2"/>
        <w:rPr>
          <w:rFonts w:hint="eastAsia"/>
          <w:lang w:eastAsia="zh-CN"/>
        </w:rPr>
      </w:pPr>
    </w:p>
    <w:p w14:paraId="561156CD">
      <w:pPr>
        <w:pStyle w:val="2"/>
        <w:jc w:val="center"/>
        <w:rPr>
          <w:rFonts w:hint="eastAsia"/>
          <w:lang w:eastAsia="zh-CN"/>
        </w:rPr>
      </w:pPr>
      <w:r>
        <w:rPr>
          <w:rFonts w:hint="eastAsia"/>
          <w:lang w:val="en-US" w:eastAsia="zh-CN"/>
        </w:rPr>
        <w:t xml:space="preserve">                                   </w:t>
      </w:r>
      <w:r>
        <w:rPr>
          <w:rFonts w:hint="eastAsia"/>
          <w:lang w:eastAsia="zh-CN"/>
        </w:rPr>
        <w:t>谈判响应单位（盖章）：</w:t>
      </w:r>
    </w:p>
    <w:p w14:paraId="6BF1AE70">
      <w:pPr>
        <w:pStyle w:val="2"/>
        <w:jc w:val="center"/>
        <w:rPr>
          <w:rFonts w:hint="eastAsia"/>
          <w:lang w:eastAsia="zh-CN"/>
        </w:rPr>
      </w:pPr>
      <w:r>
        <w:rPr>
          <w:rFonts w:hint="eastAsia"/>
          <w:lang w:val="en-US" w:eastAsia="zh-CN"/>
        </w:rPr>
        <w:t xml:space="preserve">                        </w:t>
      </w:r>
      <w:r>
        <w:rPr>
          <w:rFonts w:hint="eastAsia"/>
          <w:lang w:eastAsia="zh-CN"/>
        </w:rPr>
        <w:t>法定代表人或其委托代理人（签字）：</w:t>
      </w:r>
    </w:p>
    <w:p w14:paraId="0E151C01">
      <w:pPr>
        <w:pStyle w:val="2"/>
        <w:jc w:val="center"/>
        <w:rPr>
          <w:rFonts w:hint="eastAsia"/>
          <w:lang w:eastAsia="zh-CN"/>
        </w:rPr>
        <w:sectPr>
          <w:footerReference r:id="rId6" w:type="default"/>
          <w:pgSz w:w="16838" w:h="11906" w:orient="landscape"/>
          <w:pgMar w:top="1474" w:right="1701" w:bottom="1361" w:left="1531"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lang w:val="en-US" w:eastAsia="zh-CN"/>
        </w:rPr>
        <w:t xml:space="preserve">                                                                                    </w:t>
      </w:r>
      <w:r>
        <w:rPr>
          <w:rFonts w:hint="eastAsia"/>
          <w:lang w:eastAsia="zh-CN"/>
        </w:rPr>
        <w:t>年    月    日</w:t>
      </w:r>
    </w:p>
    <w:p w14:paraId="54767DFB">
      <w:pPr>
        <w:pStyle w:val="6"/>
        <w:rPr>
          <w:rFonts w:ascii="宋体" w:hAnsi="宋体" w:eastAsia="宋体"/>
          <w:sz w:val="28"/>
          <w:szCs w:val="28"/>
          <w:lang w:eastAsia="zh-CN"/>
        </w:rPr>
      </w:pPr>
      <w:r>
        <w:rPr>
          <w:rFonts w:hint="eastAsia" w:ascii="宋体" w:hAnsi="宋体" w:eastAsia="宋体"/>
          <w:sz w:val="28"/>
          <w:szCs w:val="28"/>
          <w:lang w:val="en-US" w:eastAsia="zh-CN"/>
        </w:rPr>
        <w:t>四</w:t>
      </w:r>
      <w:r>
        <w:rPr>
          <w:rFonts w:hint="eastAsia" w:ascii="宋体" w:hAnsi="宋体" w:eastAsia="宋体"/>
          <w:sz w:val="28"/>
          <w:szCs w:val="28"/>
          <w:lang w:eastAsia="zh-CN"/>
        </w:rPr>
        <w:t>、法定代表人授权委托书</w:t>
      </w:r>
    </w:p>
    <w:p w14:paraId="4990A98D">
      <w:pPr>
        <w:topLinePunct/>
        <w:spacing w:line="360" w:lineRule="auto"/>
        <w:ind w:firstLine="480" w:firstLineChars="200"/>
        <w:rPr>
          <w:rFonts w:ascii="宋体" w:hAnsi="宋体" w:eastAsia="宋体" w:cs="仿宋_GB2312"/>
          <w:sz w:val="24"/>
          <w:szCs w:val="24"/>
          <w:lang w:eastAsia="zh-CN"/>
        </w:rPr>
      </w:pPr>
      <w:r>
        <w:rPr>
          <w:rFonts w:hint="eastAsia" w:ascii="宋体" w:hAnsi="宋体" w:eastAsia="宋体" w:cs="仿宋_GB2312"/>
          <w:sz w:val="24"/>
          <w:szCs w:val="24"/>
          <w:lang w:eastAsia="zh-CN"/>
        </w:rPr>
        <w:t>本人</w:t>
      </w:r>
      <w:r>
        <w:rPr>
          <w:rFonts w:hint="eastAsia" w:ascii="宋体" w:hAnsi="宋体" w:eastAsia="宋体" w:cs="仿宋_GB2312"/>
          <w:sz w:val="24"/>
          <w:szCs w:val="24"/>
          <w:u w:val="single"/>
          <w:lang w:eastAsia="zh-CN"/>
        </w:rPr>
        <w:t xml:space="preserve">     </w:t>
      </w:r>
      <w:r>
        <w:rPr>
          <w:rFonts w:hint="eastAsia" w:ascii="宋体" w:hAnsi="宋体" w:eastAsia="宋体" w:cs="仿宋_GB2312"/>
          <w:sz w:val="24"/>
          <w:szCs w:val="24"/>
          <w:lang w:eastAsia="zh-CN"/>
        </w:rPr>
        <w:t>系</w:t>
      </w:r>
      <w:r>
        <w:rPr>
          <w:rFonts w:hint="eastAsia" w:ascii="宋体" w:hAnsi="宋体" w:eastAsia="宋体" w:cs="仿宋_GB2312"/>
          <w:sz w:val="24"/>
          <w:szCs w:val="24"/>
          <w:u w:val="single"/>
          <w:lang w:eastAsia="zh-CN"/>
        </w:rPr>
        <w:t xml:space="preserve">           </w:t>
      </w:r>
      <w:r>
        <w:rPr>
          <w:rFonts w:hint="eastAsia" w:ascii="宋体" w:hAnsi="宋体" w:eastAsia="宋体" w:cs="仿宋_GB2312"/>
          <w:sz w:val="24"/>
          <w:szCs w:val="24"/>
          <w:lang w:eastAsia="zh-CN"/>
        </w:rPr>
        <w:t>的法定代表人，现委托</w:t>
      </w:r>
      <w:r>
        <w:rPr>
          <w:rFonts w:hint="eastAsia" w:ascii="宋体" w:hAnsi="宋体" w:eastAsia="宋体" w:cs="仿宋_GB2312"/>
          <w:sz w:val="24"/>
          <w:szCs w:val="24"/>
          <w:u w:val="single"/>
          <w:lang w:eastAsia="zh-CN"/>
        </w:rPr>
        <w:t xml:space="preserve">       </w:t>
      </w:r>
      <w:r>
        <w:rPr>
          <w:rFonts w:hint="eastAsia" w:ascii="宋体" w:hAnsi="宋体" w:eastAsia="宋体" w:cs="仿宋_GB2312"/>
          <w:sz w:val="24"/>
          <w:szCs w:val="24"/>
          <w:lang w:eastAsia="zh-CN"/>
        </w:rPr>
        <w:t>为我方代理人。代理人根据授权，以我方名义签署、澄清、说明、补正、递交、撤回、修改</w:t>
      </w:r>
      <w:r>
        <w:rPr>
          <w:rFonts w:hint="eastAsia" w:ascii="宋体" w:hAnsi="宋体" w:eastAsia="宋体" w:cs="仿宋_GB2312"/>
          <w:sz w:val="24"/>
          <w:szCs w:val="24"/>
          <w:u w:val="single"/>
          <w:lang w:eastAsia="zh-CN"/>
        </w:rPr>
        <w:t>雄安新区燃气高压环网一期工程</w:t>
      </w:r>
      <w:r>
        <w:rPr>
          <w:rFonts w:hint="eastAsia" w:ascii="宋体" w:hAnsi="宋体" w:eastAsia="宋体" w:cs="仿宋_GB2312"/>
          <w:sz w:val="24"/>
          <w:szCs w:val="24"/>
          <w:u w:val="single"/>
          <w:lang w:val="en-US" w:eastAsia="zh-CN"/>
        </w:rPr>
        <w:t>燃气撬装设备</w:t>
      </w:r>
      <w:r>
        <w:rPr>
          <w:rFonts w:hint="eastAsia" w:ascii="宋体" w:hAnsi="宋体" w:eastAsia="宋体" w:cs="仿宋_GB2312"/>
          <w:sz w:val="24"/>
          <w:szCs w:val="24"/>
          <w:u w:val="single"/>
          <w:lang w:eastAsia="zh-CN"/>
        </w:rPr>
        <w:t>采购</w:t>
      </w:r>
      <w:r>
        <w:rPr>
          <w:rFonts w:hint="eastAsia" w:ascii="宋体" w:hAnsi="宋体" w:eastAsia="宋体" w:cs="仿宋_GB2312"/>
          <w:sz w:val="24"/>
          <w:szCs w:val="24"/>
          <w:lang w:eastAsia="zh-CN"/>
        </w:rPr>
        <w:t>报价、签订合同和处理有关事宜，其法律后果由我方承担。</w:t>
      </w:r>
    </w:p>
    <w:p w14:paraId="5DCAB895">
      <w:pPr>
        <w:spacing w:line="360" w:lineRule="auto"/>
        <w:rPr>
          <w:rFonts w:ascii="宋体" w:hAnsi="宋体" w:eastAsia="宋体" w:cs="仿宋_GB2312"/>
          <w:sz w:val="24"/>
          <w:szCs w:val="24"/>
          <w:lang w:eastAsia="zh-CN"/>
        </w:rPr>
      </w:pPr>
      <w:r>
        <w:rPr>
          <w:rFonts w:hint="eastAsia" w:ascii="宋体" w:hAnsi="宋体" w:eastAsia="宋体" w:cs="仿宋_GB2312"/>
          <w:sz w:val="24"/>
          <w:szCs w:val="24"/>
          <w:lang w:eastAsia="zh-CN"/>
        </w:rPr>
        <w:t xml:space="preserve">    委托期限：</w:t>
      </w:r>
      <w:r>
        <w:rPr>
          <w:rFonts w:hint="eastAsia" w:ascii="宋体" w:hAnsi="宋体" w:eastAsia="宋体" w:cs="仿宋_GB2312"/>
          <w:sz w:val="24"/>
          <w:szCs w:val="24"/>
          <w:u w:val="single"/>
          <w:lang w:val="en-US" w:eastAsia="zh-CN"/>
        </w:rPr>
        <w:t xml:space="preserve">              </w:t>
      </w:r>
      <w:r>
        <w:rPr>
          <w:rFonts w:hint="eastAsia" w:ascii="宋体" w:hAnsi="宋体" w:eastAsia="宋体" w:cs="仿宋_GB2312"/>
          <w:sz w:val="24"/>
          <w:szCs w:val="24"/>
          <w:lang w:eastAsia="zh-CN"/>
        </w:rPr>
        <w:t>。</w:t>
      </w:r>
    </w:p>
    <w:p w14:paraId="3FC77044">
      <w:pPr>
        <w:spacing w:line="360" w:lineRule="auto"/>
        <w:ind w:firstLine="480" w:firstLineChars="200"/>
        <w:rPr>
          <w:rFonts w:ascii="宋体" w:hAnsi="宋体" w:eastAsia="宋体" w:cs="仿宋_GB2312"/>
          <w:sz w:val="24"/>
          <w:szCs w:val="24"/>
          <w:lang w:eastAsia="zh-CN"/>
        </w:rPr>
      </w:pPr>
      <w:r>
        <w:rPr>
          <w:rFonts w:hint="eastAsia" w:ascii="宋体" w:hAnsi="宋体" w:eastAsia="宋体" w:cs="仿宋_GB2312"/>
          <w:sz w:val="24"/>
          <w:szCs w:val="24"/>
          <w:lang w:eastAsia="zh-CN"/>
        </w:rPr>
        <w:t>代理人无转委托权。</w:t>
      </w:r>
    </w:p>
    <w:p w14:paraId="440A4C69">
      <w:pPr>
        <w:spacing w:line="360" w:lineRule="auto"/>
        <w:ind w:firstLine="480" w:firstLineChars="200"/>
        <w:rPr>
          <w:rFonts w:ascii="宋体" w:hAnsi="宋体" w:eastAsia="宋体" w:cs="仿宋_GB2312"/>
          <w:sz w:val="24"/>
          <w:szCs w:val="24"/>
          <w:lang w:eastAsia="zh-CN"/>
        </w:rPr>
      </w:pPr>
      <w:r>
        <w:rPr>
          <w:rFonts w:hint="eastAsia" w:ascii="宋体" w:hAnsi="宋体" w:eastAsia="宋体" w:cs="仿宋_GB2312"/>
          <w:sz w:val="24"/>
          <w:szCs w:val="24"/>
          <w:lang w:eastAsia="zh-CN"/>
        </w:rPr>
        <w:t>附：法定代表人及委托人身份证明</w:t>
      </w:r>
    </w:p>
    <w:p w14:paraId="41ABA954">
      <w:pPr>
        <w:spacing w:line="360" w:lineRule="auto"/>
        <w:rPr>
          <w:rFonts w:ascii="宋体" w:hAnsi="宋体" w:eastAsia="宋体" w:cs="仿宋_GB2312"/>
          <w:sz w:val="24"/>
          <w:szCs w:val="24"/>
          <w:lang w:eastAsia="zh-CN"/>
        </w:rPr>
      </w:pPr>
    </w:p>
    <w:p w14:paraId="069FC168">
      <w:pPr>
        <w:spacing w:line="360" w:lineRule="auto"/>
        <w:ind w:firstLine="480" w:firstLineChars="200"/>
        <w:rPr>
          <w:rFonts w:ascii="宋体" w:hAnsi="宋体" w:eastAsia="宋体" w:cs="仿宋_GB2312"/>
          <w:sz w:val="24"/>
          <w:szCs w:val="24"/>
          <w:lang w:eastAsia="zh-CN"/>
        </w:rPr>
      </w:pPr>
      <w:r>
        <w:rPr>
          <w:rFonts w:hint="eastAsia" w:ascii="宋体" w:hAnsi="宋体" w:eastAsia="宋体" w:cs="仿宋_GB2312"/>
          <w:sz w:val="24"/>
          <w:szCs w:val="24"/>
          <w:lang w:eastAsia="zh-CN"/>
        </w:rPr>
        <w:t>谈判响应单位：</w:t>
      </w:r>
      <w:r>
        <w:rPr>
          <w:rFonts w:hint="eastAsia" w:ascii="宋体" w:hAnsi="宋体" w:eastAsia="宋体" w:cs="仿宋_GB2312"/>
          <w:sz w:val="24"/>
          <w:szCs w:val="24"/>
          <w:u w:val="single"/>
          <w:lang w:eastAsia="zh-CN"/>
        </w:rPr>
        <w:t xml:space="preserve">                               </w:t>
      </w:r>
      <w:r>
        <w:rPr>
          <w:rFonts w:hint="eastAsia" w:ascii="宋体" w:hAnsi="宋体" w:eastAsia="宋体" w:cs="仿宋_GB2312"/>
          <w:sz w:val="24"/>
          <w:szCs w:val="24"/>
          <w:lang w:eastAsia="zh-CN"/>
        </w:rPr>
        <w:t>（盖章）</w:t>
      </w:r>
    </w:p>
    <w:p w14:paraId="5DA04D80">
      <w:pPr>
        <w:spacing w:line="360" w:lineRule="auto"/>
        <w:ind w:firstLine="480" w:firstLineChars="200"/>
        <w:rPr>
          <w:rFonts w:ascii="宋体" w:hAnsi="宋体" w:eastAsia="宋体" w:cs="仿宋_GB2312"/>
          <w:sz w:val="24"/>
          <w:szCs w:val="24"/>
          <w:lang w:eastAsia="zh-CN"/>
        </w:rPr>
      </w:pPr>
      <w:r>
        <w:rPr>
          <w:rFonts w:hint="eastAsia" w:ascii="宋体" w:hAnsi="宋体" w:eastAsia="宋体" w:cs="仿宋_GB2312"/>
          <w:sz w:val="24"/>
          <w:szCs w:val="24"/>
          <w:lang w:eastAsia="zh-CN"/>
        </w:rPr>
        <w:t>法定代表人：</w:t>
      </w:r>
      <w:r>
        <w:rPr>
          <w:rFonts w:hint="eastAsia" w:ascii="宋体" w:hAnsi="宋体" w:eastAsia="宋体" w:cs="仿宋_GB2312"/>
          <w:sz w:val="24"/>
          <w:szCs w:val="24"/>
          <w:u w:val="single"/>
          <w:lang w:eastAsia="zh-CN"/>
        </w:rPr>
        <w:t xml:space="preserve">                             </w:t>
      </w:r>
      <w:r>
        <w:rPr>
          <w:rFonts w:hint="eastAsia" w:ascii="宋体" w:hAnsi="宋体" w:eastAsia="宋体" w:cs="仿宋_GB2312"/>
          <w:sz w:val="24"/>
          <w:szCs w:val="24"/>
          <w:lang w:eastAsia="zh-CN"/>
        </w:rPr>
        <w:t>（签字）</w:t>
      </w:r>
    </w:p>
    <w:p w14:paraId="63444171">
      <w:pPr>
        <w:spacing w:line="360" w:lineRule="auto"/>
        <w:ind w:firstLine="480" w:firstLineChars="200"/>
        <w:rPr>
          <w:rFonts w:ascii="宋体" w:hAnsi="宋体" w:eastAsia="宋体" w:cs="仿宋_GB2312"/>
          <w:sz w:val="24"/>
          <w:szCs w:val="24"/>
          <w:lang w:eastAsia="zh-CN"/>
        </w:rPr>
      </w:pPr>
      <w:r>
        <w:rPr>
          <w:rFonts w:hint="eastAsia" w:ascii="宋体" w:hAnsi="宋体" w:eastAsia="宋体" w:cs="仿宋_GB2312"/>
          <w:sz w:val="24"/>
          <w:szCs w:val="24"/>
          <w:lang w:eastAsia="zh-CN"/>
        </w:rPr>
        <w:t>身份证号码：</w:t>
      </w:r>
      <w:r>
        <w:rPr>
          <w:rFonts w:hint="eastAsia" w:ascii="宋体" w:hAnsi="宋体" w:eastAsia="宋体" w:cs="仿宋_GB2312"/>
          <w:sz w:val="24"/>
          <w:szCs w:val="24"/>
          <w:u w:val="single"/>
          <w:lang w:eastAsia="zh-CN"/>
        </w:rPr>
        <w:t xml:space="preserve">                             </w:t>
      </w:r>
    </w:p>
    <w:p w14:paraId="1C4F5486">
      <w:pPr>
        <w:spacing w:line="360" w:lineRule="auto"/>
        <w:ind w:firstLine="480" w:firstLineChars="200"/>
        <w:rPr>
          <w:rFonts w:ascii="宋体" w:hAnsi="宋体" w:eastAsia="宋体" w:cs="仿宋_GB2312"/>
          <w:sz w:val="24"/>
          <w:szCs w:val="24"/>
          <w:lang w:eastAsia="zh-CN"/>
        </w:rPr>
      </w:pPr>
      <w:r>
        <w:rPr>
          <w:rFonts w:hint="eastAsia" w:ascii="宋体" w:hAnsi="宋体" w:eastAsia="宋体" w:cs="仿宋_GB2312"/>
          <w:sz w:val="24"/>
          <w:szCs w:val="24"/>
          <w:lang w:eastAsia="zh-CN"/>
        </w:rPr>
        <w:t>委托代理人：</w:t>
      </w:r>
      <w:r>
        <w:rPr>
          <w:rFonts w:hint="eastAsia" w:ascii="宋体" w:hAnsi="宋体" w:eastAsia="宋体" w:cs="仿宋_GB2312"/>
          <w:sz w:val="24"/>
          <w:szCs w:val="24"/>
          <w:u w:val="single"/>
          <w:lang w:eastAsia="zh-CN"/>
        </w:rPr>
        <w:t xml:space="preserve">                             </w:t>
      </w:r>
      <w:r>
        <w:rPr>
          <w:rFonts w:hint="eastAsia" w:ascii="宋体" w:hAnsi="宋体" w:eastAsia="宋体" w:cs="仿宋_GB2312"/>
          <w:sz w:val="24"/>
          <w:szCs w:val="24"/>
          <w:lang w:eastAsia="zh-CN"/>
        </w:rPr>
        <w:t xml:space="preserve">（签字） </w:t>
      </w:r>
    </w:p>
    <w:p w14:paraId="003C8221">
      <w:pPr>
        <w:spacing w:line="360" w:lineRule="auto"/>
        <w:ind w:firstLine="480" w:firstLineChars="200"/>
        <w:rPr>
          <w:rFonts w:ascii="宋体" w:hAnsi="宋体" w:eastAsia="宋体" w:cs="仿宋_GB2312"/>
          <w:sz w:val="24"/>
          <w:szCs w:val="24"/>
          <w:lang w:eastAsia="zh-CN"/>
        </w:rPr>
      </w:pPr>
      <w:r>
        <w:rPr>
          <w:rFonts w:hint="eastAsia" w:ascii="宋体" w:hAnsi="宋体" w:eastAsia="宋体" w:cs="仿宋_GB2312"/>
          <w:sz w:val="24"/>
          <w:szCs w:val="24"/>
          <w:lang w:eastAsia="zh-CN"/>
        </w:rPr>
        <w:t>身份证号码：</w:t>
      </w:r>
      <w:r>
        <w:rPr>
          <w:rFonts w:hint="eastAsia" w:ascii="宋体" w:hAnsi="宋体" w:eastAsia="宋体" w:cs="仿宋_GB2312"/>
          <w:sz w:val="24"/>
          <w:szCs w:val="24"/>
          <w:u w:val="single"/>
          <w:lang w:eastAsia="zh-CN"/>
        </w:rPr>
        <w:t xml:space="preserve">                             </w:t>
      </w:r>
      <w:r>
        <w:rPr>
          <w:rFonts w:hint="eastAsia" w:ascii="宋体" w:hAnsi="宋体" w:eastAsia="宋体" w:cs="仿宋_GB2312"/>
          <w:sz w:val="24"/>
          <w:szCs w:val="24"/>
          <w:lang w:eastAsia="zh-CN"/>
        </w:rPr>
        <w:t xml:space="preserve">                  </w:t>
      </w:r>
    </w:p>
    <w:p w14:paraId="1B0F952A">
      <w:pPr>
        <w:spacing w:line="360" w:lineRule="auto"/>
        <w:jc w:val="both"/>
        <w:rPr>
          <w:rFonts w:ascii="宋体" w:hAnsi="宋体" w:eastAsia="宋体" w:cs="仿宋_GB2312"/>
          <w:sz w:val="24"/>
          <w:szCs w:val="24"/>
          <w:lang w:eastAsia="zh-CN"/>
        </w:rPr>
      </w:pPr>
      <w:r>
        <w:rPr>
          <w:rFonts w:hint="eastAsia" w:ascii="宋体" w:hAnsi="宋体" w:eastAsia="宋体" w:cs="仿宋_GB2312"/>
          <w:sz w:val="24"/>
          <w:szCs w:val="24"/>
          <w:lang w:eastAsia="zh-CN"/>
        </w:rPr>
        <w:t xml:space="preserve">                                         年  月  日</w:t>
      </w:r>
    </w:p>
    <w:p w14:paraId="2F917806">
      <w:pPr>
        <w:rPr>
          <w:rFonts w:ascii="宋体" w:hAnsi="宋体" w:eastAsia="宋体" w:cs="宋体"/>
          <w:b/>
          <w:bCs/>
          <w:sz w:val="32"/>
          <w:szCs w:val="32"/>
          <w:lang w:eastAsia="zh-CN"/>
        </w:rPr>
      </w:pPr>
      <w:r>
        <w:rPr>
          <w:rFonts w:ascii="宋体" w:hAnsi="宋体" w:eastAsia="宋体" w:cs="宋体"/>
          <w:b/>
          <w:bCs/>
          <w:sz w:val="32"/>
          <w:szCs w:val="32"/>
          <w:lang w:eastAsia="zh-CN"/>
        </w:rPr>
        <w:br w:type="page"/>
      </w:r>
    </w:p>
    <w:p w14:paraId="55527BE8">
      <w:pPr>
        <w:pStyle w:val="6"/>
        <w:rPr>
          <w:rFonts w:ascii="宋体" w:hAnsi="宋体" w:eastAsia="宋体"/>
          <w:sz w:val="28"/>
          <w:szCs w:val="28"/>
          <w:lang w:eastAsia="zh-CN"/>
        </w:rPr>
      </w:pPr>
      <w:r>
        <w:rPr>
          <w:rFonts w:hint="eastAsia" w:ascii="宋体" w:hAnsi="宋体" w:eastAsia="宋体"/>
          <w:sz w:val="28"/>
          <w:szCs w:val="28"/>
          <w:lang w:val="en-US" w:eastAsia="zh-CN"/>
        </w:rPr>
        <w:t>五</w:t>
      </w:r>
      <w:r>
        <w:rPr>
          <w:rFonts w:hint="eastAsia" w:ascii="宋体" w:hAnsi="宋体" w:eastAsia="宋体"/>
          <w:sz w:val="28"/>
          <w:szCs w:val="28"/>
          <w:lang w:eastAsia="zh-CN"/>
        </w:rPr>
        <w:t>、商务、技术响应偏离表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355"/>
        <w:gridCol w:w="2592"/>
        <w:gridCol w:w="1273"/>
        <w:gridCol w:w="1296"/>
      </w:tblGrid>
      <w:tr w14:paraId="52322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058" w:type="dxa"/>
            <w:vAlign w:val="center"/>
          </w:tcPr>
          <w:p w14:paraId="394612BC">
            <w:pPr>
              <w:widowControl w:val="0"/>
              <w:spacing w:after="0" w:line="440" w:lineRule="exact"/>
              <w:jc w:val="center"/>
              <w:rPr>
                <w:rFonts w:ascii="宋体" w:hAnsi="宋体" w:eastAsia="宋体" w:cs="仿宋"/>
                <w:sz w:val="24"/>
                <w:szCs w:val="24"/>
                <w:lang w:eastAsia="zh-CN"/>
              </w:rPr>
            </w:pPr>
            <w:r>
              <w:rPr>
                <w:rFonts w:hint="eastAsia" w:ascii="宋体" w:hAnsi="宋体" w:eastAsia="宋体" w:cs="仿宋"/>
                <w:sz w:val="24"/>
                <w:szCs w:val="24"/>
                <w:lang w:eastAsia="zh-CN"/>
              </w:rPr>
              <w:t>序号</w:t>
            </w:r>
          </w:p>
        </w:tc>
        <w:tc>
          <w:tcPr>
            <w:tcW w:w="2509" w:type="dxa"/>
            <w:vAlign w:val="center"/>
          </w:tcPr>
          <w:p w14:paraId="4CB46429">
            <w:pPr>
              <w:widowControl w:val="0"/>
              <w:spacing w:after="0" w:line="440" w:lineRule="exact"/>
              <w:jc w:val="center"/>
              <w:rPr>
                <w:rFonts w:ascii="宋体" w:hAnsi="宋体" w:eastAsia="宋体" w:cs="仿宋"/>
                <w:sz w:val="24"/>
                <w:szCs w:val="24"/>
                <w:lang w:eastAsia="zh-CN"/>
              </w:rPr>
            </w:pPr>
            <w:r>
              <w:rPr>
                <w:rFonts w:hint="eastAsia" w:ascii="宋体" w:hAnsi="宋体" w:eastAsia="宋体" w:cs="仿宋"/>
                <w:sz w:val="24"/>
                <w:szCs w:val="24"/>
                <w:lang w:eastAsia="zh-CN"/>
              </w:rPr>
              <w:t xml:space="preserve">谈判文件商务、   </w:t>
            </w:r>
            <w:r>
              <w:rPr>
                <w:rFonts w:hint="eastAsia" w:ascii="宋体" w:hAnsi="宋体" w:eastAsia="宋体" w:cs="仿宋"/>
                <w:sz w:val="24"/>
                <w:szCs w:val="24"/>
                <w:lang w:val="en-US" w:eastAsia="zh-CN"/>
              </w:rPr>
              <w:t xml:space="preserve"> </w:t>
            </w:r>
            <w:r>
              <w:rPr>
                <w:rFonts w:hint="eastAsia" w:ascii="宋体" w:hAnsi="宋体" w:eastAsia="宋体" w:cs="仿宋"/>
                <w:sz w:val="24"/>
                <w:szCs w:val="24"/>
                <w:lang w:eastAsia="zh-CN"/>
              </w:rPr>
              <w:t xml:space="preserve"> 技术要求</w:t>
            </w:r>
          </w:p>
        </w:tc>
        <w:tc>
          <w:tcPr>
            <w:tcW w:w="2768" w:type="dxa"/>
            <w:vAlign w:val="center"/>
          </w:tcPr>
          <w:p w14:paraId="28196DEB">
            <w:pPr>
              <w:widowControl w:val="0"/>
              <w:spacing w:after="0" w:line="440" w:lineRule="exact"/>
              <w:jc w:val="center"/>
              <w:rPr>
                <w:rFonts w:ascii="宋体" w:hAnsi="宋体" w:eastAsia="宋体" w:cs="仿宋"/>
                <w:sz w:val="24"/>
                <w:szCs w:val="24"/>
                <w:lang w:eastAsia="zh-CN"/>
              </w:rPr>
            </w:pPr>
            <w:r>
              <w:rPr>
                <w:rFonts w:hint="eastAsia" w:ascii="宋体" w:hAnsi="宋体" w:eastAsia="宋体" w:cs="仿宋"/>
                <w:sz w:val="24"/>
                <w:szCs w:val="24"/>
                <w:lang w:eastAsia="zh-CN"/>
              </w:rPr>
              <w:t xml:space="preserve">报价文件商务、    </w:t>
            </w:r>
            <w:r>
              <w:rPr>
                <w:rFonts w:hint="eastAsia" w:ascii="宋体" w:hAnsi="宋体" w:eastAsia="宋体" w:cs="仿宋"/>
                <w:sz w:val="24"/>
                <w:szCs w:val="24"/>
                <w:lang w:val="en-US" w:eastAsia="zh-CN"/>
              </w:rPr>
              <w:t xml:space="preserve">   </w:t>
            </w:r>
            <w:r>
              <w:rPr>
                <w:rFonts w:hint="eastAsia" w:ascii="宋体" w:hAnsi="宋体" w:eastAsia="宋体" w:cs="仿宋"/>
                <w:sz w:val="24"/>
                <w:szCs w:val="24"/>
                <w:lang w:eastAsia="zh-CN"/>
              </w:rPr>
              <w:t>技术响应</w:t>
            </w:r>
          </w:p>
        </w:tc>
        <w:tc>
          <w:tcPr>
            <w:tcW w:w="1349" w:type="dxa"/>
            <w:vAlign w:val="center"/>
          </w:tcPr>
          <w:p w14:paraId="381440CF">
            <w:pPr>
              <w:widowControl w:val="0"/>
              <w:spacing w:after="0" w:line="440" w:lineRule="exact"/>
              <w:jc w:val="center"/>
              <w:rPr>
                <w:rFonts w:ascii="宋体" w:hAnsi="宋体" w:eastAsia="宋体" w:cs="仿宋"/>
                <w:sz w:val="24"/>
                <w:szCs w:val="24"/>
                <w:lang w:eastAsia="zh-CN"/>
              </w:rPr>
            </w:pPr>
            <w:r>
              <w:rPr>
                <w:rFonts w:hint="eastAsia" w:ascii="宋体" w:hAnsi="宋体" w:eastAsia="宋体" w:cs="仿宋"/>
                <w:sz w:val="24"/>
                <w:szCs w:val="24"/>
                <w:lang w:eastAsia="zh-CN"/>
              </w:rPr>
              <w:t xml:space="preserve">偏离   </w:t>
            </w:r>
            <w:r>
              <w:rPr>
                <w:rFonts w:hint="eastAsia" w:ascii="宋体" w:hAnsi="宋体" w:eastAsia="宋体" w:cs="仿宋"/>
                <w:sz w:val="24"/>
                <w:szCs w:val="24"/>
                <w:lang w:val="en-US" w:eastAsia="zh-CN"/>
              </w:rPr>
              <w:t xml:space="preserve">  </w:t>
            </w:r>
            <w:r>
              <w:rPr>
                <w:rFonts w:hint="eastAsia" w:ascii="宋体" w:hAnsi="宋体" w:eastAsia="宋体" w:cs="仿宋"/>
                <w:sz w:val="24"/>
                <w:szCs w:val="24"/>
                <w:lang w:eastAsia="zh-CN"/>
              </w:rPr>
              <w:t>情况</w:t>
            </w:r>
          </w:p>
        </w:tc>
        <w:tc>
          <w:tcPr>
            <w:tcW w:w="1374" w:type="dxa"/>
            <w:vAlign w:val="center"/>
          </w:tcPr>
          <w:p w14:paraId="02FD80B8">
            <w:pPr>
              <w:widowControl w:val="0"/>
              <w:spacing w:after="0" w:line="440" w:lineRule="exact"/>
              <w:jc w:val="center"/>
              <w:rPr>
                <w:rFonts w:ascii="宋体" w:hAnsi="宋体" w:eastAsia="宋体" w:cs="仿宋"/>
                <w:sz w:val="24"/>
                <w:szCs w:val="24"/>
                <w:lang w:eastAsia="zh-CN"/>
              </w:rPr>
            </w:pPr>
            <w:r>
              <w:rPr>
                <w:rFonts w:hint="eastAsia" w:ascii="宋体" w:hAnsi="宋体" w:eastAsia="宋体" w:cs="仿宋"/>
                <w:sz w:val="24"/>
                <w:szCs w:val="24"/>
                <w:lang w:eastAsia="zh-CN"/>
              </w:rPr>
              <w:t xml:space="preserve">偏离  </w:t>
            </w:r>
            <w:r>
              <w:rPr>
                <w:rFonts w:hint="eastAsia" w:ascii="宋体" w:hAnsi="宋体" w:eastAsia="宋体" w:cs="仿宋"/>
                <w:sz w:val="24"/>
                <w:szCs w:val="24"/>
                <w:lang w:val="en-US" w:eastAsia="zh-CN"/>
              </w:rPr>
              <w:t xml:space="preserve">  </w:t>
            </w:r>
            <w:r>
              <w:rPr>
                <w:rFonts w:hint="eastAsia" w:ascii="宋体" w:hAnsi="宋体" w:eastAsia="宋体" w:cs="仿宋"/>
                <w:sz w:val="24"/>
                <w:szCs w:val="24"/>
                <w:lang w:eastAsia="zh-CN"/>
              </w:rPr>
              <w:t>说明</w:t>
            </w:r>
          </w:p>
        </w:tc>
      </w:tr>
      <w:tr w14:paraId="0A2D2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58" w:type="dxa"/>
            <w:vAlign w:val="center"/>
          </w:tcPr>
          <w:p w14:paraId="3CFC8FBF">
            <w:pPr>
              <w:widowControl w:val="0"/>
              <w:jc w:val="center"/>
              <w:rPr>
                <w:rFonts w:ascii="宋体" w:hAnsi="宋体" w:eastAsia="宋体" w:cs="仿宋"/>
                <w:b/>
                <w:bCs/>
                <w:sz w:val="24"/>
                <w:szCs w:val="24"/>
                <w:lang w:eastAsia="zh-CN"/>
              </w:rPr>
            </w:pPr>
          </w:p>
        </w:tc>
        <w:tc>
          <w:tcPr>
            <w:tcW w:w="2509" w:type="dxa"/>
            <w:vAlign w:val="center"/>
          </w:tcPr>
          <w:p w14:paraId="2F01A675">
            <w:pPr>
              <w:widowControl w:val="0"/>
              <w:jc w:val="center"/>
              <w:rPr>
                <w:rFonts w:ascii="宋体" w:hAnsi="宋体" w:eastAsia="宋体" w:cs="仿宋"/>
                <w:b/>
                <w:bCs/>
                <w:sz w:val="24"/>
                <w:szCs w:val="24"/>
                <w:lang w:eastAsia="zh-CN"/>
              </w:rPr>
            </w:pPr>
          </w:p>
        </w:tc>
        <w:tc>
          <w:tcPr>
            <w:tcW w:w="2768" w:type="dxa"/>
            <w:vAlign w:val="center"/>
          </w:tcPr>
          <w:p w14:paraId="69121D87">
            <w:pPr>
              <w:widowControl w:val="0"/>
              <w:jc w:val="center"/>
              <w:rPr>
                <w:rFonts w:ascii="宋体" w:hAnsi="宋体" w:eastAsia="宋体" w:cs="仿宋"/>
                <w:b/>
                <w:bCs/>
                <w:sz w:val="24"/>
                <w:szCs w:val="24"/>
                <w:lang w:eastAsia="zh-CN"/>
              </w:rPr>
            </w:pPr>
          </w:p>
        </w:tc>
        <w:tc>
          <w:tcPr>
            <w:tcW w:w="1349" w:type="dxa"/>
            <w:vAlign w:val="center"/>
          </w:tcPr>
          <w:p w14:paraId="65F83C04">
            <w:pPr>
              <w:widowControl w:val="0"/>
              <w:jc w:val="center"/>
              <w:rPr>
                <w:rFonts w:ascii="宋体" w:hAnsi="宋体" w:eastAsia="宋体" w:cs="仿宋"/>
                <w:b/>
                <w:bCs/>
                <w:sz w:val="24"/>
                <w:szCs w:val="24"/>
                <w:lang w:eastAsia="zh-CN"/>
              </w:rPr>
            </w:pPr>
          </w:p>
        </w:tc>
        <w:tc>
          <w:tcPr>
            <w:tcW w:w="1374" w:type="dxa"/>
            <w:vAlign w:val="center"/>
          </w:tcPr>
          <w:p w14:paraId="0F7F692A">
            <w:pPr>
              <w:widowControl w:val="0"/>
              <w:jc w:val="center"/>
              <w:rPr>
                <w:rFonts w:ascii="宋体" w:hAnsi="宋体" w:eastAsia="宋体" w:cs="仿宋"/>
                <w:b/>
                <w:bCs/>
                <w:sz w:val="24"/>
                <w:szCs w:val="24"/>
                <w:lang w:eastAsia="zh-CN"/>
              </w:rPr>
            </w:pPr>
          </w:p>
        </w:tc>
      </w:tr>
      <w:tr w14:paraId="3B7AD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058" w:type="dxa"/>
            <w:vAlign w:val="center"/>
          </w:tcPr>
          <w:p w14:paraId="7E2A9CE8">
            <w:pPr>
              <w:widowControl w:val="0"/>
              <w:jc w:val="center"/>
              <w:rPr>
                <w:rFonts w:ascii="宋体" w:hAnsi="宋体" w:eastAsia="宋体" w:cs="仿宋"/>
                <w:b/>
                <w:bCs/>
                <w:sz w:val="24"/>
                <w:szCs w:val="24"/>
                <w:lang w:eastAsia="zh-CN"/>
              </w:rPr>
            </w:pPr>
          </w:p>
        </w:tc>
        <w:tc>
          <w:tcPr>
            <w:tcW w:w="2509" w:type="dxa"/>
            <w:vAlign w:val="center"/>
          </w:tcPr>
          <w:p w14:paraId="7E213317">
            <w:pPr>
              <w:widowControl w:val="0"/>
              <w:jc w:val="center"/>
              <w:rPr>
                <w:rFonts w:ascii="宋体" w:hAnsi="宋体" w:eastAsia="宋体" w:cs="仿宋"/>
                <w:b/>
                <w:bCs/>
                <w:sz w:val="24"/>
                <w:szCs w:val="24"/>
                <w:lang w:eastAsia="zh-CN"/>
              </w:rPr>
            </w:pPr>
          </w:p>
        </w:tc>
        <w:tc>
          <w:tcPr>
            <w:tcW w:w="2768" w:type="dxa"/>
            <w:vAlign w:val="center"/>
          </w:tcPr>
          <w:p w14:paraId="678FEF09">
            <w:pPr>
              <w:widowControl w:val="0"/>
              <w:jc w:val="center"/>
              <w:rPr>
                <w:rFonts w:ascii="宋体" w:hAnsi="宋体" w:eastAsia="宋体" w:cs="仿宋"/>
                <w:b/>
                <w:bCs/>
                <w:sz w:val="24"/>
                <w:szCs w:val="24"/>
                <w:lang w:eastAsia="zh-CN"/>
              </w:rPr>
            </w:pPr>
          </w:p>
        </w:tc>
        <w:tc>
          <w:tcPr>
            <w:tcW w:w="1349" w:type="dxa"/>
            <w:vAlign w:val="center"/>
          </w:tcPr>
          <w:p w14:paraId="24D90553">
            <w:pPr>
              <w:widowControl w:val="0"/>
              <w:jc w:val="center"/>
              <w:rPr>
                <w:rFonts w:ascii="宋体" w:hAnsi="宋体" w:eastAsia="宋体" w:cs="仿宋"/>
                <w:b/>
                <w:bCs/>
                <w:sz w:val="24"/>
                <w:szCs w:val="24"/>
                <w:lang w:eastAsia="zh-CN"/>
              </w:rPr>
            </w:pPr>
          </w:p>
        </w:tc>
        <w:tc>
          <w:tcPr>
            <w:tcW w:w="1374" w:type="dxa"/>
            <w:vAlign w:val="center"/>
          </w:tcPr>
          <w:p w14:paraId="599B7B79">
            <w:pPr>
              <w:widowControl w:val="0"/>
              <w:jc w:val="center"/>
              <w:rPr>
                <w:rFonts w:ascii="宋体" w:hAnsi="宋体" w:eastAsia="宋体" w:cs="仿宋"/>
                <w:b/>
                <w:bCs/>
                <w:sz w:val="24"/>
                <w:szCs w:val="24"/>
                <w:lang w:eastAsia="zh-CN"/>
              </w:rPr>
            </w:pPr>
          </w:p>
        </w:tc>
      </w:tr>
      <w:tr w14:paraId="3870E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14:paraId="44B2EFC7">
            <w:pPr>
              <w:widowControl w:val="0"/>
              <w:jc w:val="center"/>
              <w:rPr>
                <w:rFonts w:ascii="宋体" w:hAnsi="宋体" w:eastAsia="宋体" w:cs="仿宋"/>
                <w:b/>
                <w:bCs/>
                <w:sz w:val="24"/>
                <w:szCs w:val="24"/>
                <w:lang w:eastAsia="zh-CN"/>
              </w:rPr>
            </w:pPr>
          </w:p>
        </w:tc>
        <w:tc>
          <w:tcPr>
            <w:tcW w:w="2509" w:type="dxa"/>
            <w:vAlign w:val="center"/>
          </w:tcPr>
          <w:p w14:paraId="7425EFAF">
            <w:pPr>
              <w:widowControl w:val="0"/>
              <w:jc w:val="center"/>
              <w:rPr>
                <w:rFonts w:ascii="宋体" w:hAnsi="宋体" w:eastAsia="宋体" w:cs="仿宋"/>
                <w:b/>
                <w:bCs/>
                <w:sz w:val="24"/>
                <w:szCs w:val="24"/>
                <w:lang w:eastAsia="zh-CN"/>
              </w:rPr>
            </w:pPr>
          </w:p>
        </w:tc>
        <w:tc>
          <w:tcPr>
            <w:tcW w:w="2768" w:type="dxa"/>
            <w:vAlign w:val="center"/>
          </w:tcPr>
          <w:p w14:paraId="66500C99">
            <w:pPr>
              <w:widowControl w:val="0"/>
              <w:jc w:val="center"/>
              <w:rPr>
                <w:rFonts w:ascii="宋体" w:hAnsi="宋体" w:eastAsia="宋体" w:cs="仿宋"/>
                <w:b/>
                <w:bCs/>
                <w:sz w:val="24"/>
                <w:szCs w:val="24"/>
                <w:lang w:eastAsia="zh-CN"/>
              </w:rPr>
            </w:pPr>
          </w:p>
        </w:tc>
        <w:tc>
          <w:tcPr>
            <w:tcW w:w="1349" w:type="dxa"/>
            <w:vAlign w:val="center"/>
          </w:tcPr>
          <w:p w14:paraId="0E9CDCED">
            <w:pPr>
              <w:widowControl w:val="0"/>
              <w:jc w:val="center"/>
              <w:rPr>
                <w:rFonts w:ascii="宋体" w:hAnsi="宋体" w:eastAsia="宋体" w:cs="仿宋"/>
                <w:b/>
                <w:bCs/>
                <w:sz w:val="24"/>
                <w:szCs w:val="24"/>
                <w:lang w:eastAsia="zh-CN"/>
              </w:rPr>
            </w:pPr>
          </w:p>
        </w:tc>
        <w:tc>
          <w:tcPr>
            <w:tcW w:w="1374" w:type="dxa"/>
            <w:vAlign w:val="center"/>
          </w:tcPr>
          <w:p w14:paraId="67FC2CAB">
            <w:pPr>
              <w:widowControl w:val="0"/>
              <w:jc w:val="center"/>
              <w:rPr>
                <w:rFonts w:ascii="宋体" w:hAnsi="宋体" w:eastAsia="宋体" w:cs="仿宋"/>
                <w:b/>
                <w:bCs/>
                <w:sz w:val="24"/>
                <w:szCs w:val="24"/>
                <w:lang w:eastAsia="zh-CN"/>
              </w:rPr>
            </w:pPr>
          </w:p>
        </w:tc>
      </w:tr>
      <w:tr w14:paraId="35997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14:paraId="19B62BE3">
            <w:pPr>
              <w:widowControl w:val="0"/>
              <w:jc w:val="center"/>
              <w:rPr>
                <w:rFonts w:ascii="宋体" w:hAnsi="宋体" w:eastAsia="宋体" w:cs="仿宋"/>
                <w:b/>
                <w:bCs/>
                <w:sz w:val="24"/>
                <w:szCs w:val="24"/>
                <w:lang w:eastAsia="zh-CN"/>
              </w:rPr>
            </w:pPr>
          </w:p>
        </w:tc>
        <w:tc>
          <w:tcPr>
            <w:tcW w:w="2509" w:type="dxa"/>
            <w:vAlign w:val="center"/>
          </w:tcPr>
          <w:p w14:paraId="3B8BF3F8">
            <w:pPr>
              <w:widowControl w:val="0"/>
              <w:jc w:val="center"/>
              <w:rPr>
                <w:rFonts w:ascii="宋体" w:hAnsi="宋体" w:eastAsia="宋体" w:cs="仿宋"/>
                <w:b/>
                <w:bCs/>
                <w:sz w:val="24"/>
                <w:szCs w:val="24"/>
                <w:lang w:eastAsia="zh-CN"/>
              </w:rPr>
            </w:pPr>
          </w:p>
        </w:tc>
        <w:tc>
          <w:tcPr>
            <w:tcW w:w="2768" w:type="dxa"/>
            <w:vAlign w:val="center"/>
          </w:tcPr>
          <w:p w14:paraId="1DE4A5E3">
            <w:pPr>
              <w:widowControl w:val="0"/>
              <w:jc w:val="center"/>
              <w:rPr>
                <w:rFonts w:ascii="宋体" w:hAnsi="宋体" w:eastAsia="宋体" w:cs="仿宋"/>
                <w:b/>
                <w:bCs/>
                <w:sz w:val="24"/>
                <w:szCs w:val="24"/>
                <w:lang w:eastAsia="zh-CN"/>
              </w:rPr>
            </w:pPr>
          </w:p>
        </w:tc>
        <w:tc>
          <w:tcPr>
            <w:tcW w:w="1349" w:type="dxa"/>
            <w:vAlign w:val="center"/>
          </w:tcPr>
          <w:p w14:paraId="3179206B">
            <w:pPr>
              <w:widowControl w:val="0"/>
              <w:jc w:val="center"/>
              <w:rPr>
                <w:rFonts w:ascii="宋体" w:hAnsi="宋体" w:eastAsia="宋体" w:cs="仿宋"/>
                <w:b/>
                <w:bCs/>
                <w:sz w:val="24"/>
                <w:szCs w:val="24"/>
                <w:lang w:eastAsia="zh-CN"/>
              </w:rPr>
            </w:pPr>
          </w:p>
        </w:tc>
        <w:tc>
          <w:tcPr>
            <w:tcW w:w="1374" w:type="dxa"/>
            <w:vAlign w:val="center"/>
          </w:tcPr>
          <w:p w14:paraId="4BC7CA69">
            <w:pPr>
              <w:widowControl w:val="0"/>
              <w:jc w:val="center"/>
              <w:rPr>
                <w:rFonts w:ascii="宋体" w:hAnsi="宋体" w:eastAsia="宋体" w:cs="仿宋"/>
                <w:b/>
                <w:bCs/>
                <w:sz w:val="24"/>
                <w:szCs w:val="24"/>
                <w:lang w:eastAsia="zh-CN"/>
              </w:rPr>
            </w:pPr>
          </w:p>
        </w:tc>
      </w:tr>
      <w:tr w14:paraId="10645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14:paraId="7C1EC512">
            <w:pPr>
              <w:widowControl w:val="0"/>
              <w:jc w:val="center"/>
              <w:rPr>
                <w:rFonts w:ascii="宋体" w:hAnsi="宋体" w:eastAsia="宋体" w:cs="仿宋"/>
                <w:b/>
                <w:bCs/>
                <w:sz w:val="24"/>
                <w:szCs w:val="24"/>
                <w:lang w:eastAsia="zh-CN"/>
              </w:rPr>
            </w:pPr>
          </w:p>
        </w:tc>
        <w:tc>
          <w:tcPr>
            <w:tcW w:w="2509" w:type="dxa"/>
            <w:vAlign w:val="center"/>
          </w:tcPr>
          <w:p w14:paraId="411B2FC9">
            <w:pPr>
              <w:widowControl w:val="0"/>
              <w:jc w:val="center"/>
              <w:rPr>
                <w:rFonts w:ascii="宋体" w:hAnsi="宋体" w:eastAsia="宋体" w:cs="仿宋"/>
                <w:b/>
                <w:bCs/>
                <w:sz w:val="24"/>
                <w:szCs w:val="24"/>
                <w:lang w:eastAsia="zh-CN"/>
              </w:rPr>
            </w:pPr>
          </w:p>
        </w:tc>
        <w:tc>
          <w:tcPr>
            <w:tcW w:w="2768" w:type="dxa"/>
            <w:vAlign w:val="center"/>
          </w:tcPr>
          <w:p w14:paraId="77DBD7FC">
            <w:pPr>
              <w:widowControl w:val="0"/>
              <w:jc w:val="center"/>
              <w:rPr>
                <w:rFonts w:ascii="宋体" w:hAnsi="宋体" w:eastAsia="宋体" w:cs="仿宋"/>
                <w:b/>
                <w:bCs/>
                <w:sz w:val="24"/>
                <w:szCs w:val="24"/>
                <w:lang w:eastAsia="zh-CN"/>
              </w:rPr>
            </w:pPr>
          </w:p>
        </w:tc>
        <w:tc>
          <w:tcPr>
            <w:tcW w:w="1349" w:type="dxa"/>
            <w:vAlign w:val="center"/>
          </w:tcPr>
          <w:p w14:paraId="4DB011BC">
            <w:pPr>
              <w:widowControl w:val="0"/>
              <w:jc w:val="center"/>
              <w:rPr>
                <w:rFonts w:ascii="宋体" w:hAnsi="宋体" w:eastAsia="宋体" w:cs="仿宋"/>
                <w:b/>
                <w:bCs/>
                <w:sz w:val="24"/>
                <w:szCs w:val="24"/>
                <w:lang w:eastAsia="zh-CN"/>
              </w:rPr>
            </w:pPr>
          </w:p>
        </w:tc>
        <w:tc>
          <w:tcPr>
            <w:tcW w:w="1374" w:type="dxa"/>
            <w:vAlign w:val="center"/>
          </w:tcPr>
          <w:p w14:paraId="7A7CB74B">
            <w:pPr>
              <w:widowControl w:val="0"/>
              <w:jc w:val="center"/>
              <w:rPr>
                <w:rFonts w:ascii="宋体" w:hAnsi="宋体" w:eastAsia="宋体" w:cs="仿宋"/>
                <w:b/>
                <w:bCs/>
                <w:sz w:val="24"/>
                <w:szCs w:val="24"/>
                <w:lang w:eastAsia="zh-CN"/>
              </w:rPr>
            </w:pPr>
          </w:p>
        </w:tc>
      </w:tr>
      <w:tr w14:paraId="777C9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tcBorders>
              <w:bottom w:val="single" w:color="auto" w:sz="4" w:space="0"/>
            </w:tcBorders>
            <w:vAlign w:val="center"/>
          </w:tcPr>
          <w:p w14:paraId="40EA949E">
            <w:pPr>
              <w:widowControl w:val="0"/>
              <w:jc w:val="center"/>
              <w:rPr>
                <w:rFonts w:ascii="宋体" w:hAnsi="宋体" w:eastAsia="宋体" w:cs="仿宋"/>
                <w:b/>
                <w:bCs/>
                <w:sz w:val="24"/>
                <w:szCs w:val="24"/>
                <w:lang w:eastAsia="zh-CN"/>
              </w:rPr>
            </w:pPr>
          </w:p>
        </w:tc>
        <w:tc>
          <w:tcPr>
            <w:tcW w:w="2509" w:type="dxa"/>
            <w:tcBorders>
              <w:bottom w:val="single" w:color="auto" w:sz="4" w:space="0"/>
            </w:tcBorders>
            <w:vAlign w:val="center"/>
          </w:tcPr>
          <w:p w14:paraId="71189FA4">
            <w:pPr>
              <w:widowControl w:val="0"/>
              <w:jc w:val="center"/>
              <w:rPr>
                <w:rFonts w:ascii="宋体" w:hAnsi="宋体" w:eastAsia="宋体" w:cs="仿宋"/>
                <w:b/>
                <w:bCs/>
                <w:sz w:val="24"/>
                <w:szCs w:val="24"/>
                <w:lang w:eastAsia="zh-CN"/>
              </w:rPr>
            </w:pPr>
          </w:p>
        </w:tc>
        <w:tc>
          <w:tcPr>
            <w:tcW w:w="2768" w:type="dxa"/>
            <w:tcBorders>
              <w:bottom w:val="single" w:color="auto" w:sz="4" w:space="0"/>
            </w:tcBorders>
            <w:vAlign w:val="center"/>
          </w:tcPr>
          <w:p w14:paraId="78E9584B">
            <w:pPr>
              <w:widowControl w:val="0"/>
              <w:jc w:val="center"/>
              <w:rPr>
                <w:rFonts w:ascii="宋体" w:hAnsi="宋体" w:eastAsia="宋体" w:cs="仿宋"/>
                <w:b/>
                <w:bCs/>
                <w:sz w:val="24"/>
                <w:szCs w:val="24"/>
                <w:lang w:eastAsia="zh-CN"/>
              </w:rPr>
            </w:pPr>
          </w:p>
        </w:tc>
        <w:tc>
          <w:tcPr>
            <w:tcW w:w="1349" w:type="dxa"/>
            <w:tcBorders>
              <w:bottom w:val="single" w:color="auto" w:sz="4" w:space="0"/>
            </w:tcBorders>
            <w:vAlign w:val="center"/>
          </w:tcPr>
          <w:p w14:paraId="7435CA6D">
            <w:pPr>
              <w:widowControl w:val="0"/>
              <w:jc w:val="center"/>
              <w:rPr>
                <w:rFonts w:ascii="宋体" w:hAnsi="宋体" w:eastAsia="宋体" w:cs="仿宋"/>
                <w:b/>
                <w:bCs/>
                <w:sz w:val="24"/>
                <w:szCs w:val="24"/>
                <w:lang w:eastAsia="zh-CN"/>
              </w:rPr>
            </w:pPr>
          </w:p>
        </w:tc>
        <w:tc>
          <w:tcPr>
            <w:tcW w:w="1374" w:type="dxa"/>
            <w:tcBorders>
              <w:bottom w:val="single" w:color="auto" w:sz="4" w:space="0"/>
            </w:tcBorders>
            <w:vAlign w:val="center"/>
          </w:tcPr>
          <w:p w14:paraId="50122BF7">
            <w:pPr>
              <w:widowControl w:val="0"/>
              <w:jc w:val="center"/>
              <w:rPr>
                <w:rFonts w:ascii="宋体" w:hAnsi="宋体" w:eastAsia="宋体" w:cs="仿宋"/>
                <w:b/>
                <w:bCs/>
                <w:sz w:val="24"/>
                <w:szCs w:val="24"/>
                <w:lang w:eastAsia="zh-CN"/>
              </w:rPr>
            </w:pPr>
          </w:p>
        </w:tc>
      </w:tr>
      <w:tr w14:paraId="1E55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58" w:type="dxa"/>
            <w:tcBorders>
              <w:top w:val="single" w:color="auto" w:sz="4" w:space="0"/>
              <w:left w:val="single" w:color="auto" w:sz="4" w:space="0"/>
              <w:bottom w:val="single" w:color="auto" w:sz="4" w:space="0"/>
              <w:right w:val="single" w:color="auto" w:sz="4" w:space="0"/>
            </w:tcBorders>
            <w:vAlign w:val="center"/>
          </w:tcPr>
          <w:p w14:paraId="7B825AD0">
            <w:pPr>
              <w:widowControl w:val="0"/>
              <w:jc w:val="center"/>
              <w:rPr>
                <w:rFonts w:ascii="宋体" w:hAnsi="宋体" w:eastAsia="宋体" w:cs="仿宋"/>
                <w:b/>
                <w:bCs/>
                <w:sz w:val="24"/>
                <w:szCs w:val="24"/>
                <w:lang w:eastAsia="zh-CN"/>
              </w:rPr>
            </w:pPr>
          </w:p>
        </w:tc>
        <w:tc>
          <w:tcPr>
            <w:tcW w:w="2509" w:type="dxa"/>
            <w:tcBorders>
              <w:top w:val="single" w:color="auto" w:sz="4" w:space="0"/>
              <w:left w:val="single" w:color="auto" w:sz="4" w:space="0"/>
              <w:bottom w:val="single" w:color="auto" w:sz="4" w:space="0"/>
              <w:right w:val="single" w:color="auto" w:sz="4" w:space="0"/>
            </w:tcBorders>
            <w:vAlign w:val="center"/>
          </w:tcPr>
          <w:p w14:paraId="5AF3F8F7">
            <w:pPr>
              <w:widowControl w:val="0"/>
              <w:jc w:val="center"/>
              <w:rPr>
                <w:rFonts w:ascii="宋体" w:hAnsi="宋体" w:eastAsia="宋体" w:cs="仿宋"/>
                <w:b/>
                <w:bCs/>
                <w:sz w:val="24"/>
                <w:szCs w:val="24"/>
                <w:lang w:eastAsia="zh-CN"/>
              </w:rPr>
            </w:pPr>
          </w:p>
        </w:tc>
        <w:tc>
          <w:tcPr>
            <w:tcW w:w="2768" w:type="dxa"/>
            <w:tcBorders>
              <w:top w:val="single" w:color="auto" w:sz="4" w:space="0"/>
              <w:left w:val="single" w:color="auto" w:sz="4" w:space="0"/>
              <w:bottom w:val="single" w:color="auto" w:sz="4" w:space="0"/>
              <w:right w:val="single" w:color="auto" w:sz="4" w:space="0"/>
            </w:tcBorders>
            <w:vAlign w:val="center"/>
          </w:tcPr>
          <w:p w14:paraId="5DAE7E00">
            <w:pPr>
              <w:widowControl w:val="0"/>
              <w:jc w:val="center"/>
              <w:rPr>
                <w:rFonts w:ascii="宋体" w:hAnsi="宋体" w:eastAsia="宋体" w:cs="仿宋"/>
                <w:b/>
                <w:bCs/>
                <w:sz w:val="24"/>
                <w:szCs w:val="24"/>
                <w:lang w:eastAsia="zh-CN"/>
              </w:rPr>
            </w:pPr>
          </w:p>
        </w:tc>
        <w:tc>
          <w:tcPr>
            <w:tcW w:w="1349" w:type="dxa"/>
            <w:tcBorders>
              <w:top w:val="single" w:color="auto" w:sz="4" w:space="0"/>
              <w:left w:val="single" w:color="auto" w:sz="4" w:space="0"/>
              <w:bottom w:val="single" w:color="auto" w:sz="4" w:space="0"/>
              <w:right w:val="single" w:color="auto" w:sz="4" w:space="0"/>
            </w:tcBorders>
            <w:vAlign w:val="center"/>
          </w:tcPr>
          <w:p w14:paraId="137A9533">
            <w:pPr>
              <w:widowControl w:val="0"/>
              <w:jc w:val="center"/>
              <w:rPr>
                <w:rFonts w:ascii="宋体" w:hAnsi="宋体" w:eastAsia="宋体" w:cs="仿宋"/>
                <w:b/>
                <w:bCs/>
                <w:sz w:val="24"/>
                <w:szCs w:val="24"/>
                <w:lang w:eastAsia="zh-CN"/>
              </w:rPr>
            </w:pPr>
          </w:p>
        </w:tc>
        <w:tc>
          <w:tcPr>
            <w:tcW w:w="1374" w:type="dxa"/>
            <w:tcBorders>
              <w:top w:val="single" w:color="auto" w:sz="4" w:space="0"/>
              <w:left w:val="single" w:color="auto" w:sz="4" w:space="0"/>
              <w:bottom w:val="single" w:color="auto" w:sz="4" w:space="0"/>
              <w:right w:val="single" w:color="auto" w:sz="4" w:space="0"/>
            </w:tcBorders>
            <w:vAlign w:val="center"/>
          </w:tcPr>
          <w:p w14:paraId="17D63B5B">
            <w:pPr>
              <w:widowControl w:val="0"/>
              <w:jc w:val="center"/>
              <w:rPr>
                <w:rFonts w:ascii="宋体" w:hAnsi="宋体" w:eastAsia="宋体" w:cs="仿宋"/>
                <w:b/>
                <w:bCs/>
                <w:sz w:val="24"/>
                <w:szCs w:val="24"/>
                <w:lang w:eastAsia="zh-CN"/>
              </w:rPr>
            </w:pPr>
          </w:p>
        </w:tc>
      </w:tr>
    </w:tbl>
    <w:p w14:paraId="0BD571C9">
      <w:pPr>
        <w:pStyle w:val="19"/>
        <w:snapToGrid w:val="0"/>
        <w:spacing w:after="0" w:line="360" w:lineRule="auto"/>
        <w:ind w:firstLine="640" w:firstLineChars="200"/>
        <w:jc w:val="both"/>
        <w:rPr>
          <w:rFonts w:ascii="宋体" w:hAnsi="宋体" w:eastAsia="宋体" w:cs="仿宋"/>
          <w:kern w:val="2"/>
          <w:sz w:val="32"/>
          <w:szCs w:val="32"/>
        </w:rPr>
      </w:pPr>
    </w:p>
    <w:p w14:paraId="221C677E">
      <w:pPr>
        <w:tabs>
          <w:tab w:val="left" w:pos="6600"/>
        </w:tabs>
        <w:snapToGrid w:val="0"/>
        <w:spacing w:after="0" w:line="360" w:lineRule="auto"/>
        <w:ind w:firstLine="2880" w:firstLineChars="1200"/>
        <w:jc w:val="both"/>
        <w:textAlignment w:val="bottom"/>
        <w:rPr>
          <w:rFonts w:ascii="宋体" w:hAnsi="宋体" w:eastAsia="宋体" w:cs="仿宋"/>
          <w:sz w:val="24"/>
          <w:szCs w:val="24"/>
          <w:lang w:eastAsia="zh-CN"/>
        </w:rPr>
      </w:pPr>
      <w:r>
        <w:rPr>
          <w:rFonts w:hint="eastAsia" w:ascii="宋体" w:hAnsi="宋体" w:eastAsia="宋体" w:cs="仿宋"/>
          <w:sz w:val="24"/>
          <w:szCs w:val="24"/>
          <w:lang w:eastAsia="zh-CN"/>
        </w:rPr>
        <w:t>谈判响应单位（盖章）：</w:t>
      </w:r>
    </w:p>
    <w:p w14:paraId="4D4CBFBF">
      <w:pPr>
        <w:tabs>
          <w:tab w:val="left" w:pos="6600"/>
        </w:tabs>
        <w:snapToGrid w:val="0"/>
        <w:spacing w:after="0" w:line="360" w:lineRule="auto"/>
        <w:ind w:firstLine="1800" w:firstLineChars="750"/>
        <w:jc w:val="both"/>
        <w:textAlignment w:val="bottom"/>
        <w:rPr>
          <w:rFonts w:ascii="宋体" w:hAnsi="宋体" w:eastAsia="宋体" w:cs="仿宋"/>
          <w:sz w:val="24"/>
          <w:szCs w:val="24"/>
          <w:lang w:eastAsia="zh-CN"/>
        </w:rPr>
      </w:pPr>
      <w:r>
        <w:rPr>
          <w:rFonts w:hint="eastAsia" w:ascii="宋体" w:hAnsi="宋体" w:eastAsia="宋体" w:cs="仿宋"/>
          <w:sz w:val="24"/>
          <w:szCs w:val="24"/>
          <w:lang w:eastAsia="zh-CN"/>
        </w:rPr>
        <w:t>法定代表人或委托代理人（签字）：</w:t>
      </w:r>
    </w:p>
    <w:p w14:paraId="011E1427">
      <w:pPr>
        <w:spacing w:line="360" w:lineRule="auto"/>
        <w:jc w:val="center"/>
        <w:rPr>
          <w:rFonts w:ascii="宋体" w:hAnsi="宋体" w:eastAsia="宋体" w:cs="仿宋"/>
          <w:sz w:val="24"/>
          <w:szCs w:val="24"/>
          <w:lang w:eastAsia="zh-CN"/>
        </w:rPr>
      </w:pPr>
      <w:r>
        <w:rPr>
          <w:rFonts w:hint="eastAsia" w:ascii="宋体" w:hAnsi="宋体" w:eastAsia="宋体" w:cs="仿宋"/>
          <w:sz w:val="24"/>
          <w:szCs w:val="24"/>
          <w:lang w:eastAsia="zh-CN"/>
        </w:rPr>
        <w:t xml:space="preserve">                     日期：</w:t>
      </w:r>
    </w:p>
    <w:p w14:paraId="53556C7B">
      <w:pPr>
        <w:rPr>
          <w:rFonts w:ascii="宋体" w:hAnsi="宋体" w:eastAsia="宋体" w:cs="仿宋"/>
          <w:sz w:val="32"/>
          <w:szCs w:val="32"/>
          <w:lang w:eastAsia="zh-CN"/>
        </w:rPr>
      </w:pPr>
    </w:p>
    <w:p w14:paraId="2A401A77">
      <w:pPr>
        <w:spacing w:line="580" w:lineRule="exact"/>
        <w:jc w:val="center"/>
        <w:rPr>
          <w:rFonts w:ascii="宋体" w:hAnsi="宋体" w:eastAsia="宋体" w:cs="宋体"/>
          <w:b/>
          <w:bCs/>
          <w:sz w:val="32"/>
          <w:szCs w:val="32"/>
          <w:lang w:eastAsia="zh-CN"/>
        </w:rPr>
      </w:pPr>
    </w:p>
    <w:p w14:paraId="2E86B9D8">
      <w:pPr>
        <w:pStyle w:val="2"/>
        <w:rPr>
          <w:lang w:eastAsia="zh-CN"/>
        </w:rPr>
      </w:pPr>
    </w:p>
    <w:p w14:paraId="41F0A9BD">
      <w:pPr>
        <w:pStyle w:val="6"/>
        <w:rPr>
          <w:rFonts w:ascii="宋体" w:hAnsi="宋体" w:eastAsia="宋体"/>
          <w:sz w:val="28"/>
          <w:szCs w:val="28"/>
          <w:lang w:eastAsia="zh-CN"/>
        </w:rPr>
      </w:pPr>
      <w:r>
        <w:rPr>
          <w:rFonts w:hint="eastAsia" w:ascii="宋体" w:hAnsi="宋体" w:eastAsia="宋体" w:cs="宋体"/>
          <w:bCs/>
          <w:sz w:val="28"/>
          <w:szCs w:val="28"/>
          <w:lang w:val="en-US" w:eastAsia="zh-CN"/>
        </w:rPr>
        <w:t>六</w:t>
      </w: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投标人</w:t>
      </w:r>
      <w:r>
        <w:rPr>
          <w:rFonts w:hint="eastAsia" w:ascii="宋体" w:hAnsi="宋体" w:eastAsia="宋体" w:cs="宋体"/>
          <w:bCs/>
          <w:sz w:val="28"/>
          <w:szCs w:val="28"/>
          <w:lang w:eastAsia="zh-CN"/>
        </w:rPr>
        <w:t>资质证明文件</w:t>
      </w:r>
    </w:p>
    <w:p w14:paraId="417EDFC8">
      <w:pPr>
        <w:pStyle w:val="2"/>
        <w:spacing w:before="0" w:beforeAutospacing="0" w:after="0" w:afterAutospacing="0" w:line="360" w:lineRule="auto"/>
        <w:ind w:firstLine="0" w:firstLineChars="0"/>
        <w:rPr>
          <w:rFonts w:hint="default" w:cs="宋体"/>
          <w:sz w:val="24"/>
          <w:szCs w:val="24"/>
        </w:rPr>
      </w:pPr>
      <w:r>
        <w:rPr>
          <w:rFonts w:cs="宋体"/>
          <w:sz w:val="24"/>
          <w:szCs w:val="24"/>
        </w:rPr>
        <w:t>包含且不限于以下材料：</w:t>
      </w:r>
    </w:p>
    <w:p w14:paraId="0A7ECD78">
      <w:pPr>
        <w:pStyle w:val="2"/>
        <w:spacing w:before="0" w:beforeAutospacing="0" w:after="0" w:afterAutospacing="0" w:line="360" w:lineRule="auto"/>
        <w:ind w:firstLine="0" w:firstLineChars="0"/>
        <w:rPr>
          <w:rFonts w:hint="default" w:cs="宋体"/>
          <w:sz w:val="24"/>
          <w:szCs w:val="24"/>
        </w:rPr>
      </w:pPr>
      <w:r>
        <w:rPr>
          <w:rFonts w:cs="宋体"/>
          <w:sz w:val="24"/>
          <w:szCs w:val="24"/>
        </w:rPr>
        <w:t>营业执照、开户许可</w:t>
      </w:r>
      <w:r>
        <w:rPr>
          <w:rFonts w:hint="eastAsia" w:cs="宋体"/>
          <w:sz w:val="24"/>
          <w:szCs w:val="24"/>
          <w:lang w:val="en-US" w:eastAsia="zh-CN"/>
        </w:rPr>
        <w:t>证</w:t>
      </w:r>
      <w:r>
        <w:rPr>
          <w:rFonts w:cs="宋体"/>
          <w:sz w:val="24"/>
          <w:szCs w:val="24"/>
        </w:rPr>
        <w:t>、</w:t>
      </w:r>
      <w:r>
        <w:rPr>
          <w:rFonts w:hint="eastAsia" w:cs="宋体"/>
          <w:sz w:val="24"/>
          <w:szCs w:val="24"/>
          <w:lang w:val="en-US" w:eastAsia="zh-CN"/>
        </w:rPr>
        <w:t>压力容器特种设备</w:t>
      </w:r>
      <w:r>
        <w:rPr>
          <w:rFonts w:cs="宋体"/>
          <w:sz w:val="24"/>
          <w:szCs w:val="24"/>
        </w:rPr>
        <w:t>生产</w:t>
      </w:r>
      <w:r>
        <w:rPr>
          <w:rFonts w:hint="eastAsia" w:cs="宋体"/>
          <w:sz w:val="24"/>
          <w:szCs w:val="24"/>
          <w:lang w:val="en-US" w:eastAsia="zh-CN"/>
        </w:rPr>
        <w:t>许可证、三体系认证证书</w:t>
      </w:r>
      <w:r>
        <w:rPr>
          <w:rFonts w:cs="宋体"/>
          <w:sz w:val="24"/>
          <w:szCs w:val="24"/>
        </w:rPr>
        <w:t>等；</w:t>
      </w:r>
    </w:p>
    <w:p w14:paraId="49440651">
      <w:pPr>
        <w:pStyle w:val="18"/>
        <w:spacing w:line="580" w:lineRule="exact"/>
        <w:jc w:val="center"/>
        <w:rPr>
          <w:rFonts w:ascii="宋体" w:hAnsi="宋体" w:eastAsia="宋体" w:cs="方正小标宋简体"/>
          <w:kern w:val="2"/>
          <w:sz w:val="44"/>
          <w:szCs w:val="44"/>
          <w:lang w:eastAsia="zh-CN"/>
        </w:rPr>
      </w:pPr>
    </w:p>
    <w:p w14:paraId="4775C0D4">
      <w:pPr>
        <w:pStyle w:val="18"/>
        <w:spacing w:line="580" w:lineRule="exact"/>
        <w:jc w:val="center"/>
        <w:rPr>
          <w:rFonts w:ascii="宋体" w:hAnsi="宋体" w:eastAsia="宋体" w:cs="方正小标宋简体"/>
          <w:kern w:val="2"/>
          <w:sz w:val="36"/>
          <w:szCs w:val="36"/>
          <w:lang w:eastAsia="zh-CN"/>
        </w:rPr>
      </w:pPr>
    </w:p>
    <w:p w14:paraId="0F67B294">
      <w:pPr>
        <w:pStyle w:val="18"/>
        <w:spacing w:line="580" w:lineRule="exact"/>
        <w:jc w:val="center"/>
        <w:rPr>
          <w:rFonts w:ascii="宋体" w:hAnsi="宋体" w:eastAsia="宋体" w:cs="方正小标宋简体"/>
          <w:kern w:val="2"/>
          <w:sz w:val="36"/>
          <w:szCs w:val="36"/>
          <w:lang w:eastAsia="zh-CN"/>
        </w:rPr>
      </w:pPr>
    </w:p>
    <w:p w14:paraId="1A7F5158">
      <w:pPr>
        <w:pStyle w:val="18"/>
        <w:spacing w:line="580" w:lineRule="exact"/>
        <w:jc w:val="center"/>
        <w:rPr>
          <w:rFonts w:ascii="宋体" w:hAnsi="宋体" w:eastAsia="宋体" w:cs="方正小标宋简体"/>
          <w:kern w:val="2"/>
          <w:sz w:val="36"/>
          <w:szCs w:val="36"/>
          <w:lang w:eastAsia="zh-CN"/>
        </w:rPr>
      </w:pPr>
    </w:p>
    <w:p w14:paraId="33CF055C">
      <w:pPr>
        <w:pStyle w:val="18"/>
        <w:spacing w:line="580" w:lineRule="exact"/>
        <w:jc w:val="center"/>
        <w:rPr>
          <w:rFonts w:ascii="宋体" w:hAnsi="宋体" w:eastAsia="宋体" w:cs="方正小标宋简体"/>
          <w:kern w:val="2"/>
          <w:sz w:val="36"/>
          <w:szCs w:val="36"/>
          <w:lang w:eastAsia="zh-CN"/>
        </w:rPr>
      </w:pPr>
    </w:p>
    <w:p w14:paraId="7039E825">
      <w:pPr>
        <w:pStyle w:val="18"/>
        <w:spacing w:line="580" w:lineRule="exact"/>
        <w:jc w:val="center"/>
        <w:rPr>
          <w:rFonts w:ascii="宋体" w:hAnsi="宋体" w:eastAsia="宋体" w:cs="方正小标宋简体"/>
          <w:kern w:val="2"/>
          <w:sz w:val="36"/>
          <w:szCs w:val="36"/>
          <w:lang w:eastAsia="zh-CN"/>
        </w:rPr>
      </w:pPr>
    </w:p>
    <w:p w14:paraId="0B0FC557">
      <w:pPr>
        <w:pStyle w:val="18"/>
        <w:spacing w:line="580" w:lineRule="exact"/>
        <w:jc w:val="center"/>
        <w:rPr>
          <w:rFonts w:ascii="宋体" w:hAnsi="宋体" w:eastAsia="宋体" w:cs="方正小标宋简体"/>
          <w:kern w:val="2"/>
          <w:sz w:val="36"/>
          <w:szCs w:val="36"/>
          <w:lang w:eastAsia="zh-CN"/>
        </w:rPr>
      </w:pPr>
    </w:p>
    <w:p w14:paraId="71AC375A">
      <w:pPr>
        <w:pStyle w:val="18"/>
        <w:spacing w:line="580" w:lineRule="exact"/>
        <w:jc w:val="center"/>
        <w:rPr>
          <w:rFonts w:ascii="宋体" w:hAnsi="宋体" w:eastAsia="宋体" w:cs="方正小标宋简体"/>
          <w:kern w:val="2"/>
          <w:sz w:val="36"/>
          <w:szCs w:val="36"/>
          <w:lang w:eastAsia="zh-CN"/>
        </w:rPr>
      </w:pPr>
    </w:p>
    <w:p w14:paraId="26400822">
      <w:pPr>
        <w:pStyle w:val="18"/>
        <w:spacing w:line="580" w:lineRule="exact"/>
        <w:jc w:val="center"/>
        <w:rPr>
          <w:rFonts w:ascii="宋体" w:hAnsi="宋体" w:eastAsia="宋体" w:cs="方正小标宋简体"/>
          <w:kern w:val="2"/>
          <w:sz w:val="36"/>
          <w:szCs w:val="36"/>
          <w:lang w:eastAsia="zh-CN"/>
        </w:rPr>
      </w:pPr>
    </w:p>
    <w:p w14:paraId="15489C3D">
      <w:pPr>
        <w:pStyle w:val="18"/>
        <w:spacing w:line="580" w:lineRule="exact"/>
        <w:jc w:val="center"/>
        <w:rPr>
          <w:rFonts w:ascii="宋体" w:hAnsi="宋体" w:eastAsia="宋体" w:cs="方正小标宋简体"/>
          <w:kern w:val="2"/>
          <w:sz w:val="36"/>
          <w:szCs w:val="36"/>
          <w:lang w:eastAsia="zh-CN"/>
        </w:rPr>
      </w:pPr>
    </w:p>
    <w:p w14:paraId="06E130DD">
      <w:pPr>
        <w:pStyle w:val="18"/>
        <w:spacing w:line="580" w:lineRule="exact"/>
        <w:jc w:val="center"/>
        <w:rPr>
          <w:rFonts w:ascii="宋体" w:hAnsi="宋体" w:eastAsia="宋体" w:cs="方正小标宋简体"/>
          <w:kern w:val="2"/>
          <w:sz w:val="36"/>
          <w:szCs w:val="36"/>
          <w:lang w:eastAsia="zh-CN"/>
        </w:rPr>
      </w:pPr>
      <w:r>
        <w:rPr>
          <w:rFonts w:ascii="宋体" w:hAnsi="宋体" w:eastAsia="宋体" w:cs="方正小标宋简体"/>
          <w:kern w:val="2"/>
          <w:sz w:val="36"/>
          <w:szCs w:val="36"/>
          <w:lang w:eastAsia="zh-CN"/>
        </w:rPr>
        <w:br w:type="page"/>
      </w:r>
    </w:p>
    <w:p w14:paraId="68CA049E">
      <w:pPr>
        <w:pStyle w:val="6"/>
        <w:rPr>
          <w:rFonts w:ascii="宋体" w:hAnsi="宋体" w:eastAsia="宋体"/>
          <w:szCs w:val="32"/>
          <w:lang w:eastAsia="zh-CN"/>
        </w:rPr>
      </w:pPr>
      <w:r>
        <w:rPr>
          <w:rFonts w:hint="eastAsia" w:ascii="宋体" w:hAnsi="宋体" w:eastAsia="宋体"/>
          <w:sz w:val="28"/>
          <w:szCs w:val="28"/>
          <w:lang w:val="en-US" w:eastAsia="zh-CN"/>
        </w:rPr>
        <w:t>七、外购设备及材料厂家授权、资质证明等其他必要资料</w:t>
      </w:r>
    </w:p>
    <w:p w14:paraId="3A06E9AD">
      <w:pPr>
        <w:pStyle w:val="18"/>
        <w:spacing w:line="580" w:lineRule="exact"/>
        <w:jc w:val="center"/>
        <w:rPr>
          <w:rFonts w:ascii="宋体" w:hAnsi="宋体" w:eastAsia="宋体" w:cs="宋体"/>
          <w:b/>
          <w:bCs/>
          <w:sz w:val="32"/>
          <w:szCs w:val="32"/>
          <w:lang w:eastAsia="zh-CN"/>
        </w:rPr>
      </w:pPr>
    </w:p>
    <w:p w14:paraId="04FB8D82">
      <w:pPr>
        <w:pStyle w:val="18"/>
        <w:spacing w:line="580" w:lineRule="exact"/>
        <w:jc w:val="center"/>
        <w:rPr>
          <w:rFonts w:ascii="宋体" w:hAnsi="宋体" w:eastAsia="宋体" w:cs="宋体"/>
          <w:b/>
          <w:bCs/>
          <w:sz w:val="32"/>
          <w:szCs w:val="32"/>
          <w:lang w:eastAsia="zh-CN"/>
        </w:rPr>
      </w:pPr>
    </w:p>
    <w:p w14:paraId="67CF0B0A">
      <w:pPr>
        <w:pStyle w:val="18"/>
        <w:spacing w:line="580" w:lineRule="exact"/>
        <w:jc w:val="center"/>
        <w:rPr>
          <w:rFonts w:ascii="宋体" w:hAnsi="宋体" w:eastAsia="宋体" w:cs="宋体"/>
          <w:b/>
          <w:bCs/>
          <w:sz w:val="32"/>
          <w:szCs w:val="32"/>
          <w:lang w:eastAsia="zh-CN"/>
        </w:rPr>
      </w:pPr>
    </w:p>
    <w:p w14:paraId="14B46628">
      <w:pPr>
        <w:pStyle w:val="18"/>
        <w:spacing w:line="580" w:lineRule="exact"/>
        <w:jc w:val="center"/>
        <w:rPr>
          <w:rFonts w:ascii="宋体" w:hAnsi="宋体" w:eastAsia="宋体" w:cs="宋体"/>
          <w:b/>
          <w:bCs/>
          <w:sz w:val="32"/>
          <w:szCs w:val="32"/>
          <w:lang w:eastAsia="zh-CN"/>
        </w:rPr>
      </w:pPr>
    </w:p>
    <w:p w14:paraId="07E8277E">
      <w:pPr>
        <w:pStyle w:val="18"/>
        <w:spacing w:line="580" w:lineRule="exact"/>
        <w:jc w:val="center"/>
        <w:rPr>
          <w:rFonts w:ascii="宋体" w:hAnsi="宋体" w:eastAsia="宋体" w:cs="宋体"/>
          <w:b/>
          <w:bCs/>
          <w:sz w:val="32"/>
          <w:szCs w:val="32"/>
          <w:lang w:eastAsia="zh-CN"/>
        </w:rPr>
      </w:pPr>
    </w:p>
    <w:p w14:paraId="717F7C2F">
      <w:pPr>
        <w:pStyle w:val="18"/>
        <w:spacing w:line="580" w:lineRule="exact"/>
        <w:jc w:val="center"/>
        <w:rPr>
          <w:rFonts w:ascii="宋体" w:hAnsi="宋体" w:eastAsia="宋体" w:cs="宋体"/>
          <w:b/>
          <w:bCs/>
          <w:sz w:val="32"/>
          <w:szCs w:val="32"/>
          <w:lang w:eastAsia="zh-CN"/>
        </w:rPr>
      </w:pPr>
    </w:p>
    <w:p w14:paraId="131938B9">
      <w:pPr>
        <w:pStyle w:val="18"/>
        <w:spacing w:line="580" w:lineRule="exact"/>
        <w:jc w:val="center"/>
        <w:rPr>
          <w:rFonts w:ascii="宋体" w:hAnsi="宋体" w:eastAsia="宋体" w:cs="宋体"/>
          <w:b/>
          <w:bCs/>
          <w:sz w:val="32"/>
          <w:szCs w:val="32"/>
          <w:lang w:eastAsia="zh-CN"/>
        </w:rPr>
      </w:pPr>
    </w:p>
    <w:p w14:paraId="3724A9BD">
      <w:pPr>
        <w:pStyle w:val="18"/>
        <w:spacing w:line="580" w:lineRule="exact"/>
        <w:jc w:val="center"/>
        <w:rPr>
          <w:rFonts w:ascii="宋体" w:hAnsi="宋体" w:eastAsia="宋体" w:cs="宋体"/>
          <w:b/>
          <w:bCs/>
          <w:sz w:val="32"/>
          <w:szCs w:val="32"/>
          <w:lang w:eastAsia="zh-CN"/>
        </w:rPr>
      </w:pPr>
    </w:p>
    <w:p w14:paraId="142A09F8">
      <w:pPr>
        <w:pStyle w:val="18"/>
        <w:spacing w:line="580" w:lineRule="exact"/>
        <w:jc w:val="center"/>
        <w:rPr>
          <w:rFonts w:ascii="宋体" w:hAnsi="宋体" w:eastAsia="宋体" w:cs="宋体"/>
          <w:b/>
          <w:bCs/>
          <w:sz w:val="32"/>
          <w:szCs w:val="32"/>
          <w:lang w:eastAsia="zh-CN"/>
        </w:rPr>
      </w:pPr>
    </w:p>
    <w:p w14:paraId="6CA1AC55">
      <w:pPr>
        <w:pStyle w:val="18"/>
        <w:spacing w:line="580" w:lineRule="exact"/>
        <w:jc w:val="center"/>
        <w:rPr>
          <w:rFonts w:ascii="宋体" w:hAnsi="宋体" w:eastAsia="宋体" w:cs="宋体"/>
          <w:b/>
          <w:bCs/>
          <w:sz w:val="32"/>
          <w:szCs w:val="32"/>
          <w:lang w:eastAsia="zh-CN"/>
        </w:rPr>
      </w:pPr>
    </w:p>
    <w:p w14:paraId="0620809D">
      <w:pPr>
        <w:pStyle w:val="18"/>
        <w:spacing w:line="580" w:lineRule="exact"/>
        <w:jc w:val="center"/>
        <w:rPr>
          <w:rFonts w:ascii="宋体" w:hAnsi="宋体" w:eastAsia="宋体" w:cs="方正小标宋简体"/>
          <w:kern w:val="2"/>
          <w:sz w:val="36"/>
          <w:szCs w:val="36"/>
          <w:lang w:eastAsia="zh-CN"/>
        </w:rPr>
      </w:pPr>
    </w:p>
    <w:p w14:paraId="4FC3A36A">
      <w:pPr>
        <w:pStyle w:val="18"/>
        <w:spacing w:line="580" w:lineRule="exact"/>
        <w:jc w:val="center"/>
        <w:rPr>
          <w:rFonts w:ascii="宋体" w:hAnsi="宋体" w:eastAsia="宋体" w:cs="方正小标宋简体"/>
          <w:kern w:val="2"/>
          <w:sz w:val="36"/>
          <w:szCs w:val="36"/>
          <w:lang w:eastAsia="zh-CN"/>
        </w:rPr>
      </w:pPr>
      <w:r>
        <w:rPr>
          <w:rFonts w:ascii="宋体" w:hAnsi="宋体" w:eastAsia="宋体" w:cs="方正小标宋简体"/>
          <w:kern w:val="2"/>
          <w:sz w:val="36"/>
          <w:szCs w:val="36"/>
          <w:lang w:eastAsia="zh-CN"/>
        </w:rPr>
        <w:br w:type="page"/>
      </w:r>
    </w:p>
    <w:p w14:paraId="7A3732F4">
      <w:pPr>
        <w:pStyle w:val="6"/>
        <w:rPr>
          <w:rFonts w:ascii="宋体" w:hAnsi="宋体" w:eastAsia="宋体"/>
          <w:szCs w:val="32"/>
          <w:lang w:eastAsia="zh-CN"/>
        </w:rPr>
      </w:pPr>
      <w:r>
        <w:rPr>
          <w:rFonts w:hint="eastAsia" w:ascii="宋体" w:hAnsi="宋体" w:eastAsia="宋体"/>
          <w:sz w:val="28"/>
          <w:szCs w:val="28"/>
          <w:lang w:val="en-US" w:eastAsia="zh-CN"/>
        </w:rPr>
        <w:t>八、设备配置明细表</w:t>
      </w:r>
    </w:p>
    <w:p w14:paraId="1E7AF163">
      <w:pPr>
        <w:pStyle w:val="18"/>
        <w:spacing w:line="580" w:lineRule="exact"/>
        <w:jc w:val="center"/>
        <w:rPr>
          <w:rFonts w:ascii="宋体" w:hAnsi="宋体" w:eastAsia="宋体" w:cs="方正小标宋简体"/>
          <w:kern w:val="2"/>
          <w:sz w:val="36"/>
          <w:szCs w:val="36"/>
          <w:lang w:eastAsia="zh-CN"/>
        </w:rPr>
      </w:pPr>
    </w:p>
    <w:p w14:paraId="02C005D8">
      <w:pPr>
        <w:pStyle w:val="18"/>
        <w:spacing w:line="580" w:lineRule="exact"/>
        <w:jc w:val="center"/>
        <w:rPr>
          <w:rFonts w:ascii="宋体" w:hAnsi="宋体" w:eastAsia="宋体" w:cs="方正小标宋简体"/>
          <w:kern w:val="2"/>
          <w:sz w:val="36"/>
          <w:szCs w:val="36"/>
          <w:lang w:eastAsia="zh-CN"/>
        </w:rPr>
      </w:pPr>
    </w:p>
    <w:p w14:paraId="0416304A">
      <w:pPr>
        <w:pStyle w:val="18"/>
        <w:spacing w:line="580" w:lineRule="exact"/>
        <w:jc w:val="center"/>
        <w:rPr>
          <w:rFonts w:ascii="宋体" w:hAnsi="宋体" w:eastAsia="宋体" w:cs="方正小标宋简体"/>
          <w:kern w:val="2"/>
          <w:sz w:val="36"/>
          <w:szCs w:val="36"/>
          <w:lang w:eastAsia="zh-CN"/>
        </w:rPr>
      </w:pPr>
    </w:p>
    <w:p w14:paraId="5BD1CFB6">
      <w:pPr>
        <w:pStyle w:val="18"/>
        <w:spacing w:line="580" w:lineRule="exact"/>
        <w:jc w:val="center"/>
        <w:rPr>
          <w:rFonts w:ascii="宋体" w:hAnsi="宋体" w:eastAsia="宋体" w:cs="方正小标宋简体"/>
          <w:kern w:val="2"/>
          <w:sz w:val="36"/>
          <w:szCs w:val="36"/>
          <w:lang w:eastAsia="zh-CN"/>
        </w:rPr>
      </w:pPr>
    </w:p>
    <w:p w14:paraId="6C088B2F">
      <w:pPr>
        <w:pStyle w:val="18"/>
        <w:spacing w:line="580" w:lineRule="exact"/>
        <w:jc w:val="center"/>
        <w:rPr>
          <w:rFonts w:ascii="宋体" w:hAnsi="宋体" w:eastAsia="宋体" w:cs="方正小标宋简体"/>
          <w:kern w:val="2"/>
          <w:sz w:val="36"/>
          <w:szCs w:val="36"/>
          <w:lang w:eastAsia="zh-CN"/>
        </w:rPr>
      </w:pPr>
    </w:p>
    <w:p w14:paraId="407CBFB5">
      <w:pPr>
        <w:pStyle w:val="18"/>
        <w:spacing w:line="580" w:lineRule="exact"/>
        <w:jc w:val="center"/>
        <w:rPr>
          <w:rFonts w:ascii="宋体" w:hAnsi="宋体" w:eastAsia="宋体" w:cs="方正小标宋简体"/>
          <w:kern w:val="2"/>
          <w:sz w:val="36"/>
          <w:szCs w:val="36"/>
          <w:lang w:eastAsia="zh-CN"/>
        </w:rPr>
      </w:pPr>
    </w:p>
    <w:p w14:paraId="6DCC326B">
      <w:pPr>
        <w:pStyle w:val="18"/>
        <w:spacing w:line="580" w:lineRule="exact"/>
        <w:jc w:val="center"/>
        <w:rPr>
          <w:rFonts w:hint="eastAsia" w:ascii="宋体" w:hAnsi="宋体" w:eastAsia="宋体"/>
          <w:szCs w:val="32"/>
          <w:lang w:eastAsia="zh-CN"/>
        </w:rPr>
      </w:pPr>
      <w:r>
        <w:rPr>
          <w:rFonts w:ascii="宋体" w:hAnsi="宋体" w:eastAsia="宋体" w:cs="方正小标宋简体"/>
          <w:kern w:val="2"/>
          <w:sz w:val="36"/>
          <w:szCs w:val="36"/>
          <w:lang w:eastAsia="zh-CN"/>
        </w:rPr>
        <w:br w:type="page"/>
      </w:r>
    </w:p>
    <w:p w14:paraId="7A91164B">
      <w:pPr>
        <w:pStyle w:val="6"/>
        <w:numPr>
          <w:ilvl w:val="0"/>
          <w:numId w:val="0"/>
        </w:numPr>
        <w:jc w:val="center"/>
        <w:rPr>
          <w:rFonts w:hint="eastAsia" w:ascii="宋体" w:hAnsi="宋体" w:eastAsia="宋体"/>
          <w:sz w:val="28"/>
          <w:szCs w:val="28"/>
          <w:lang w:val="en-US" w:eastAsia="zh-CN"/>
        </w:rPr>
      </w:pPr>
      <w:r>
        <w:rPr>
          <w:rFonts w:hint="eastAsia" w:ascii="宋体" w:hAnsi="宋体" w:eastAsia="宋体"/>
          <w:sz w:val="28"/>
          <w:szCs w:val="28"/>
          <w:lang w:val="en-US" w:eastAsia="zh-CN"/>
        </w:rPr>
        <w:t>九、利旧设备检测方案</w:t>
      </w:r>
    </w:p>
    <w:p w14:paraId="2B8A4F4B">
      <w:pPr>
        <w:pStyle w:val="6"/>
        <w:numPr>
          <w:ilvl w:val="0"/>
          <w:numId w:val="0"/>
        </w:numPr>
        <w:jc w:val="both"/>
        <w:rPr>
          <w:rFonts w:hint="eastAsia" w:ascii="宋体" w:hAnsi="宋体" w:eastAsia="宋体"/>
          <w:sz w:val="28"/>
          <w:szCs w:val="28"/>
          <w:lang w:val="en-US" w:eastAsia="zh-CN"/>
        </w:rPr>
      </w:pPr>
    </w:p>
    <w:p w14:paraId="5B416FEE">
      <w:pPr>
        <w:pStyle w:val="6"/>
        <w:numPr>
          <w:ilvl w:val="0"/>
          <w:numId w:val="0"/>
        </w:numPr>
        <w:jc w:val="both"/>
        <w:rPr>
          <w:rFonts w:hint="eastAsia" w:ascii="宋体" w:hAnsi="宋体" w:eastAsia="宋体"/>
          <w:sz w:val="28"/>
          <w:szCs w:val="28"/>
          <w:lang w:val="en-US" w:eastAsia="zh-CN"/>
        </w:rPr>
      </w:pPr>
    </w:p>
    <w:p w14:paraId="234ACD1F">
      <w:pPr>
        <w:pStyle w:val="6"/>
        <w:numPr>
          <w:ilvl w:val="0"/>
          <w:numId w:val="0"/>
        </w:numPr>
        <w:jc w:val="both"/>
        <w:rPr>
          <w:rFonts w:hint="eastAsia" w:ascii="宋体" w:hAnsi="宋体" w:eastAsia="宋体"/>
          <w:sz w:val="28"/>
          <w:szCs w:val="28"/>
          <w:lang w:val="en-US" w:eastAsia="zh-CN"/>
        </w:rPr>
      </w:pPr>
    </w:p>
    <w:p w14:paraId="34B1D221">
      <w:pPr>
        <w:pStyle w:val="6"/>
        <w:numPr>
          <w:ilvl w:val="0"/>
          <w:numId w:val="0"/>
        </w:numPr>
        <w:jc w:val="both"/>
        <w:rPr>
          <w:rFonts w:hint="eastAsia" w:ascii="宋体" w:hAnsi="宋体" w:eastAsia="宋体"/>
          <w:sz w:val="28"/>
          <w:szCs w:val="28"/>
          <w:lang w:val="en-US" w:eastAsia="zh-CN"/>
        </w:rPr>
      </w:pPr>
    </w:p>
    <w:p w14:paraId="781F72D0">
      <w:pPr>
        <w:pStyle w:val="6"/>
        <w:numPr>
          <w:ilvl w:val="0"/>
          <w:numId w:val="0"/>
        </w:numPr>
        <w:jc w:val="both"/>
        <w:rPr>
          <w:rFonts w:hint="eastAsia" w:ascii="宋体" w:hAnsi="宋体" w:eastAsia="宋体"/>
          <w:sz w:val="28"/>
          <w:szCs w:val="28"/>
          <w:lang w:val="en-US" w:eastAsia="zh-CN"/>
        </w:rPr>
      </w:pPr>
    </w:p>
    <w:p w14:paraId="1498BBEB">
      <w:pPr>
        <w:pStyle w:val="6"/>
        <w:numPr>
          <w:ilvl w:val="0"/>
          <w:numId w:val="0"/>
        </w:numPr>
        <w:jc w:val="both"/>
        <w:rPr>
          <w:rFonts w:hint="eastAsia" w:ascii="宋体" w:hAnsi="宋体" w:eastAsia="宋体"/>
          <w:sz w:val="28"/>
          <w:szCs w:val="28"/>
          <w:lang w:val="en-US" w:eastAsia="zh-CN"/>
        </w:rPr>
      </w:pPr>
    </w:p>
    <w:p w14:paraId="6BE91CF5">
      <w:pPr>
        <w:pStyle w:val="6"/>
        <w:numPr>
          <w:ilvl w:val="0"/>
          <w:numId w:val="0"/>
        </w:numPr>
        <w:jc w:val="both"/>
        <w:rPr>
          <w:rFonts w:hint="eastAsia" w:ascii="宋体" w:hAnsi="宋体" w:eastAsia="宋体"/>
          <w:sz w:val="28"/>
          <w:szCs w:val="28"/>
          <w:lang w:val="en-US" w:eastAsia="zh-CN"/>
        </w:rPr>
      </w:pPr>
    </w:p>
    <w:p w14:paraId="17C65769">
      <w:pPr>
        <w:pStyle w:val="6"/>
        <w:numPr>
          <w:ilvl w:val="0"/>
          <w:numId w:val="0"/>
        </w:numPr>
        <w:jc w:val="both"/>
        <w:rPr>
          <w:rFonts w:hint="eastAsia" w:ascii="宋体" w:hAnsi="宋体" w:eastAsia="宋体"/>
          <w:sz w:val="28"/>
          <w:szCs w:val="28"/>
          <w:lang w:val="en-US" w:eastAsia="zh-CN"/>
        </w:rPr>
      </w:pPr>
    </w:p>
    <w:p w14:paraId="2FB33C59">
      <w:pPr>
        <w:pStyle w:val="6"/>
        <w:numPr>
          <w:ilvl w:val="0"/>
          <w:numId w:val="0"/>
        </w:numPr>
        <w:jc w:val="both"/>
        <w:rPr>
          <w:rFonts w:hint="eastAsia" w:ascii="宋体" w:hAnsi="宋体" w:eastAsia="宋体"/>
          <w:sz w:val="28"/>
          <w:szCs w:val="28"/>
          <w:lang w:val="en-US" w:eastAsia="zh-CN"/>
        </w:rPr>
      </w:pPr>
    </w:p>
    <w:p w14:paraId="2E51FED8">
      <w:pPr>
        <w:pStyle w:val="6"/>
        <w:numPr>
          <w:ilvl w:val="0"/>
          <w:numId w:val="0"/>
        </w:numPr>
        <w:jc w:val="both"/>
        <w:rPr>
          <w:rFonts w:hint="eastAsia" w:ascii="宋体" w:hAnsi="宋体" w:eastAsia="宋体"/>
          <w:sz w:val="28"/>
          <w:szCs w:val="28"/>
          <w:lang w:val="en-US" w:eastAsia="zh-CN"/>
        </w:rPr>
      </w:pPr>
    </w:p>
    <w:p w14:paraId="25BC5B4A">
      <w:pPr>
        <w:pStyle w:val="6"/>
        <w:numPr>
          <w:ilvl w:val="0"/>
          <w:numId w:val="0"/>
        </w:numPr>
        <w:jc w:val="both"/>
        <w:rPr>
          <w:rFonts w:hint="eastAsia" w:ascii="宋体" w:hAnsi="宋体" w:eastAsia="宋体"/>
          <w:sz w:val="28"/>
          <w:szCs w:val="28"/>
          <w:lang w:val="en-US" w:eastAsia="zh-CN"/>
        </w:rPr>
      </w:pPr>
    </w:p>
    <w:p w14:paraId="19FF800A">
      <w:pPr>
        <w:pStyle w:val="6"/>
        <w:numPr>
          <w:ilvl w:val="0"/>
          <w:numId w:val="0"/>
        </w:numPr>
        <w:jc w:val="both"/>
        <w:rPr>
          <w:rFonts w:hint="eastAsia" w:ascii="宋体" w:hAnsi="宋体" w:eastAsia="宋体"/>
          <w:sz w:val="28"/>
          <w:szCs w:val="28"/>
          <w:lang w:val="en-US" w:eastAsia="zh-CN"/>
        </w:rPr>
      </w:pPr>
    </w:p>
    <w:p w14:paraId="771C5DCC">
      <w:pPr>
        <w:pStyle w:val="6"/>
        <w:numPr>
          <w:ilvl w:val="0"/>
          <w:numId w:val="0"/>
        </w:numPr>
        <w:jc w:val="both"/>
        <w:rPr>
          <w:rFonts w:hint="eastAsia" w:ascii="宋体" w:hAnsi="宋体" w:eastAsia="宋体"/>
          <w:sz w:val="28"/>
          <w:szCs w:val="28"/>
          <w:lang w:val="en-US" w:eastAsia="zh-CN"/>
        </w:rPr>
      </w:pPr>
    </w:p>
    <w:p w14:paraId="2C177601">
      <w:pPr>
        <w:pStyle w:val="6"/>
        <w:numPr>
          <w:ilvl w:val="0"/>
          <w:numId w:val="0"/>
        </w:numPr>
        <w:jc w:val="both"/>
        <w:rPr>
          <w:rFonts w:hint="eastAsia" w:ascii="宋体" w:hAnsi="宋体" w:eastAsia="宋体"/>
          <w:sz w:val="28"/>
          <w:szCs w:val="28"/>
          <w:lang w:val="en-US" w:eastAsia="zh-CN"/>
        </w:rPr>
      </w:pPr>
    </w:p>
    <w:p w14:paraId="199FD55F">
      <w:pPr>
        <w:pStyle w:val="6"/>
        <w:numPr>
          <w:ilvl w:val="0"/>
          <w:numId w:val="0"/>
        </w:numPr>
        <w:jc w:val="both"/>
        <w:rPr>
          <w:rFonts w:hint="eastAsia" w:ascii="宋体" w:hAnsi="宋体" w:eastAsia="宋体"/>
          <w:sz w:val="28"/>
          <w:szCs w:val="28"/>
          <w:lang w:val="en-US" w:eastAsia="zh-CN"/>
        </w:rPr>
      </w:pPr>
    </w:p>
    <w:p w14:paraId="04CC7B8D">
      <w:pPr>
        <w:pStyle w:val="6"/>
        <w:numPr>
          <w:ilvl w:val="0"/>
          <w:numId w:val="0"/>
        </w:numPr>
        <w:jc w:val="center"/>
        <w:rPr>
          <w:rFonts w:hint="eastAsia" w:ascii="宋体" w:hAnsi="宋体" w:eastAsia="宋体"/>
          <w:sz w:val="28"/>
          <w:szCs w:val="28"/>
          <w:lang w:val="en-US" w:eastAsia="zh-CN"/>
        </w:rPr>
      </w:pPr>
      <w:r>
        <w:rPr>
          <w:rFonts w:hint="eastAsia" w:ascii="宋体" w:hAnsi="宋体" w:eastAsia="宋体"/>
          <w:sz w:val="28"/>
          <w:szCs w:val="28"/>
          <w:lang w:val="en-US" w:eastAsia="zh-CN"/>
        </w:rPr>
        <w:t>十、业绩证明资料</w:t>
      </w:r>
    </w:p>
    <w:p w14:paraId="4C41AC7E">
      <w:pPr>
        <w:pStyle w:val="5"/>
        <w:widowControl w:val="0"/>
        <w:snapToGrid w:val="0"/>
        <w:spacing w:before="0" w:after="0" w:line="360" w:lineRule="auto"/>
        <w:rPr>
          <w:rFonts w:ascii="宋体" w:hAnsi="宋体" w:cs="宋体"/>
          <w:color w:val="000000"/>
          <w:spacing w:val="1"/>
          <w:lang w:eastAsia="zh-CN"/>
        </w:rPr>
      </w:pPr>
    </w:p>
    <w:p w14:paraId="4A47A4CB">
      <w:pPr>
        <w:pStyle w:val="18"/>
        <w:spacing w:line="580" w:lineRule="exact"/>
        <w:jc w:val="center"/>
        <w:rPr>
          <w:rFonts w:ascii="宋体" w:hAnsi="宋体" w:eastAsia="宋体" w:cs="宋体"/>
          <w:b/>
          <w:bCs/>
          <w:sz w:val="32"/>
          <w:szCs w:val="32"/>
          <w:lang w:eastAsia="zh-CN"/>
        </w:rPr>
      </w:pPr>
    </w:p>
    <w:p w14:paraId="699975F6">
      <w:pPr>
        <w:pStyle w:val="18"/>
        <w:spacing w:line="580" w:lineRule="exact"/>
        <w:jc w:val="center"/>
        <w:rPr>
          <w:rFonts w:ascii="宋体" w:hAnsi="宋体" w:eastAsia="宋体" w:cs="宋体"/>
          <w:b/>
          <w:bCs/>
          <w:sz w:val="32"/>
          <w:szCs w:val="32"/>
          <w:lang w:eastAsia="zh-CN"/>
        </w:rPr>
      </w:pPr>
    </w:p>
    <w:p w14:paraId="18BFED82">
      <w:pPr>
        <w:pStyle w:val="18"/>
        <w:spacing w:line="580" w:lineRule="exact"/>
        <w:jc w:val="both"/>
        <w:rPr>
          <w:rFonts w:ascii="宋体" w:hAnsi="宋体" w:eastAsia="宋体" w:cs="宋体"/>
          <w:b/>
          <w:bCs/>
          <w:sz w:val="32"/>
          <w:szCs w:val="32"/>
          <w:lang w:eastAsia="zh-CN"/>
        </w:rPr>
      </w:pPr>
      <w:r>
        <w:rPr>
          <w:rFonts w:ascii="宋体" w:hAnsi="宋体" w:eastAsia="宋体" w:cs="宋体"/>
          <w:b/>
          <w:bCs/>
          <w:sz w:val="32"/>
          <w:szCs w:val="32"/>
          <w:lang w:eastAsia="zh-CN"/>
        </w:rPr>
        <w:br w:type="page"/>
      </w:r>
    </w:p>
    <w:p w14:paraId="15A01456">
      <w:pPr>
        <w:pStyle w:val="5"/>
        <w:widowControl w:val="0"/>
        <w:snapToGrid w:val="0"/>
        <w:spacing w:before="0" w:after="0" w:line="360" w:lineRule="auto"/>
        <w:rPr>
          <w:rFonts w:ascii="宋体" w:hAnsi="宋体" w:eastAsia="宋体" w:cs="宋体"/>
          <w:sz w:val="28"/>
          <w:szCs w:val="28"/>
          <w:lang w:eastAsia="zh-CN"/>
        </w:rPr>
      </w:pPr>
      <w:r>
        <w:rPr>
          <w:rFonts w:hint="eastAsia" w:ascii="宋体" w:hAnsi="宋体" w:eastAsia="宋体"/>
          <w:sz w:val="28"/>
          <w:szCs w:val="28"/>
          <w:lang w:val="en-US" w:eastAsia="zh-CN"/>
        </w:rPr>
        <w:t>十一</w:t>
      </w:r>
      <w:r>
        <w:rPr>
          <w:rFonts w:hint="eastAsia" w:ascii="宋体" w:hAnsi="宋体" w:eastAsia="宋体"/>
          <w:sz w:val="28"/>
          <w:szCs w:val="28"/>
          <w:lang w:eastAsia="zh-CN"/>
        </w:rPr>
        <w:t>、</w:t>
      </w:r>
      <w:r>
        <w:rPr>
          <w:rFonts w:hint="eastAsia" w:ascii="宋体" w:hAnsi="宋体" w:eastAsia="宋体" w:cs="宋体"/>
          <w:sz w:val="28"/>
          <w:szCs w:val="28"/>
          <w:lang w:eastAsia="zh-CN"/>
        </w:rPr>
        <w:t>信用证明资料</w:t>
      </w:r>
    </w:p>
    <w:p w14:paraId="474322F5">
      <w:pPr>
        <w:pStyle w:val="2"/>
        <w:spacing w:before="0" w:beforeAutospacing="0" w:after="0" w:afterAutospacing="0" w:line="360" w:lineRule="auto"/>
        <w:ind w:firstLine="0" w:firstLineChars="0"/>
        <w:rPr>
          <w:rFonts w:hint="default" w:cs="宋体"/>
          <w:sz w:val="24"/>
          <w:szCs w:val="24"/>
        </w:rPr>
      </w:pPr>
      <w:r>
        <w:rPr>
          <w:rFonts w:cs="宋体"/>
          <w:sz w:val="24"/>
          <w:szCs w:val="24"/>
        </w:rPr>
        <w:t>包含且不限于以下材料：</w:t>
      </w:r>
    </w:p>
    <w:p w14:paraId="49B3DA87">
      <w:pPr>
        <w:pStyle w:val="2"/>
        <w:spacing w:before="0" w:beforeAutospacing="0" w:afterAutospacing="0" w:line="360" w:lineRule="auto"/>
        <w:ind w:firstLine="0" w:firstLineChars="0"/>
        <w:rPr>
          <w:rFonts w:hint="default" w:cs="宋体"/>
          <w:sz w:val="24"/>
          <w:szCs w:val="24"/>
        </w:rPr>
      </w:pPr>
      <w:r>
        <w:rPr>
          <w:rFonts w:cs="宋体"/>
          <w:sz w:val="24"/>
          <w:szCs w:val="24"/>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承诺书加盖公章）。</w:t>
      </w:r>
    </w:p>
    <w:p w14:paraId="3E6DAB27">
      <w:pPr>
        <w:pStyle w:val="6"/>
        <w:rPr>
          <w:rFonts w:ascii="宋体" w:hAnsi="宋体" w:eastAsia="宋体"/>
          <w:szCs w:val="32"/>
          <w:lang w:eastAsia="zh-CN"/>
        </w:rPr>
      </w:pPr>
    </w:p>
    <w:p w14:paraId="165C73CE">
      <w:pPr>
        <w:pStyle w:val="18"/>
        <w:spacing w:after="0" w:line="240" w:lineRule="auto"/>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 xml:space="preserve">  </w:t>
      </w:r>
    </w:p>
    <w:p w14:paraId="0997D391">
      <w:pPr>
        <w:pStyle w:val="18"/>
        <w:spacing w:after="0" w:line="240" w:lineRule="auto"/>
        <w:jc w:val="center"/>
        <w:rPr>
          <w:rFonts w:hint="eastAsia" w:ascii="宋体" w:hAnsi="宋体" w:eastAsia="宋体" w:cs="宋体"/>
          <w:b/>
          <w:bCs/>
          <w:sz w:val="36"/>
          <w:szCs w:val="36"/>
          <w:lang w:eastAsia="zh-CN"/>
        </w:rPr>
      </w:pPr>
    </w:p>
    <w:p w14:paraId="203D8472">
      <w:pPr>
        <w:pStyle w:val="18"/>
        <w:spacing w:after="0" w:line="240" w:lineRule="auto"/>
        <w:jc w:val="center"/>
        <w:rPr>
          <w:rFonts w:hint="eastAsia" w:ascii="宋体" w:hAnsi="宋体" w:eastAsia="宋体" w:cs="宋体"/>
          <w:b/>
          <w:bCs/>
          <w:sz w:val="36"/>
          <w:szCs w:val="36"/>
          <w:lang w:eastAsia="zh-CN"/>
        </w:rPr>
      </w:pPr>
    </w:p>
    <w:p w14:paraId="31D05A09">
      <w:pPr>
        <w:pStyle w:val="18"/>
        <w:spacing w:after="0" w:line="240" w:lineRule="auto"/>
        <w:jc w:val="center"/>
        <w:rPr>
          <w:rFonts w:hint="eastAsia" w:ascii="宋体" w:hAnsi="宋体" w:eastAsia="宋体" w:cs="宋体"/>
          <w:b/>
          <w:bCs/>
          <w:sz w:val="36"/>
          <w:szCs w:val="36"/>
          <w:lang w:eastAsia="zh-CN"/>
        </w:rPr>
      </w:pPr>
    </w:p>
    <w:p w14:paraId="7D4F15D8">
      <w:pPr>
        <w:pStyle w:val="18"/>
        <w:spacing w:after="0" w:line="240" w:lineRule="auto"/>
        <w:jc w:val="center"/>
        <w:rPr>
          <w:rFonts w:hint="eastAsia" w:ascii="宋体" w:hAnsi="宋体" w:eastAsia="宋体" w:cs="宋体"/>
          <w:b/>
          <w:bCs/>
          <w:sz w:val="36"/>
          <w:szCs w:val="36"/>
          <w:lang w:eastAsia="zh-CN"/>
        </w:rPr>
      </w:pPr>
    </w:p>
    <w:p w14:paraId="4A6F6A43">
      <w:pPr>
        <w:pStyle w:val="18"/>
        <w:spacing w:after="0" w:line="240" w:lineRule="auto"/>
        <w:jc w:val="center"/>
        <w:rPr>
          <w:rFonts w:hint="eastAsia" w:ascii="宋体" w:hAnsi="宋体" w:eastAsia="宋体" w:cs="宋体"/>
          <w:b/>
          <w:bCs/>
          <w:sz w:val="36"/>
          <w:szCs w:val="36"/>
          <w:lang w:eastAsia="zh-CN"/>
        </w:rPr>
      </w:pPr>
    </w:p>
    <w:p w14:paraId="00B3F2DB">
      <w:pPr>
        <w:pStyle w:val="18"/>
        <w:spacing w:after="0" w:line="240" w:lineRule="auto"/>
        <w:jc w:val="center"/>
        <w:rPr>
          <w:rFonts w:hint="eastAsia" w:ascii="宋体" w:hAnsi="宋体" w:eastAsia="宋体" w:cs="宋体"/>
          <w:b/>
          <w:bCs/>
          <w:sz w:val="36"/>
          <w:szCs w:val="36"/>
          <w:lang w:eastAsia="zh-CN"/>
        </w:rPr>
      </w:pPr>
    </w:p>
    <w:p w14:paraId="0D48B038">
      <w:pPr>
        <w:pStyle w:val="18"/>
        <w:spacing w:after="0" w:line="240" w:lineRule="auto"/>
        <w:jc w:val="center"/>
        <w:rPr>
          <w:rFonts w:hint="eastAsia" w:ascii="宋体" w:hAnsi="宋体" w:eastAsia="宋体" w:cs="宋体"/>
          <w:b/>
          <w:bCs/>
          <w:sz w:val="36"/>
          <w:szCs w:val="36"/>
          <w:lang w:eastAsia="zh-CN"/>
        </w:rPr>
      </w:pPr>
    </w:p>
    <w:p w14:paraId="0731E2FD">
      <w:pPr>
        <w:pStyle w:val="18"/>
        <w:spacing w:after="0" w:line="240" w:lineRule="auto"/>
        <w:jc w:val="center"/>
        <w:rPr>
          <w:rFonts w:hint="eastAsia" w:ascii="宋体" w:hAnsi="宋体" w:eastAsia="宋体" w:cs="宋体"/>
          <w:b/>
          <w:bCs/>
          <w:sz w:val="36"/>
          <w:szCs w:val="36"/>
          <w:lang w:eastAsia="zh-CN"/>
        </w:rPr>
      </w:pPr>
    </w:p>
    <w:p w14:paraId="766F85AE">
      <w:pPr>
        <w:pStyle w:val="18"/>
        <w:spacing w:after="0" w:line="240" w:lineRule="auto"/>
        <w:jc w:val="center"/>
        <w:rPr>
          <w:rFonts w:hint="eastAsia" w:ascii="宋体" w:hAnsi="宋体" w:eastAsia="宋体" w:cs="宋体"/>
          <w:b/>
          <w:bCs/>
          <w:sz w:val="36"/>
          <w:szCs w:val="36"/>
          <w:lang w:eastAsia="zh-CN"/>
        </w:rPr>
      </w:pPr>
    </w:p>
    <w:p w14:paraId="333C3F9F">
      <w:pPr>
        <w:pStyle w:val="18"/>
        <w:spacing w:after="0" w:line="240" w:lineRule="auto"/>
        <w:jc w:val="center"/>
        <w:rPr>
          <w:rFonts w:hint="eastAsia" w:ascii="宋体" w:hAnsi="宋体" w:eastAsia="宋体" w:cs="宋体"/>
          <w:b/>
          <w:bCs/>
          <w:sz w:val="36"/>
          <w:szCs w:val="36"/>
          <w:lang w:eastAsia="zh-CN"/>
        </w:rPr>
      </w:pPr>
    </w:p>
    <w:p w14:paraId="192CDF42">
      <w:pPr>
        <w:pStyle w:val="18"/>
        <w:spacing w:after="0" w:line="240" w:lineRule="auto"/>
        <w:jc w:val="center"/>
        <w:rPr>
          <w:rFonts w:hint="eastAsia" w:ascii="宋体" w:hAnsi="宋体" w:eastAsia="宋体" w:cs="宋体"/>
          <w:b/>
          <w:bCs/>
          <w:sz w:val="36"/>
          <w:szCs w:val="36"/>
          <w:lang w:eastAsia="zh-CN"/>
        </w:rPr>
      </w:pPr>
    </w:p>
    <w:p w14:paraId="441F4274">
      <w:pPr>
        <w:pStyle w:val="18"/>
        <w:spacing w:after="0" w:line="240" w:lineRule="auto"/>
        <w:jc w:val="center"/>
        <w:rPr>
          <w:rFonts w:hint="eastAsia" w:ascii="宋体" w:hAnsi="宋体" w:eastAsia="宋体" w:cs="宋体"/>
          <w:b/>
          <w:bCs/>
          <w:sz w:val="36"/>
          <w:szCs w:val="36"/>
          <w:lang w:eastAsia="zh-CN"/>
        </w:rPr>
      </w:pPr>
    </w:p>
    <w:p w14:paraId="09A32BBD">
      <w:pPr>
        <w:pStyle w:val="18"/>
        <w:spacing w:after="0" w:line="240" w:lineRule="auto"/>
        <w:jc w:val="center"/>
        <w:rPr>
          <w:rFonts w:hint="eastAsia" w:ascii="宋体" w:hAnsi="宋体" w:eastAsia="宋体" w:cs="宋体"/>
          <w:b/>
          <w:bCs/>
          <w:sz w:val="36"/>
          <w:szCs w:val="36"/>
          <w:lang w:eastAsia="zh-CN"/>
        </w:rPr>
      </w:pPr>
    </w:p>
    <w:p w14:paraId="6E5EEE7E">
      <w:pPr>
        <w:pStyle w:val="18"/>
        <w:spacing w:after="0" w:line="240" w:lineRule="auto"/>
        <w:jc w:val="center"/>
        <w:rPr>
          <w:rFonts w:hint="eastAsia" w:ascii="宋体" w:hAnsi="宋体" w:eastAsia="宋体" w:cs="宋体"/>
          <w:b/>
          <w:bCs/>
          <w:sz w:val="36"/>
          <w:szCs w:val="36"/>
          <w:lang w:eastAsia="zh-CN"/>
        </w:rPr>
      </w:pPr>
    </w:p>
    <w:p w14:paraId="30C8D19E">
      <w:pPr>
        <w:pStyle w:val="6"/>
        <w:rPr>
          <w:rFonts w:ascii="宋体" w:hAnsi="宋体" w:eastAsia="宋体"/>
          <w:sz w:val="28"/>
          <w:szCs w:val="28"/>
          <w:lang w:eastAsia="zh-CN"/>
        </w:rPr>
      </w:pPr>
      <w:r>
        <w:rPr>
          <w:rFonts w:hint="eastAsia" w:ascii="宋体" w:hAnsi="宋体" w:eastAsia="宋体"/>
          <w:sz w:val="28"/>
          <w:szCs w:val="28"/>
          <w:lang w:val="en-US" w:eastAsia="zh-CN"/>
        </w:rPr>
        <w:t>十二</w:t>
      </w:r>
      <w:r>
        <w:rPr>
          <w:rFonts w:hint="eastAsia" w:ascii="宋体" w:hAnsi="宋体" w:eastAsia="宋体"/>
          <w:sz w:val="28"/>
          <w:szCs w:val="28"/>
          <w:lang w:eastAsia="zh-CN"/>
        </w:rPr>
        <w:t>、质量保证</w:t>
      </w:r>
    </w:p>
    <w:p w14:paraId="57C70C63">
      <w:pPr>
        <w:pStyle w:val="2"/>
        <w:spacing w:before="0" w:beforeAutospacing="0" w:after="0" w:afterAutospacing="0" w:line="360" w:lineRule="auto"/>
        <w:ind w:firstLine="560"/>
        <w:rPr>
          <w:rFonts w:hint="default" w:cs="宋体"/>
          <w:sz w:val="24"/>
          <w:szCs w:val="24"/>
        </w:rPr>
      </w:pPr>
      <w:r>
        <w:rPr>
          <w:rFonts w:hint="eastAsia" w:cs="宋体"/>
          <w:sz w:val="24"/>
          <w:szCs w:val="24"/>
        </w:rPr>
        <w:t>谈判响应单位针对本项目供货产品能提供的质量保证范围、质保期限等内容</w:t>
      </w:r>
      <w:r>
        <w:rPr>
          <w:rFonts w:cs="宋体"/>
          <w:sz w:val="24"/>
          <w:szCs w:val="24"/>
        </w:rPr>
        <w:t>。</w:t>
      </w:r>
    </w:p>
    <w:p w14:paraId="0C3D404A">
      <w:pPr>
        <w:pStyle w:val="18"/>
        <w:spacing w:after="0" w:line="240" w:lineRule="auto"/>
        <w:jc w:val="center"/>
        <w:rPr>
          <w:rFonts w:hint="eastAsia" w:ascii="宋体" w:hAnsi="宋体" w:eastAsia="宋体" w:cs="宋体"/>
          <w:b/>
          <w:bCs/>
          <w:sz w:val="36"/>
          <w:szCs w:val="36"/>
          <w:lang w:eastAsia="zh-CN"/>
        </w:rPr>
      </w:pPr>
    </w:p>
    <w:p w14:paraId="7A89252F">
      <w:pPr>
        <w:pStyle w:val="18"/>
        <w:spacing w:after="0" w:line="240" w:lineRule="auto"/>
        <w:jc w:val="center"/>
        <w:rPr>
          <w:rFonts w:hint="eastAsia" w:ascii="宋体" w:hAnsi="宋体" w:eastAsia="宋体" w:cs="宋体"/>
          <w:b/>
          <w:bCs/>
          <w:sz w:val="36"/>
          <w:szCs w:val="36"/>
          <w:lang w:eastAsia="zh-CN"/>
        </w:rPr>
      </w:pPr>
    </w:p>
    <w:p w14:paraId="331533FF">
      <w:pPr>
        <w:pStyle w:val="18"/>
        <w:spacing w:after="0" w:line="240" w:lineRule="auto"/>
        <w:jc w:val="center"/>
        <w:rPr>
          <w:rFonts w:hint="eastAsia" w:ascii="宋体" w:hAnsi="宋体" w:eastAsia="宋体" w:cs="宋体"/>
          <w:b/>
          <w:bCs/>
          <w:sz w:val="36"/>
          <w:szCs w:val="36"/>
          <w:lang w:eastAsia="zh-CN"/>
        </w:rPr>
      </w:pPr>
    </w:p>
    <w:p w14:paraId="4DCFA0CC">
      <w:pPr>
        <w:pStyle w:val="18"/>
        <w:spacing w:after="0" w:line="240" w:lineRule="auto"/>
        <w:jc w:val="center"/>
        <w:rPr>
          <w:rFonts w:hint="eastAsia" w:ascii="宋体" w:hAnsi="宋体" w:eastAsia="宋体" w:cs="宋体"/>
          <w:b/>
          <w:bCs/>
          <w:sz w:val="36"/>
          <w:szCs w:val="36"/>
          <w:lang w:eastAsia="zh-CN"/>
        </w:rPr>
      </w:pPr>
    </w:p>
    <w:p w14:paraId="10305BF0">
      <w:pPr>
        <w:pStyle w:val="18"/>
        <w:spacing w:after="0" w:line="240" w:lineRule="auto"/>
        <w:jc w:val="center"/>
        <w:rPr>
          <w:rFonts w:hint="eastAsia" w:ascii="宋体" w:hAnsi="宋体" w:eastAsia="宋体" w:cs="宋体"/>
          <w:b/>
          <w:bCs/>
          <w:sz w:val="36"/>
          <w:szCs w:val="36"/>
          <w:lang w:eastAsia="zh-CN"/>
        </w:rPr>
      </w:pPr>
    </w:p>
    <w:p w14:paraId="2E8EA64D">
      <w:pPr>
        <w:pStyle w:val="18"/>
        <w:spacing w:after="0" w:line="240" w:lineRule="auto"/>
        <w:jc w:val="center"/>
        <w:rPr>
          <w:rFonts w:hint="eastAsia" w:ascii="宋体" w:hAnsi="宋体" w:eastAsia="宋体" w:cs="宋体"/>
          <w:b/>
          <w:bCs/>
          <w:sz w:val="36"/>
          <w:szCs w:val="36"/>
          <w:lang w:eastAsia="zh-CN"/>
        </w:rPr>
      </w:pPr>
    </w:p>
    <w:p w14:paraId="1684B9BC">
      <w:pPr>
        <w:pStyle w:val="18"/>
        <w:spacing w:after="0" w:line="240" w:lineRule="auto"/>
        <w:jc w:val="center"/>
        <w:rPr>
          <w:rFonts w:hint="eastAsia" w:ascii="宋体" w:hAnsi="宋体" w:eastAsia="宋体" w:cs="宋体"/>
          <w:b/>
          <w:bCs/>
          <w:sz w:val="36"/>
          <w:szCs w:val="36"/>
          <w:lang w:eastAsia="zh-CN"/>
        </w:rPr>
      </w:pPr>
    </w:p>
    <w:p w14:paraId="613F6F2B">
      <w:pPr>
        <w:pStyle w:val="18"/>
        <w:spacing w:after="0" w:line="240" w:lineRule="auto"/>
        <w:jc w:val="center"/>
        <w:rPr>
          <w:rFonts w:hint="eastAsia" w:ascii="宋体" w:hAnsi="宋体" w:eastAsia="宋体" w:cs="宋体"/>
          <w:b/>
          <w:bCs/>
          <w:sz w:val="36"/>
          <w:szCs w:val="36"/>
          <w:lang w:eastAsia="zh-CN"/>
        </w:rPr>
      </w:pPr>
    </w:p>
    <w:p w14:paraId="696F64F0">
      <w:pPr>
        <w:pStyle w:val="18"/>
        <w:spacing w:after="0" w:line="240" w:lineRule="auto"/>
        <w:jc w:val="center"/>
        <w:rPr>
          <w:rFonts w:hint="eastAsia" w:ascii="宋体" w:hAnsi="宋体" w:eastAsia="宋体" w:cs="宋体"/>
          <w:b/>
          <w:bCs/>
          <w:sz w:val="36"/>
          <w:szCs w:val="36"/>
          <w:lang w:eastAsia="zh-CN"/>
        </w:rPr>
      </w:pPr>
    </w:p>
    <w:p w14:paraId="45ECDB27">
      <w:pPr>
        <w:pStyle w:val="18"/>
        <w:spacing w:after="0" w:line="240" w:lineRule="auto"/>
        <w:jc w:val="center"/>
        <w:rPr>
          <w:rFonts w:hint="eastAsia" w:ascii="宋体" w:hAnsi="宋体" w:eastAsia="宋体" w:cs="宋体"/>
          <w:b/>
          <w:bCs/>
          <w:sz w:val="36"/>
          <w:szCs w:val="36"/>
          <w:lang w:eastAsia="zh-CN"/>
        </w:rPr>
      </w:pPr>
    </w:p>
    <w:p w14:paraId="2C382865">
      <w:pPr>
        <w:pStyle w:val="18"/>
        <w:spacing w:after="0" w:line="240" w:lineRule="auto"/>
        <w:jc w:val="center"/>
        <w:rPr>
          <w:rFonts w:hint="eastAsia" w:ascii="宋体" w:hAnsi="宋体" w:eastAsia="宋体" w:cs="宋体"/>
          <w:b/>
          <w:bCs/>
          <w:sz w:val="36"/>
          <w:szCs w:val="36"/>
          <w:lang w:eastAsia="zh-CN"/>
        </w:rPr>
      </w:pPr>
    </w:p>
    <w:p w14:paraId="65214F4F">
      <w:pPr>
        <w:pStyle w:val="18"/>
        <w:spacing w:after="0" w:line="240" w:lineRule="auto"/>
        <w:jc w:val="center"/>
        <w:rPr>
          <w:rFonts w:hint="eastAsia" w:ascii="宋体" w:hAnsi="宋体" w:eastAsia="宋体" w:cs="宋体"/>
          <w:b/>
          <w:bCs/>
          <w:sz w:val="36"/>
          <w:szCs w:val="36"/>
          <w:lang w:eastAsia="zh-CN"/>
        </w:rPr>
      </w:pPr>
    </w:p>
    <w:p w14:paraId="537E7F37">
      <w:pPr>
        <w:pStyle w:val="18"/>
        <w:spacing w:after="0" w:line="240" w:lineRule="auto"/>
        <w:jc w:val="center"/>
        <w:rPr>
          <w:rFonts w:hint="eastAsia" w:ascii="宋体" w:hAnsi="宋体" w:eastAsia="宋体" w:cs="宋体"/>
          <w:b/>
          <w:bCs/>
          <w:sz w:val="36"/>
          <w:szCs w:val="36"/>
          <w:lang w:eastAsia="zh-CN"/>
        </w:rPr>
      </w:pPr>
    </w:p>
    <w:p w14:paraId="1AD97850">
      <w:pPr>
        <w:pStyle w:val="18"/>
        <w:spacing w:after="0" w:line="240" w:lineRule="auto"/>
        <w:jc w:val="center"/>
        <w:rPr>
          <w:rFonts w:hint="eastAsia" w:ascii="宋体" w:hAnsi="宋体" w:eastAsia="宋体" w:cs="宋体"/>
          <w:b/>
          <w:bCs/>
          <w:sz w:val="36"/>
          <w:szCs w:val="36"/>
          <w:lang w:eastAsia="zh-CN"/>
        </w:rPr>
      </w:pPr>
    </w:p>
    <w:p w14:paraId="1CD4FA36">
      <w:pPr>
        <w:pStyle w:val="18"/>
        <w:spacing w:after="0" w:line="240" w:lineRule="auto"/>
        <w:jc w:val="center"/>
        <w:rPr>
          <w:rFonts w:hint="eastAsia" w:ascii="宋体" w:hAnsi="宋体" w:eastAsia="宋体" w:cs="宋体"/>
          <w:b/>
          <w:bCs/>
          <w:sz w:val="36"/>
          <w:szCs w:val="36"/>
          <w:lang w:eastAsia="zh-CN"/>
        </w:rPr>
      </w:pPr>
    </w:p>
    <w:p w14:paraId="63C45607">
      <w:pPr>
        <w:pStyle w:val="18"/>
        <w:spacing w:after="0" w:line="240" w:lineRule="auto"/>
        <w:jc w:val="center"/>
        <w:rPr>
          <w:rFonts w:hint="eastAsia" w:ascii="宋体" w:hAnsi="宋体" w:eastAsia="宋体" w:cs="宋体"/>
          <w:b/>
          <w:bCs/>
          <w:sz w:val="36"/>
          <w:szCs w:val="36"/>
          <w:lang w:eastAsia="zh-CN"/>
        </w:rPr>
      </w:pPr>
    </w:p>
    <w:p w14:paraId="70CA6D0A">
      <w:pPr>
        <w:pStyle w:val="18"/>
        <w:spacing w:after="0" w:line="240" w:lineRule="auto"/>
        <w:jc w:val="center"/>
        <w:rPr>
          <w:rFonts w:hint="eastAsia" w:ascii="宋体" w:hAnsi="宋体" w:eastAsia="宋体" w:cs="宋体"/>
          <w:b/>
          <w:bCs/>
          <w:sz w:val="36"/>
          <w:szCs w:val="36"/>
          <w:lang w:eastAsia="zh-CN"/>
        </w:rPr>
      </w:pPr>
    </w:p>
    <w:p w14:paraId="0F9F4E4D">
      <w:pPr>
        <w:pStyle w:val="18"/>
        <w:spacing w:after="0" w:line="240" w:lineRule="auto"/>
        <w:jc w:val="center"/>
        <w:rPr>
          <w:rFonts w:hint="eastAsia" w:ascii="宋体" w:hAnsi="宋体" w:eastAsia="宋体" w:cs="宋体"/>
          <w:b/>
          <w:bCs/>
          <w:sz w:val="36"/>
          <w:szCs w:val="36"/>
          <w:lang w:eastAsia="zh-CN"/>
        </w:rPr>
      </w:pPr>
    </w:p>
    <w:p w14:paraId="4D9A98AD">
      <w:pPr>
        <w:pStyle w:val="18"/>
        <w:spacing w:after="0" w:line="240" w:lineRule="auto"/>
        <w:jc w:val="center"/>
        <w:rPr>
          <w:rFonts w:hint="eastAsia" w:ascii="宋体" w:hAnsi="宋体" w:eastAsia="宋体" w:cs="宋体"/>
          <w:b/>
          <w:bCs/>
          <w:sz w:val="36"/>
          <w:szCs w:val="36"/>
          <w:lang w:eastAsia="zh-CN"/>
        </w:rPr>
      </w:pPr>
    </w:p>
    <w:p w14:paraId="16F5CEAB">
      <w:pPr>
        <w:pStyle w:val="18"/>
        <w:spacing w:after="0" w:line="240" w:lineRule="auto"/>
        <w:jc w:val="center"/>
        <w:rPr>
          <w:rFonts w:hint="eastAsia" w:ascii="宋体" w:hAnsi="宋体" w:eastAsia="宋体" w:cs="宋体"/>
          <w:b/>
          <w:bCs/>
          <w:sz w:val="36"/>
          <w:szCs w:val="36"/>
          <w:lang w:eastAsia="zh-CN"/>
        </w:rPr>
      </w:pPr>
    </w:p>
    <w:p w14:paraId="3B0F8FD7">
      <w:pPr>
        <w:pStyle w:val="18"/>
        <w:spacing w:after="0" w:line="240" w:lineRule="auto"/>
        <w:jc w:val="center"/>
        <w:rPr>
          <w:rFonts w:hint="eastAsia" w:ascii="宋体" w:hAnsi="宋体" w:eastAsia="宋体" w:cs="宋体"/>
          <w:b/>
          <w:bCs/>
          <w:sz w:val="36"/>
          <w:szCs w:val="36"/>
          <w:lang w:eastAsia="zh-CN"/>
        </w:rPr>
      </w:pPr>
    </w:p>
    <w:p w14:paraId="25ED7C2D">
      <w:pPr>
        <w:pStyle w:val="6"/>
        <w:rPr>
          <w:rFonts w:ascii="宋体" w:hAnsi="宋体" w:eastAsia="宋体"/>
          <w:sz w:val="28"/>
          <w:szCs w:val="28"/>
          <w:lang w:eastAsia="zh-CN"/>
        </w:rPr>
      </w:pPr>
      <w:r>
        <w:rPr>
          <w:rFonts w:hint="eastAsia" w:ascii="宋体" w:hAnsi="宋体" w:eastAsia="宋体"/>
          <w:sz w:val="28"/>
          <w:szCs w:val="28"/>
          <w:lang w:val="en-US" w:eastAsia="zh-CN"/>
        </w:rPr>
        <w:t>十三</w:t>
      </w:r>
      <w:r>
        <w:rPr>
          <w:rFonts w:hint="eastAsia" w:ascii="宋体" w:hAnsi="宋体" w:eastAsia="宋体"/>
          <w:sz w:val="28"/>
          <w:szCs w:val="28"/>
          <w:lang w:eastAsia="zh-CN"/>
        </w:rPr>
        <w:t>、售后承诺</w:t>
      </w:r>
    </w:p>
    <w:p w14:paraId="4E0722A9">
      <w:pPr>
        <w:pStyle w:val="18"/>
        <w:spacing w:after="0" w:line="240" w:lineRule="auto"/>
        <w:jc w:val="center"/>
        <w:rPr>
          <w:rFonts w:hint="eastAsia" w:ascii="宋体" w:hAnsi="宋体" w:eastAsia="宋体" w:cs="宋体"/>
          <w:b/>
          <w:bCs/>
          <w:sz w:val="36"/>
          <w:szCs w:val="36"/>
          <w:lang w:eastAsia="zh-CN"/>
        </w:rPr>
      </w:pPr>
    </w:p>
    <w:p w14:paraId="5E89CF23">
      <w:pPr>
        <w:pStyle w:val="18"/>
        <w:spacing w:after="0" w:line="240" w:lineRule="auto"/>
        <w:jc w:val="center"/>
        <w:rPr>
          <w:rFonts w:hint="eastAsia" w:ascii="宋体" w:hAnsi="宋体" w:eastAsia="宋体" w:cs="宋体"/>
          <w:b/>
          <w:bCs/>
          <w:sz w:val="36"/>
          <w:szCs w:val="36"/>
          <w:lang w:eastAsia="zh-CN"/>
        </w:rPr>
      </w:pPr>
    </w:p>
    <w:p w14:paraId="358C794D">
      <w:pPr>
        <w:pStyle w:val="18"/>
        <w:spacing w:after="0" w:line="240" w:lineRule="auto"/>
        <w:jc w:val="center"/>
        <w:rPr>
          <w:rFonts w:hint="eastAsia" w:ascii="宋体" w:hAnsi="宋体" w:eastAsia="宋体" w:cs="宋体"/>
          <w:b/>
          <w:bCs/>
          <w:sz w:val="36"/>
          <w:szCs w:val="36"/>
          <w:lang w:eastAsia="zh-CN"/>
        </w:rPr>
      </w:pPr>
    </w:p>
    <w:p w14:paraId="3B5738D7">
      <w:pPr>
        <w:pStyle w:val="18"/>
        <w:spacing w:after="0" w:line="240" w:lineRule="auto"/>
        <w:jc w:val="center"/>
        <w:rPr>
          <w:rFonts w:hint="eastAsia" w:ascii="宋体" w:hAnsi="宋体" w:eastAsia="宋体" w:cs="宋体"/>
          <w:b/>
          <w:bCs/>
          <w:sz w:val="36"/>
          <w:szCs w:val="36"/>
          <w:lang w:eastAsia="zh-CN"/>
        </w:rPr>
      </w:pPr>
    </w:p>
    <w:p w14:paraId="605B7230">
      <w:pPr>
        <w:pStyle w:val="18"/>
        <w:spacing w:after="0" w:line="240" w:lineRule="auto"/>
        <w:jc w:val="center"/>
        <w:rPr>
          <w:rFonts w:hint="eastAsia" w:ascii="宋体" w:hAnsi="宋体" w:eastAsia="宋体" w:cs="宋体"/>
          <w:b/>
          <w:bCs/>
          <w:sz w:val="36"/>
          <w:szCs w:val="36"/>
          <w:lang w:eastAsia="zh-CN"/>
        </w:rPr>
      </w:pPr>
    </w:p>
    <w:p w14:paraId="62DED02E">
      <w:pPr>
        <w:pStyle w:val="18"/>
        <w:spacing w:after="0" w:line="240" w:lineRule="auto"/>
        <w:jc w:val="center"/>
        <w:rPr>
          <w:rFonts w:hint="eastAsia" w:ascii="宋体" w:hAnsi="宋体" w:eastAsia="宋体" w:cs="宋体"/>
          <w:b/>
          <w:bCs/>
          <w:sz w:val="36"/>
          <w:szCs w:val="36"/>
          <w:lang w:eastAsia="zh-CN"/>
        </w:rPr>
      </w:pPr>
    </w:p>
    <w:p w14:paraId="666F54DB">
      <w:pPr>
        <w:pStyle w:val="18"/>
        <w:spacing w:after="0" w:line="240" w:lineRule="auto"/>
        <w:jc w:val="center"/>
        <w:rPr>
          <w:rFonts w:hint="eastAsia" w:ascii="宋体" w:hAnsi="宋体" w:eastAsia="宋体" w:cs="宋体"/>
          <w:b/>
          <w:bCs/>
          <w:sz w:val="36"/>
          <w:szCs w:val="36"/>
          <w:lang w:eastAsia="zh-CN"/>
        </w:rPr>
      </w:pPr>
    </w:p>
    <w:p w14:paraId="49EF418A">
      <w:pPr>
        <w:pStyle w:val="18"/>
        <w:spacing w:after="0" w:line="240" w:lineRule="auto"/>
        <w:jc w:val="center"/>
        <w:rPr>
          <w:rFonts w:hint="eastAsia" w:ascii="宋体" w:hAnsi="宋体" w:eastAsia="宋体" w:cs="宋体"/>
          <w:b/>
          <w:bCs/>
          <w:sz w:val="36"/>
          <w:szCs w:val="36"/>
          <w:lang w:eastAsia="zh-CN"/>
        </w:rPr>
      </w:pPr>
    </w:p>
    <w:p w14:paraId="3E6598BE">
      <w:pPr>
        <w:pStyle w:val="18"/>
        <w:spacing w:after="0" w:line="240" w:lineRule="auto"/>
        <w:jc w:val="center"/>
        <w:rPr>
          <w:rFonts w:hint="eastAsia" w:ascii="宋体" w:hAnsi="宋体" w:eastAsia="宋体" w:cs="宋体"/>
          <w:b/>
          <w:bCs/>
          <w:sz w:val="36"/>
          <w:szCs w:val="36"/>
          <w:lang w:eastAsia="zh-CN"/>
        </w:rPr>
      </w:pPr>
    </w:p>
    <w:p w14:paraId="6DFF6E5E">
      <w:pPr>
        <w:pStyle w:val="18"/>
        <w:spacing w:after="0" w:line="240" w:lineRule="auto"/>
        <w:jc w:val="center"/>
        <w:rPr>
          <w:rFonts w:hint="eastAsia" w:ascii="宋体" w:hAnsi="宋体" w:eastAsia="宋体" w:cs="宋体"/>
          <w:b/>
          <w:bCs/>
          <w:sz w:val="36"/>
          <w:szCs w:val="36"/>
          <w:lang w:eastAsia="zh-CN"/>
        </w:rPr>
      </w:pPr>
    </w:p>
    <w:p w14:paraId="39B38D63">
      <w:pPr>
        <w:pStyle w:val="18"/>
        <w:spacing w:after="0" w:line="240" w:lineRule="auto"/>
        <w:jc w:val="center"/>
        <w:rPr>
          <w:rFonts w:hint="eastAsia" w:ascii="宋体" w:hAnsi="宋体" w:eastAsia="宋体" w:cs="宋体"/>
          <w:b/>
          <w:bCs/>
          <w:sz w:val="36"/>
          <w:szCs w:val="36"/>
          <w:lang w:eastAsia="zh-CN"/>
        </w:rPr>
      </w:pPr>
    </w:p>
    <w:p w14:paraId="09833E92">
      <w:pPr>
        <w:pStyle w:val="18"/>
        <w:spacing w:after="0" w:line="240" w:lineRule="auto"/>
        <w:jc w:val="center"/>
        <w:rPr>
          <w:rFonts w:hint="eastAsia" w:ascii="宋体" w:hAnsi="宋体" w:eastAsia="宋体" w:cs="宋体"/>
          <w:b/>
          <w:bCs/>
          <w:sz w:val="36"/>
          <w:szCs w:val="36"/>
          <w:lang w:eastAsia="zh-CN"/>
        </w:rPr>
      </w:pPr>
    </w:p>
    <w:p w14:paraId="6656F7BF">
      <w:pPr>
        <w:pStyle w:val="18"/>
        <w:spacing w:after="0" w:line="240" w:lineRule="auto"/>
        <w:jc w:val="center"/>
        <w:rPr>
          <w:rFonts w:hint="eastAsia" w:ascii="宋体" w:hAnsi="宋体" w:eastAsia="宋体" w:cs="宋体"/>
          <w:b/>
          <w:bCs/>
          <w:sz w:val="36"/>
          <w:szCs w:val="36"/>
          <w:lang w:eastAsia="zh-CN"/>
        </w:rPr>
      </w:pPr>
    </w:p>
    <w:p w14:paraId="12438D66">
      <w:pPr>
        <w:pStyle w:val="18"/>
        <w:spacing w:after="0" w:line="240" w:lineRule="auto"/>
        <w:jc w:val="center"/>
        <w:rPr>
          <w:rFonts w:hint="eastAsia" w:ascii="宋体" w:hAnsi="宋体" w:eastAsia="宋体" w:cs="宋体"/>
          <w:b/>
          <w:bCs/>
          <w:sz w:val="36"/>
          <w:szCs w:val="36"/>
          <w:lang w:eastAsia="zh-CN"/>
        </w:rPr>
      </w:pPr>
    </w:p>
    <w:p w14:paraId="5F4F615A">
      <w:pPr>
        <w:pStyle w:val="18"/>
        <w:spacing w:after="0" w:line="240" w:lineRule="auto"/>
        <w:jc w:val="center"/>
        <w:rPr>
          <w:rFonts w:hint="eastAsia" w:ascii="宋体" w:hAnsi="宋体" w:eastAsia="宋体" w:cs="宋体"/>
          <w:b/>
          <w:bCs/>
          <w:sz w:val="36"/>
          <w:szCs w:val="36"/>
          <w:lang w:eastAsia="zh-CN"/>
        </w:rPr>
      </w:pPr>
    </w:p>
    <w:p w14:paraId="7A510604">
      <w:pPr>
        <w:pStyle w:val="18"/>
        <w:spacing w:after="0" w:line="240" w:lineRule="auto"/>
        <w:jc w:val="center"/>
        <w:rPr>
          <w:rFonts w:hint="eastAsia" w:ascii="宋体" w:hAnsi="宋体" w:eastAsia="宋体" w:cs="宋体"/>
          <w:b/>
          <w:bCs/>
          <w:sz w:val="36"/>
          <w:szCs w:val="36"/>
          <w:lang w:eastAsia="zh-CN"/>
        </w:rPr>
      </w:pPr>
    </w:p>
    <w:p w14:paraId="64B78E31">
      <w:pPr>
        <w:pStyle w:val="18"/>
        <w:spacing w:after="0" w:line="240" w:lineRule="auto"/>
        <w:jc w:val="center"/>
        <w:rPr>
          <w:rFonts w:hint="eastAsia" w:ascii="宋体" w:hAnsi="宋体" w:eastAsia="宋体" w:cs="宋体"/>
          <w:b/>
          <w:bCs/>
          <w:sz w:val="36"/>
          <w:szCs w:val="36"/>
          <w:lang w:eastAsia="zh-CN"/>
        </w:rPr>
      </w:pPr>
    </w:p>
    <w:p w14:paraId="7D740209">
      <w:pPr>
        <w:pStyle w:val="18"/>
        <w:spacing w:after="0" w:line="240" w:lineRule="auto"/>
        <w:jc w:val="center"/>
        <w:rPr>
          <w:rFonts w:hint="eastAsia" w:ascii="宋体" w:hAnsi="宋体" w:eastAsia="宋体" w:cs="宋体"/>
          <w:b/>
          <w:bCs/>
          <w:sz w:val="36"/>
          <w:szCs w:val="36"/>
          <w:lang w:eastAsia="zh-CN"/>
        </w:rPr>
      </w:pPr>
    </w:p>
    <w:p w14:paraId="2515BA65">
      <w:pPr>
        <w:pStyle w:val="18"/>
        <w:spacing w:after="0" w:line="240" w:lineRule="auto"/>
        <w:jc w:val="both"/>
        <w:rPr>
          <w:rFonts w:hint="eastAsia" w:ascii="宋体" w:hAnsi="宋体" w:eastAsia="宋体" w:cs="宋体"/>
          <w:b/>
          <w:bCs/>
          <w:sz w:val="36"/>
          <w:szCs w:val="36"/>
          <w:lang w:eastAsia="zh-CN"/>
        </w:rPr>
      </w:pPr>
    </w:p>
    <w:p w14:paraId="6FDF27AA">
      <w:pPr>
        <w:pStyle w:val="18"/>
        <w:spacing w:after="0" w:line="360" w:lineRule="auto"/>
        <w:jc w:val="center"/>
        <w:rPr>
          <w:rFonts w:ascii="宋体" w:hAnsi="宋体" w:eastAsia="宋体" w:cs="宋体"/>
          <w:b/>
          <w:bCs/>
          <w:sz w:val="28"/>
          <w:szCs w:val="28"/>
          <w:lang w:eastAsia="zh-CN"/>
        </w:rPr>
      </w:pPr>
      <w:r>
        <w:rPr>
          <w:rFonts w:hint="eastAsia" w:ascii="宋体" w:hAnsi="宋体" w:eastAsia="宋体" w:cs="宋体"/>
          <w:b/>
          <w:bCs/>
          <w:sz w:val="28"/>
          <w:szCs w:val="28"/>
          <w:lang w:val="en-US" w:eastAsia="zh-CN"/>
        </w:rPr>
        <w:t>十四</w:t>
      </w:r>
      <w:r>
        <w:rPr>
          <w:rFonts w:hint="eastAsia" w:ascii="宋体" w:hAnsi="宋体" w:eastAsia="宋体" w:cs="宋体"/>
          <w:b/>
          <w:bCs/>
          <w:sz w:val="24"/>
          <w:szCs w:val="24"/>
          <w:lang w:eastAsia="zh-CN"/>
        </w:rPr>
        <w:t>、</w:t>
      </w:r>
      <w:r>
        <w:rPr>
          <w:rFonts w:hint="eastAsia" w:ascii="宋体" w:hAnsi="宋体" w:eastAsia="宋体" w:cs="宋体"/>
          <w:b/>
          <w:bCs/>
          <w:sz w:val="28"/>
          <w:szCs w:val="28"/>
          <w:lang w:eastAsia="zh-CN"/>
        </w:rPr>
        <w:t>陕西燃气集团工程有限公司</w:t>
      </w:r>
    </w:p>
    <w:p w14:paraId="2ECC6DC8">
      <w:pPr>
        <w:pStyle w:val="18"/>
        <w:spacing w:after="0" w:line="360" w:lineRule="auto"/>
        <w:jc w:val="center"/>
        <w:rPr>
          <w:rFonts w:hint="eastAsia" w:ascii="宋体" w:hAnsi="宋体" w:eastAsia="宋体" w:cs="宋体"/>
          <w:b/>
          <w:bCs/>
          <w:kern w:val="2"/>
          <w:sz w:val="28"/>
          <w:szCs w:val="28"/>
          <w:lang w:eastAsia="zh-CN"/>
        </w:rPr>
      </w:pPr>
      <w:r>
        <w:rPr>
          <w:rFonts w:hint="eastAsia" w:ascii="宋体" w:hAnsi="宋体" w:eastAsia="宋体" w:cs="宋体"/>
          <w:b/>
          <w:bCs/>
          <w:kern w:val="2"/>
          <w:sz w:val="28"/>
          <w:szCs w:val="28"/>
          <w:lang w:eastAsia="zh-CN"/>
        </w:rPr>
        <w:t>雄安新区燃气高压环网一期工程</w:t>
      </w:r>
      <w:r>
        <w:rPr>
          <w:rFonts w:hint="eastAsia" w:ascii="宋体" w:hAnsi="宋体" w:eastAsia="宋体" w:cs="宋体"/>
          <w:b/>
          <w:bCs/>
          <w:kern w:val="2"/>
          <w:sz w:val="28"/>
          <w:szCs w:val="28"/>
          <w:lang w:val="en-US" w:eastAsia="zh-CN"/>
        </w:rPr>
        <w:t>燃气撬装设备</w:t>
      </w:r>
      <w:r>
        <w:rPr>
          <w:rFonts w:hint="eastAsia" w:ascii="宋体" w:hAnsi="宋体" w:eastAsia="宋体" w:cs="宋体"/>
          <w:b/>
          <w:bCs/>
          <w:kern w:val="2"/>
          <w:sz w:val="28"/>
          <w:szCs w:val="28"/>
          <w:lang w:eastAsia="zh-CN"/>
        </w:rPr>
        <w:t>采购</w:t>
      </w:r>
    </w:p>
    <w:p w14:paraId="60BDFA2E">
      <w:pPr>
        <w:pStyle w:val="18"/>
        <w:spacing w:after="0" w:line="360" w:lineRule="auto"/>
        <w:jc w:val="center"/>
        <w:rPr>
          <w:rFonts w:hint="eastAsia" w:ascii="宋体" w:hAnsi="宋体" w:eastAsia="宋体" w:cs="宋体"/>
          <w:b/>
          <w:bCs/>
          <w:kern w:val="2"/>
          <w:sz w:val="28"/>
          <w:szCs w:val="28"/>
          <w:lang w:eastAsia="zh-CN"/>
        </w:rPr>
      </w:pPr>
      <w:r>
        <w:rPr>
          <w:rFonts w:hint="eastAsia" w:ascii="宋体" w:hAnsi="宋体" w:eastAsia="宋体" w:cs="宋体"/>
          <w:b/>
          <w:bCs/>
          <w:kern w:val="2"/>
          <w:sz w:val="28"/>
          <w:szCs w:val="28"/>
          <w:lang w:eastAsia="zh-CN"/>
        </w:rPr>
        <w:t>竞争性谈判回执</w:t>
      </w:r>
    </w:p>
    <w:p w14:paraId="0F30A137">
      <w:pPr>
        <w:pStyle w:val="18"/>
        <w:spacing w:after="0" w:line="360" w:lineRule="auto"/>
        <w:jc w:val="center"/>
        <w:rPr>
          <w:rFonts w:hint="eastAsia" w:ascii="宋体" w:hAnsi="宋体" w:eastAsia="宋体" w:cs="宋体"/>
          <w:b/>
          <w:bCs/>
          <w:kern w:val="2"/>
          <w:sz w:val="28"/>
          <w:szCs w:val="28"/>
          <w:lang w:eastAsia="zh-CN"/>
        </w:rPr>
      </w:pPr>
    </w:p>
    <w:p w14:paraId="4EDF5E3F">
      <w:pPr>
        <w:pStyle w:val="18"/>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我公司同意并接受该项目竞争性谈判文件要求的内容，参与陕西燃气集团工程有限公司</w:t>
      </w:r>
      <w:r>
        <w:rPr>
          <w:rFonts w:hint="eastAsia" w:ascii="宋体" w:hAnsi="宋体" w:eastAsia="宋体" w:cs="宋体"/>
          <w:sz w:val="24"/>
          <w:szCs w:val="24"/>
          <w:u w:val="single"/>
          <w:lang w:eastAsia="zh-CN"/>
        </w:rPr>
        <w:t>雄安新区燃气高压环网一期工程燃气撬装设备采购</w:t>
      </w:r>
      <w:r>
        <w:rPr>
          <w:rFonts w:hint="eastAsia" w:ascii="宋体" w:hAnsi="宋体" w:eastAsia="宋体" w:cs="宋体"/>
          <w:kern w:val="2"/>
          <w:sz w:val="24"/>
          <w:szCs w:val="24"/>
          <w:lang w:eastAsia="zh-CN"/>
        </w:rPr>
        <w:t>的洽谈。我公司将安排</w:t>
      </w:r>
      <w:r>
        <w:rPr>
          <w:rFonts w:hint="eastAsia" w:ascii="宋体" w:hAnsi="宋体" w:eastAsia="宋体" w:cs="宋体"/>
          <w:kern w:val="2"/>
          <w:sz w:val="24"/>
          <w:szCs w:val="24"/>
          <w:u w:val="single"/>
          <w:lang w:eastAsia="zh-CN"/>
        </w:rPr>
        <w:t xml:space="preserve">       </w:t>
      </w:r>
      <w:r>
        <w:rPr>
          <w:rFonts w:hint="eastAsia" w:ascii="宋体" w:hAnsi="宋体" w:eastAsia="宋体" w:cs="宋体"/>
          <w:kern w:val="2"/>
          <w:sz w:val="24"/>
          <w:szCs w:val="24"/>
          <w:lang w:eastAsia="zh-CN"/>
        </w:rPr>
        <w:t>（先生/女士）作为本次洽谈的联系人，联系电话为</w:t>
      </w:r>
      <w:r>
        <w:rPr>
          <w:rFonts w:hint="eastAsia" w:ascii="宋体" w:hAnsi="宋体" w:eastAsia="宋体" w:cs="宋体"/>
          <w:kern w:val="2"/>
          <w:sz w:val="24"/>
          <w:szCs w:val="24"/>
          <w:u w:val="single"/>
          <w:lang w:eastAsia="zh-CN"/>
        </w:rPr>
        <w:t xml:space="preserve">             </w:t>
      </w:r>
      <w:r>
        <w:rPr>
          <w:rFonts w:hint="eastAsia" w:ascii="宋体" w:hAnsi="宋体" w:eastAsia="宋体" w:cs="宋体"/>
          <w:kern w:val="2"/>
          <w:sz w:val="24"/>
          <w:szCs w:val="24"/>
          <w:lang w:eastAsia="zh-CN"/>
        </w:rPr>
        <w:t>。我们将按贵公司要求提交相应文件，对于洽谈期间的部分往来文件我们接受以电邮/传真方式进行传递。</w:t>
      </w:r>
    </w:p>
    <w:p w14:paraId="3F4E401D">
      <w:pPr>
        <w:pStyle w:val="19"/>
        <w:snapToGrid w:val="0"/>
        <w:spacing w:line="580" w:lineRule="exact"/>
        <w:jc w:val="both"/>
        <w:rPr>
          <w:rFonts w:ascii="宋体" w:hAnsi="宋体" w:eastAsia="宋体"/>
          <w:kern w:val="2"/>
          <w:sz w:val="28"/>
          <w:szCs w:val="28"/>
          <w:lang w:eastAsia="zh-CN"/>
        </w:rPr>
      </w:pPr>
    </w:p>
    <w:p w14:paraId="454E5CEF">
      <w:pPr>
        <w:pStyle w:val="19"/>
        <w:snapToGrid w:val="0"/>
        <w:spacing w:line="580" w:lineRule="exact"/>
        <w:jc w:val="both"/>
        <w:rPr>
          <w:rFonts w:ascii="宋体" w:hAnsi="宋体" w:eastAsia="宋体"/>
          <w:kern w:val="2"/>
          <w:sz w:val="28"/>
          <w:szCs w:val="28"/>
          <w:lang w:eastAsia="zh-CN"/>
        </w:rPr>
      </w:pPr>
    </w:p>
    <w:p w14:paraId="40A19886">
      <w:pPr>
        <w:pStyle w:val="19"/>
        <w:snapToGrid w:val="0"/>
        <w:spacing w:line="580" w:lineRule="exact"/>
        <w:jc w:val="both"/>
        <w:rPr>
          <w:rFonts w:ascii="宋体" w:hAnsi="宋体" w:eastAsia="宋体"/>
          <w:kern w:val="2"/>
          <w:sz w:val="28"/>
          <w:szCs w:val="28"/>
          <w:lang w:eastAsia="zh-CN"/>
        </w:rPr>
      </w:pPr>
    </w:p>
    <w:p w14:paraId="5A5F1A1D">
      <w:pPr>
        <w:pStyle w:val="19"/>
        <w:snapToGrid w:val="0"/>
        <w:spacing w:line="580" w:lineRule="exact"/>
        <w:jc w:val="both"/>
        <w:rPr>
          <w:rFonts w:ascii="宋体" w:hAnsi="宋体" w:eastAsia="宋体"/>
          <w:kern w:val="2"/>
          <w:sz w:val="28"/>
          <w:szCs w:val="28"/>
          <w:lang w:eastAsia="zh-CN"/>
        </w:rPr>
      </w:pPr>
    </w:p>
    <w:p w14:paraId="154AEDFD">
      <w:pPr>
        <w:tabs>
          <w:tab w:val="left" w:pos="6600"/>
        </w:tabs>
        <w:snapToGrid w:val="0"/>
        <w:spacing w:after="0" w:line="360" w:lineRule="auto"/>
        <w:ind w:firstLine="2400" w:firstLineChars="1000"/>
        <w:jc w:val="both"/>
        <w:textAlignment w:val="bottom"/>
        <w:rPr>
          <w:rFonts w:ascii="宋体" w:hAnsi="宋体" w:eastAsia="宋体" w:cs="宋体"/>
          <w:sz w:val="24"/>
          <w:szCs w:val="24"/>
          <w:lang w:eastAsia="zh-CN"/>
        </w:rPr>
      </w:pPr>
      <w:r>
        <w:rPr>
          <w:rFonts w:hint="eastAsia" w:ascii="宋体" w:hAnsi="宋体" w:eastAsia="宋体" w:cs="宋体"/>
          <w:sz w:val="24"/>
          <w:szCs w:val="24"/>
          <w:lang w:eastAsia="zh-CN"/>
        </w:rPr>
        <w:t xml:space="preserve"> 谈判响应单位（盖章）：</w:t>
      </w:r>
    </w:p>
    <w:p w14:paraId="6D1E6C63">
      <w:pPr>
        <w:pStyle w:val="2"/>
        <w:spacing w:before="0" w:beforeAutospacing="0" w:after="0" w:afterAutospacing="0" w:line="240" w:lineRule="auto"/>
        <w:ind w:left="0" w:leftChars="0" w:firstLine="0" w:firstLineChars="0"/>
        <w:rPr>
          <w:rFonts w:hint="default"/>
          <w:sz w:val="24"/>
          <w:szCs w:val="24"/>
        </w:rPr>
      </w:pPr>
    </w:p>
    <w:p w14:paraId="6E1A69A9">
      <w:pPr>
        <w:widowControl w:val="0"/>
        <w:adjustRightInd w:val="0"/>
        <w:snapToGrid w:val="0"/>
        <w:spacing w:after="0" w:line="240" w:lineRule="auto"/>
        <w:ind w:firstLine="5280" w:firstLineChars="2200"/>
        <w:jc w:val="both"/>
        <w:rPr>
          <w:rFonts w:ascii="宋体" w:hAnsi="宋体" w:eastAsia="宋体" w:cs="宋体"/>
          <w:sz w:val="24"/>
          <w:szCs w:val="24"/>
          <w:lang w:eastAsia="zh-CN"/>
        </w:rPr>
      </w:pPr>
      <w:r>
        <w:rPr>
          <w:rFonts w:hint="eastAsia" w:ascii="宋体" w:hAnsi="宋体" w:eastAsia="宋体" w:cs="宋体"/>
          <w:sz w:val="24"/>
          <w:szCs w:val="24"/>
          <w:lang w:eastAsia="zh-CN"/>
        </w:rPr>
        <w:t>年    月    日</w:t>
      </w:r>
    </w:p>
    <w:p w14:paraId="0C6EE916">
      <w:pPr>
        <w:pStyle w:val="9"/>
        <w:rPr>
          <w:rFonts w:ascii="宋体" w:hAnsi="宋体" w:eastAsia="宋体"/>
          <w:lang w:eastAsia="zh-CN"/>
        </w:rPr>
      </w:pPr>
    </w:p>
    <w:bookmarkEnd w:id="0"/>
    <w:p w14:paraId="48DF6363">
      <w:pPr>
        <w:rPr>
          <w:rFonts w:ascii="宋体" w:hAnsi="宋体" w:eastAsia="宋体"/>
          <w:vanish/>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embedRegular r:id="rId1" w:fontKey="{1921B166-ABFA-4D30-827A-D85CBCF783AF}"/>
  </w:font>
  <w:font w:name="方正小标宋_GBK">
    <w:panose1 w:val="02000000000000000000"/>
    <w:charset w:val="86"/>
    <w:family w:val="script"/>
    <w:pitch w:val="default"/>
    <w:sig w:usb0="A00002BF" w:usb1="38CF7CFA" w:usb2="00082016" w:usb3="00000000" w:csb0="00040001" w:csb1="00000000"/>
    <w:embedRegular r:id="rId2" w:fontKey="{43ACDC69-8298-4368-AE4A-CAD83489F576}"/>
  </w:font>
  <w:font w:name="仿宋_GB2312">
    <w:panose1 w:val="02010609030101010101"/>
    <w:charset w:val="86"/>
    <w:family w:val="modern"/>
    <w:pitch w:val="default"/>
    <w:sig w:usb0="00000001" w:usb1="080E0000" w:usb2="00000000" w:usb3="00000000" w:csb0="00040000" w:csb1="00000000"/>
    <w:embedRegular r:id="rId3" w:fontKey="{DFCF39E1-B0C7-4BCA-B6D7-E969543C4302}"/>
  </w:font>
  <w:font w:name="仿宋">
    <w:panose1 w:val="02010609060101010101"/>
    <w:charset w:val="86"/>
    <w:family w:val="auto"/>
    <w:pitch w:val="default"/>
    <w:sig w:usb0="800002BF" w:usb1="38CF7CFA" w:usb2="00000016" w:usb3="00000000" w:csb0="00040001" w:csb1="00000000"/>
    <w:embedRegular r:id="rId4" w:fontKey="{C3EAF68E-5C82-4118-954F-2E5873E504B3}"/>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EA710">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04D87">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C6C124">
                          <w:pPr>
                            <w:snapToGrid w:val="0"/>
                            <w:rPr>
                              <w:rFonts w:ascii="宋体" w:hAnsi="宋体" w:eastAsia="宋体" w:cs="宋体"/>
                              <w:sz w:val="28"/>
                              <w:szCs w:val="28"/>
                              <w:lang w:eastAsia="zh-CN"/>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14:paraId="60C6C124">
                    <w:pPr>
                      <w:snapToGrid w:val="0"/>
                      <w:rPr>
                        <w:rFonts w:ascii="宋体" w:hAnsi="宋体" w:eastAsia="宋体" w:cs="宋体"/>
                        <w:sz w:val="28"/>
                        <w:szCs w:val="28"/>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3F745"/>
    <w:multiLevelType w:val="singleLevel"/>
    <w:tmpl w:val="07C3F745"/>
    <w:lvl w:ilvl="0" w:tentative="0">
      <w:start w:val="2"/>
      <w:numFmt w:val="chineseCounting"/>
      <w:suff w:val="nothing"/>
      <w:lvlText w:val="%1、"/>
      <w:lvlJc w:val="left"/>
      <w:rPr>
        <w:rFonts w:hint="eastAsia" w:ascii="宋体" w:hAnsi="宋体" w:eastAsia="宋体"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xMjM3OGM1MTcyODhkZTliYWUzODU1N2E4Y2M0NDYifQ=="/>
  </w:docVars>
  <w:rsids>
    <w:rsidRoot w:val="00172A27"/>
    <w:rsid w:val="000414DA"/>
    <w:rsid w:val="000615D9"/>
    <w:rsid w:val="000973C5"/>
    <w:rsid w:val="000B1F27"/>
    <w:rsid w:val="000C1A8C"/>
    <w:rsid w:val="000C311F"/>
    <w:rsid w:val="000F5D96"/>
    <w:rsid w:val="00102ABB"/>
    <w:rsid w:val="00117053"/>
    <w:rsid w:val="00117715"/>
    <w:rsid w:val="00131A1F"/>
    <w:rsid w:val="00143FA3"/>
    <w:rsid w:val="0016265C"/>
    <w:rsid w:val="00170591"/>
    <w:rsid w:val="00172A27"/>
    <w:rsid w:val="00195722"/>
    <w:rsid w:val="001B2227"/>
    <w:rsid w:val="001C6B62"/>
    <w:rsid w:val="001E4676"/>
    <w:rsid w:val="001E55F6"/>
    <w:rsid w:val="001E5D98"/>
    <w:rsid w:val="001F1D2C"/>
    <w:rsid w:val="00236F0C"/>
    <w:rsid w:val="00241F09"/>
    <w:rsid w:val="002502BC"/>
    <w:rsid w:val="00255F0A"/>
    <w:rsid w:val="00275D4A"/>
    <w:rsid w:val="00277699"/>
    <w:rsid w:val="002921E3"/>
    <w:rsid w:val="002B73B1"/>
    <w:rsid w:val="002C0060"/>
    <w:rsid w:val="002C622C"/>
    <w:rsid w:val="002E7F2A"/>
    <w:rsid w:val="00304FF2"/>
    <w:rsid w:val="00310498"/>
    <w:rsid w:val="00317831"/>
    <w:rsid w:val="003235C3"/>
    <w:rsid w:val="00377155"/>
    <w:rsid w:val="003772B3"/>
    <w:rsid w:val="00391E33"/>
    <w:rsid w:val="00394417"/>
    <w:rsid w:val="003C70AD"/>
    <w:rsid w:val="00403258"/>
    <w:rsid w:val="00432A53"/>
    <w:rsid w:val="0044535F"/>
    <w:rsid w:val="00490396"/>
    <w:rsid w:val="004B2A76"/>
    <w:rsid w:val="004D61AF"/>
    <w:rsid w:val="00524465"/>
    <w:rsid w:val="0052727B"/>
    <w:rsid w:val="005315CC"/>
    <w:rsid w:val="0054723A"/>
    <w:rsid w:val="00550D0E"/>
    <w:rsid w:val="00570698"/>
    <w:rsid w:val="005724E3"/>
    <w:rsid w:val="00575C1A"/>
    <w:rsid w:val="00581AB1"/>
    <w:rsid w:val="0059297E"/>
    <w:rsid w:val="0059591B"/>
    <w:rsid w:val="005A4B3B"/>
    <w:rsid w:val="005A4D28"/>
    <w:rsid w:val="005A64C5"/>
    <w:rsid w:val="005C20D2"/>
    <w:rsid w:val="005E0E2E"/>
    <w:rsid w:val="005E4585"/>
    <w:rsid w:val="005F31C8"/>
    <w:rsid w:val="00610D9B"/>
    <w:rsid w:val="00686358"/>
    <w:rsid w:val="00707D2F"/>
    <w:rsid w:val="00707EBF"/>
    <w:rsid w:val="0071573D"/>
    <w:rsid w:val="007256D7"/>
    <w:rsid w:val="007549D3"/>
    <w:rsid w:val="007709F9"/>
    <w:rsid w:val="008041AE"/>
    <w:rsid w:val="00820363"/>
    <w:rsid w:val="00821913"/>
    <w:rsid w:val="00826103"/>
    <w:rsid w:val="00850AE1"/>
    <w:rsid w:val="00852F78"/>
    <w:rsid w:val="00857749"/>
    <w:rsid w:val="00867D4C"/>
    <w:rsid w:val="00872FAB"/>
    <w:rsid w:val="0087564D"/>
    <w:rsid w:val="00882045"/>
    <w:rsid w:val="008B0D3E"/>
    <w:rsid w:val="008B21B6"/>
    <w:rsid w:val="008C624A"/>
    <w:rsid w:val="008E7D0E"/>
    <w:rsid w:val="008F75F2"/>
    <w:rsid w:val="009421AC"/>
    <w:rsid w:val="00943B90"/>
    <w:rsid w:val="00956F47"/>
    <w:rsid w:val="009A1BF3"/>
    <w:rsid w:val="009F1D17"/>
    <w:rsid w:val="009F7741"/>
    <w:rsid w:val="00A1791F"/>
    <w:rsid w:val="00A729B7"/>
    <w:rsid w:val="00A87B2E"/>
    <w:rsid w:val="00A96488"/>
    <w:rsid w:val="00A9764B"/>
    <w:rsid w:val="00AB697A"/>
    <w:rsid w:val="00AC7257"/>
    <w:rsid w:val="00AC75E5"/>
    <w:rsid w:val="00B0218E"/>
    <w:rsid w:val="00B36DEF"/>
    <w:rsid w:val="00B43AEC"/>
    <w:rsid w:val="00B4548C"/>
    <w:rsid w:val="00B460EA"/>
    <w:rsid w:val="00B51113"/>
    <w:rsid w:val="00B57561"/>
    <w:rsid w:val="00B6025B"/>
    <w:rsid w:val="00B71F24"/>
    <w:rsid w:val="00BB4853"/>
    <w:rsid w:val="00BD6DA5"/>
    <w:rsid w:val="00BF1014"/>
    <w:rsid w:val="00BF63FF"/>
    <w:rsid w:val="00C4435A"/>
    <w:rsid w:val="00C476DD"/>
    <w:rsid w:val="00C54FB8"/>
    <w:rsid w:val="00C5502B"/>
    <w:rsid w:val="00C606FE"/>
    <w:rsid w:val="00C613B4"/>
    <w:rsid w:val="00C76C1D"/>
    <w:rsid w:val="00CA27B6"/>
    <w:rsid w:val="00CB7945"/>
    <w:rsid w:val="00CC3F4A"/>
    <w:rsid w:val="00CE383B"/>
    <w:rsid w:val="00D166A4"/>
    <w:rsid w:val="00D42B17"/>
    <w:rsid w:val="00D57929"/>
    <w:rsid w:val="00DD1814"/>
    <w:rsid w:val="00DD6292"/>
    <w:rsid w:val="00DE3315"/>
    <w:rsid w:val="00DE4788"/>
    <w:rsid w:val="00DF1FFD"/>
    <w:rsid w:val="00E11498"/>
    <w:rsid w:val="00E14449"/>
    <w:rsid w:val="00E25265"/>
    <w:rsid w:val="00E44E0E"/>
    <w:rsid w:val="00E478FE"/>
    <w:rsid w:val="00E51D81"/>
    <w:rsid w:val="00E72FFF"/>
    <w:rsid w:val="00E74583"/>
    <w:rsid w:val="00EC0737"/>
    <w:rsid w:val="00EF090A"/>
    <w:rsid w:val="00F31728"/>
    <w:rsid w:val="00F71C44"/>
    <w:rsid w:val="00F73A20"/>
    <w:rsid w:val="00FA01EF"/>
    <w:rsid w:val="00FA5B3E"/>
    <w:rsid w:val="00FB23E2"/>
    <w:rsid w:val="00FB58F9"/>
    <w:rsid w:val="00FC1425"/>
    <w:rsid w:val="00FF0EA3"/>
    <w:rsid w:val="013C67FD"/>
    <w:rsid w:val="01630627"/>
    <w:rsid w:val="01B56CB7"/>
    <w:rsid w:val="021A6B85"/>
    <w:rsid w:val="02284985"/>
    <w:rsid w:val="02B66639"/>
    <w:rsid w:val="02F04227"/>
    <w:rsid w:val="02F92D08"/>
    <w:rsid w:val="031F6DBB"/>
    <w:rsid w:val="0339667E"/>
    <w:rsid w:val="03404653"/>
    <w:rsid w:val="03584952"/>
    <w:rsid w:val="036F435A"/>
    <w:rsid w:val="03795BF7"/>
    <w:rsid w:val="039A2B70"/>
    <w:rsid w:val="044955CA"/>
    <w:rsid w:val="04541DBD"/>
    <w:rsid w:val="04BE06D4"/>
    <w:rsid w:val="05094D59"/>
    <w:rsid w:val="051756C8"/>
    <w:rsid w:val="053974FF"/>
    <w:rsid w:val="0579762A"/>
    <w:rsid w:val="05F5350E"/>
    <w:rsid w:val="06540E18"/>
    <w:rsid w:val="06CE2F57"/>
    <w:rsid w:val="07495EF7"/>
    <w:rsid w:val="074F739B"/>
    <w:rsid w:val="075D403A"/>
    <w:rsid w:val="0798099B"/>
    <w:rsid w:val="07EE36B5"/>
    <w:rsid w:val="080442DB"/>
    <w:rsid w:val="08D42B69"/>
    <w:rsid w:val="08FB4278"/>
    <w:rsid w:val="09212671"/>
    <w:rsid w:val="09862E1C"/>
    <w:rsid w:val="09DA536D"/>
    <w:rsid w:val="09DE4A06"/>
    <w:rsid w:val="0A452A49"/>
    <w:rsid w:val="0A876253"/>
    <w:rsid w:val="0AEB7E87"/>
    <w:rsid w:val="0B7D76AD"/>
    <w:rsid w:val="0BB67CED"/>
    <w:rsid w:val="0BC31A7A"/>
    <w:rsid w:val="0BD74FB5"/>
    <w:rsid w:val="0BE81B6C"/>
    <w:rsid w:val="0C5960FE"/>
    <w:rsid w:val="0C7A35EF"/>
    <w:rsid w:val="0C932C75"/>
    <w:rsid w:val="0D366907"/>
    <w:rsid w:val="0D4A4425"/>
    <w:rsid w:val="0D556D8D"/>
    <w:rsid w:val="0DB53CD0"/>
    <w:rsid w:val="0DC2372A"/>
    <w:rsid w:val="0E0B1B42"/>
    <w:rsid w:val="0E460C3F"/>
    <w:rsid w:val="0E552DBD"/>
    <w:rsid w:val="0E665E0E"/>
    <w:rsid w:val="0ED87C76"/>
    <w:rsid w:val="0F4D5C3A"/>
    <w:rsid w:val="0F523506"/>
    <w:rsid w:val="0F566DED"/>
    <w:rsid w:val="0F8F6FAA"/>
    <w:rsid w:val="0F914924"/>
    <w:rsid w:val="0FA62709"/>
    <w:rsid w:val="103B1908"/>
    <w:rsid w:val="10710826"/>
    <w:rsid w:val="10750A0A"/>
    <w:rsid w:val="10865127"/>
    <w:rsid w:val="10A51DDA"/>
    <w:rsid w:val="10C81F8B"/>
    <w:rsid w:val="10CC4C9B"/>
    <w:rsid w:val="10CE0A35"/>
    <w:rsid w:val="10E36DD8"/>
    <w:rsid w:val="111B7EC4"/>
    <w:rsid w:val="11513D10"/>
    <w:rsid w:val="116C0B49"/>
    <w:rsid w:val="11DF4F1E"/>
    <w:rsid w:val="1209386E"/>
    <w:rsid w:val="122B49D8"/>
    <w:rsid w:val="124D39CA"/>
    <w:rsid w:val="12576123"/>
    <w:rsid w:val="1267765F"/>
    <w:rsid w:val="12C50511"/>
    <w:rsid w:val="12ED1816"/>
    <w:rsid w:val="12F2507E"/>
    <w:rsid w:val="13392CAD"/>
    <w:rsid w:val="136F7AD8"/>
    <w:rsid w:val="137E09C4"/>
    <w:rsid w:val="14077628"/>
    <w:rsid w:val="14097F9A"/>
    <w:rsid w:val="141B1F95"/>
    <w:rsid w:val="141F3E3F"/>
    <w:rsid w:val="1471253B"/>
    <w:rsid w:val="147F3E55"/>
    <w:rsid w:val="14F43330"/>
    <w:rsid w:val="151249A8"/>
    <w:rsid w:val="15421315"/>
    <w:rsid w:val="154817CB"/>
    <w:rsid w:val="154D51ED"/>
    <w:rsid w:val="1571672E"/>
    <w:rsid w:val="1577645F"/>
    <w:rsid w:val="157D0D3C"/>
    <w:rsid w:val="15FA4078"/>
    <w:rsid w:val="16310318"/>
    <w:rsid w:val="16B10603"/>
    <w:rsid w:val="16B34DAE"/>
    <w:rsid w:val="171657DF"/>
    <w:rsid w:val="171B5FC2"/>
    <w:rsid w:val="172660EF"/>
    <w:rsid w:val="175F4854"/>
    <w:rsid w:val="17735A35"/>
    <w:rsid w:val="1798392E"/>
    <w:rsid w:val="180B6B66"/>
    <w:rsid w:val="181D0DEF"/>
    <w:rsid w:val="182F0924"/>
    <w:rsid w:val="18636182"/>
    <w:rsid w:val="187F0142"/>
    <w:rsid w:val="18A44367"/>
    <w:rsid w:val="18A50AAE"/>
    <w:rsid w:val="18B763EC"/>
    <w:rsid w:val="18CB0446"/>
    <w:rsid w:val="18DF42F7"/>
    <w:rsid w:val="18F40252"/>
    <w:rsid w:val="19166310"/>
    <w:rsid w:val="194E2536"/>
    <w:rsid w:val="1977518A"/>
    <w:rsid w:val="19791440"/>
    <w:rsid w:val="1989231C"/>
    <w:rsid w:val="19903F41"/>
    <w:rsid w:val="19923812"/>
    <w:rsid w:val="19C07906"/>
    <w:rsid w:val="1A0062D3"/>
    <w:rsid w:val="1A044D0B"/>
    <w:rsid w:val="1A2E3AA5"/>
    <w:rsid w:val="1A3146B4"/>
    <w:rsid w:val="1A9127E4"/>
    <w:rsid w:val="1AA650CC"/>
    <w:rsid w:val="1B031DCC"/>
    <w:rsid w:val="1B13004D"/>
    <w:rsid w:val="1BA53440"/>
    <w:rsid w:val="1BE37C5A"/>
    <w:rsid w:val="1C0E27CB"/>
    <w:rsid w:val="1C185B56"/>
    <w:rsid w:val="1C223DAD"/>
    <w:rsid w:val="1C361957"/>
    <w:rsid w:val="1C6C5EA1"/>
    <w:rsid w:val="1CC42856"/>
    <w:rsid w:val="1D8360B5"/>
    <w:rsid w:val="1E225190"/>
    <w:rsid w:val="1E393184"/>
    <w:rsid w:val="1E5D0E98"/>
    <w:rsid w:val="1EDA5344"/>
    <w:rsid w:val="1EEC4B68"/>
    <w:rsid w:val="1EF9653F"/>
    <w:rsid w:val="1FAF67D1"/>
    <w:rsid w:val="1FD05947"/>
    <w:rsid w:val="1FF16DE9"/>
    <w:rsid w:val="20AE6A88"/>
    <w:rsid w:val="20DB35F6"/>
    <w:rsid w:val="21070643"/>
    <w:rsid w:val="2114047B"/>
    <w:rsid w:val="21176F1F"/>
    <w:rsid w:val="21217736"/>
    <w:rsid w:val="214967B1"/>
    <w:rsid w:val="21513A4E"/>
    <w:rsid w:val="21802F90"/>
    <w:rsid w:val="21F05FFE"/>
    <w:rsid w:val="21FB768F"/>
    <w:rsid w:val="223B4A5E"/>
    <w:rsid w:val="22497C84"/>
    <w:rsid w:val="23A10B26"/>
    <w:rsid w:val="23A9103B"/>
    <w:rsid w:val="23ED7834"/>
    <w:rsid w:val="245160AB"/>
    <w:rsid w:val="249B1395"/>
    <w:rsid w:val="24FA7AF6"/>
    <w:rsid w:val="251F7DD6"/>
    <w:rsid w:val="252A5445"/>
    <w:rsid w:val="2543318A"/>
    <w:rsid w:val="25775B11"/>
    <w:rsid w:val="26642A62"/>
    <w:rsid w:val="26B50445"/>
    <w:rsid w:val="26E23A09"/>
    <w:rsid w:val="27174D28"/>
    <w:rsid w:val="276C6D3F"/>
    <w:rsid w:val="27901575"/>
    <w:rsid w:val="27C772D5"/>
    <w:rsid w:val="282C0BEE"/>
    <w:rsid w:val="28444294"/>
    <w:rsid w:val="28797216"/>
    <w:rsid w:val="287E4F92"/>
    <w:rsid w:val="2899631A"/>
    <w:rsid w:val="28A31EBC"/>
    <w:rsid w:val="28C334D0"/>
    <w:rsid w:val="2956512A"/>
    <w:rsid w:val="29873EBD"/>
    <w:rsid w:val="298B3E14"/>
    <w:rsid w:val="29EC6874"/>
    <w:rsid w:val="29F55728"/>
    <w:rsid w:val="2A460F9B"/>
    <w:rsid w:val="2A9248F6"/>
    <w:rsid w:val="2ACA0963"/>
    <w:rsid w:val="2AF2541E"/>
    <w:rsid w:val="2B167501"/>
    <w:rsid w:val="2B177C85"/>
    <w:rsid w:val="2B3063AE"/>
    <w:rsid w:val="2B891519"/>
    <w:rsid w:val="2BB0448F"/>
    <w:rsid w:val="2BB211F8"/>
    <w:rsid w:val="2BDE78EE"/>
    <w:rsid w:val="2C416A03"/>
    <w:rsid w:val="2C436713"/>
    <w:rsid w:val="2C7F535E"/>
    <w:rsid w:val="2CBD75AC"/>
    <w:rsid w:val="2D104627"/>
    <w:rsid w:val="2E563CFA"/>
    <w:rsid w:val="2E790319"/>
    <w:rsid w:val="2E870919"/>
    <w:rsid w:val="2EB51324"/>
    <w:rsid w:val="2EBC598F"/>
    <w:rsid w:val="2ED578D6"/>
    <w:rsid w:val="2F081A5A"/>
    <w:rsid w:val="2F6465D1"/>
    <w:rsid w:val="2F931E2F"/>
    <w:rsid w:val="2FFE31A7"/>
    <w:rsid w:val="308642DA"/>
    <w:rsid w:val="308F01D0"/>
    <w:rsid w:val="30E107B4"/>
    <w:rsid w:val="30E87D95"/>
    <w:rsid w:val="30F85AFE"/>
    <w:rsid w:val="30F962A3"/>
    <w:rsid w:val="31336B36"/>
    <w:rsid w:val="31973569"/>
    <w:rsid w:val="31A812D2"/>
    <w:rsid w:val="32223F50"/>
    <w:rsid w:val="322E21F1"/>
    <w:rsid w:val="329A6E6D"/>
    <w:rsid w:val="33062754"/>
    <w:rsid w:val="335039CF"/>
    <w:rsid w:val="33EF39D8"/>
    <w:rsid w:val="340E44DD"/>
    <w:rsid w:val="3412240F"/>
    <w:rsid w:val="34CC4E06"/>
    <w:rsid w:val="353C245D"/>
    <w:rsid w:val="355754E9"/>
    <w:rsid w:val="3566572C"/>
    <w:rsid w:val="35EB5D42"/>
    <w:rsid w:val="360841A3"/>
    <w:rsid w:val="362B2178"/>
    <w:rsid w:val="369A1B13"/>
    <w:rsid w:val="371B60A2"/>
    <w:rsid w:val="37421881"/>
    <w:rsid w:val="378B6E72"/>
    <w:rsid w:val="37C05BA3"/>
    <w:rsid w:val="37D474AD"/>
    <w:rsid w:val="37F676BC"/>
    <w:rsid w:val="38EC0D5C"/>
    <w:rsid w:val="392515A9"/>
    <w:rsid w:val="3951514E"/>
    <w:rsid w:val="39875C71"/>
    <w:rsid w:val="3A534FDA"/>
    <w:rsid w:val="3A5B37BF"/>
    <w:rsid w:val="3A69208A"/>
    <w:rsid w:val="3A7F770E"/>
    <w:rsid w:val="3A882472"/>
    <w:rsid w:val="3AC23BAE"/>
    <w:rsid w:val="3ADD2C47"/>
    <w:rsid w:val="3B417482"/>
    <w:rsid w:val="3B6A66BB"/>
    <w:rsid w:val="3BB23479"/>
    <w:rsid w:val="3BD27948"/>
    <w:rsid w:val="3C494026"/>
    <w:rsid w:val="3C4E0CC8"/>
    <w:rsid w:val="3C722C08"/>
    <w:rsid w:val="3C7718E2"/>
    <w:rsid w:val="3C8E3CF4"/>
    <w:rsid w:val="3C901FFF"/>
    <w:rsid w:val="3CFB49AC"/>
    <w:rsid w:val="3D350DA9"/>
    <w:rsid w:val="3D6B36D2"/>
    <w:rsid w:val="3D736D38"/>
    <w:rsid w:val="3D864BBD"/>
    <w:rsid w:val="3DBE7828"/>
    <w:rsid w:val="3DEE25F9"/>
    <w:rsid w:val="3E2E5C9F"/>
    <w:rsid w:val="3E442280"/>
    <w:rsid w:val="3E6902A0"/>
    <w:rsid w:val="3EC872CE"/>
    <w:rsid w:val="3EE576C2"/>
    <w:rsid w:val="3F1C50AD"/>
    <w:rsid w:val="3F1F2D64"/>
    <w:rsid w:val="3F982986"/>
    <w:rsid w:val="3FA63823"/>
    <w:rsid w:val="3FAC6431"/>
    <w:rsid w:val="3FB13A48"/>
    <w:rsid w:val="4057639D"/>
    <w:rsid w:val="4089607D"/>
    <w:rsid w:val="40F7192E"/>
    <w:rsid w:val="414601C0"/>
    <w:rsid w:val="41500504"/>
    <w:rsid w:val="4177481D"/>
    <w:rsid w:val="41C51A2C"/>
    <w:rsid w:val="42DF7A08"/>
    <w:rsid w:val="430805CF"/>
    <w:rsid w:val="430D7DD3"/>
    <w:rsid w:val="43847BEF"/>
    <w:rsid w:val="438D20D6"/>
    <w:rsid w:val="43C63DE8"/>
    <w:rsid w:val="43D76FDE"/>
    <w:rsid w:val="43DC5960"/>
    <w:rsid w:val="441D1006"/>
    <w:rsid w:val="442944F4"/>
    <w:rsid w:val="44370438"/>
    <w:rsid w:val="444B07F9"/>
    <w:rsid w:val="444C4978"/>
    <w:rsid w:val="44692510"/>
    <w:rsid w:val="448160DE"/>
    <w:rsid w:val="44F52857"/>
    <w:rsid w:val="44FF4862"/>
    <w:rsid w:val="451A208F"/>
    <w:rsid w:val="45432523"/>
    <w:rsid w:val="455A0EAE"/>
    <w:rsid w:val="456450B8"/>
    <w:rsid w:val="45790026"/>
    <w:rsid w:val="45CF7CEC"/>
    <w:rsid w:val="463E49BE"/>
    <w:rsid w:val="471125FA"/>
    <w:rsid w:val="476049EF"/>
    <w:rsid w:val="47925F0D"/>
    <w:rsid w:val="47D74267"/>
    <w:rsid w:val="48236265"/>
    <w:rsid w:val="48261527"/>
    <w:rsid w:val="485D715E"/>
    <w:rsid w:val="489C1DBF"/>
    <w:rsid w:val="49301FA9"/>
    <w:rsid w:val="4941408E"/>
    <w:rsid w:val="49472824"/>
    <w:rsid w:val="49BF23E7"/>
    <w:rsid w:val="49F077C0"/>
    <w:rsid w:val="4A6A2F23"/>
    <w:rsid w:val="4A6E11A7"/>
    <w:rsid w:val="4A911789"/>
    <w:rsid w:val="4AB918AE"/>
    <w:rsid w:val="4B7E5126"/>
    <w:rsid w:val="4B88642E"/>
    <w:rsid w:val="4B900149"/>
    <w:rsid w:val="4B964353"/>
    <w:rsid w:val="4BD417A5"/>
    <w:rsid w:val="4BEA56F1"/>
    <w:rsid w:val="4BFC46D6"/>
    <w:rsid w:val="4C003B19"/>
    <w:rsid w:val="4C6A0A46"/>
    <w:rsid w:val="4CEA7EB2"/>
    <w:rsid w:val="4D9B6238"/>
    <w:rsid w:val="4D9E1978"/>
    <w:rsid w:val="4DB43081"/>
    <w:rsid w:val="4DF55447"/>
    <w:rsid w:val="4E0112EC"/>
    <w:rsid w:val="4E175209"/>
    <w:rsid w:val="4E25077E"/>
    <w:rsid w:val="4E2623DF"/>
    <w:rsid w:val="4E410EC2"/>
    <w:rsid w:val="4E57437B"/>
    <w:rsid w:val="4E7B4F3A"/>
    <w:rsid w:val="4E8972EB"/>
    <w:rsid w:val="4EA07161"/>
    <w:rsid w:val="4EC76DE4"/>
    <w:rsid w:val="4ED24BC6"/>
    <w:rsid w:val="4EF703D2"/>
    <w:rsid w:val="4F011030"/>
    <w:rsid w:val="4F5F2BA5"/>
    <w:rsid w:val="4F7B372A"/>
    <w:rsid w:val="4F89026C"/>
    <w:rsid w:val="4FC07D2A"/>
    <w:rsid w:val="4FC77FB6"/>
    <w:rsid w:val="4FCF69C4"/>
    <w:rsid w:val="500E27F0"/>
    <w:rsid w:val="50332C0A"/>
    <w:rsid w:val="505F547C"/>
    <w:rsid w:val="50612334"/>
    <w:rsid w:val="50A10742"/>
    <w:rsid w:val="50BA7947"/>
    <w:rsid w:val="50EC27B6"/>
    <w:rsid w:val="51306720"/>
    <w:rsid w:val="51533C9C"/>
    <w:rsid w:val="515F3303"/>
    <w:rsid w:val="51AC22C1"/>
    <w:rsid w:val="521B663F"/>
    <w:rsid w:val="528D6406"/>
    <w:rsid w:val="529821BD"/>
    <w:rsid w:val="52992845"/>
    <w:rsid w:val="529F182D"/>
    <w:rsid w:val="52BB4E20"/>
    <w:rsid w:val="52D07761"/>
    <w:rsid w:val="52EA7D8C"/>
    <w:rsid w:val="52FA164D"/>
    <w:rsid w:val="52FD1026"/>
    <w:rsid w:val="5338205E"/>
    <w:rsid w:val="53591FD4"/>
    <w:rsid w:val="53671A02"/>
    <w:rsid w:val="536A3E77"/>
    <w:rsid w:val="53A70F92"/>
    <w:rsid w:val="53E703A8"/>
    <w:rsid w:val="54330314"/>
    <w:rsid w:val="5444625D"/>
    <w:rsid w:val="54BB6B85"/>
    <w:rsid w:val="5545404E"/>
    <w:rsid w:val="55652652"/>
    <w:rsid w:val="55A25EB5"/>
    <w:rsid w:val="55F42D22"/>
    <w:rsid w:val="5601525F"/>
    <w:rsid w:val="566454E2"/>
    <w:rsid w:val="5674009B"/>
    <w:rsid w:val="56F971D1"/>
    <w:rsid w:val="57137C33"/>
    <w:rsid w:val="572052E3"/>
    <w:rsid w:val="5722425E"/>
    <w:rsid w:val="5751688D"/>
    <w:rsid w:val="577B69BD"/>
    <w:rsid w:val="57885CB1"/>
    <w:rsid w:val="57B05886"/>
    <w:rsid w:val="57CC1A4B"/>
    <w:rsid w:val="57CC4A0D"/>
    <w:rsid w:val="57E74053"/>
    <w:rsid w:val="57F507A3"/>
    <w:rsid w:val="57F8036B"/>
    <w:rsid w:val="581B3CFC"/>
    <w:rsid w:val="58344699"/>
    <w:rsid w:val="588C28C0"/>
    <w:rsid w:val="58E572B4"/>
    <w:rsid w:val="59104A1C"/>
    <w:rsid w:val="596B5C33"/>
    <w:rsid w:val="59EA1BD8"/>
    <w:rsid w:val="5A1C3973"/>
    <w:rsid w:val="5A626832"/>
    <w:rsid w:val="5A8F3C45"/>
    <w:rsid w:val="5A9F4F3A"/>
    <w:rsid w:val="5AE24DC0"/>
    <w:rsid w:val="5B280C9C"/>
    <w:rsid w:val="5B3C16AF"/>
    <w:rsid w:val="5B8A795D"/>
    <w:rsid w:val="5C063208"/>
    <w:rsid w:val="5C4F28A7"/>
    <w:rsid w:val="5D2C0FBC"/>
    <w:rsid w:val="5D6A1419"/>
    <w:rsid w:val="5D713397"/>
    <w:rsid w:val="5D8F6686"/>
    <w:rsid w:val="5E224037"/>
    <w:rsid w:val="5E274573"/>
    <w:rsid w:val="5E303FEA"/>
    <w:rsid w:val="5E54073A"/>
    <w:rsid w:val="5E7D2282"/>
    <w:rsid w:val="5EA774FE"/>
    <w:rsid w:val="5EC46E9C"/>
    <w:rsid w:val="5EDB1AE4"/>
    <w:rsid w:val="5F4B3C70"/>
    <w:rsid w:val="5F775C9C"/>
    <w:rsid w:val="607B560D"/>
    <w:rsid w:val="609F6551"/>
    <w:rsid w:val="60AE6CE9"/>
    <w:rsid w:val="60E32E3B"/>
    <w:rsid w:val="60F90953"/>
    <w:rsid w:val="60FA7CA4"/>
    <w:rsid w:val="619A0F0A"/>
    <w:rsid w:val="61D078EC"/>
    <w:rsid w:val="61D1642E"/>
    <w:rsid w:val="61E008CD"/>
    <w:rsid w:val="6226497B"/>
    <w:rsid w:val="622C5484"/>
    <w:rsid w:val="6298001B"/>
    <w:rsid w:val="62AB6F29"/>
    <w:rsid w:val="62AD44BA"/>
    <w:rsid w:val="63690012"/>
    <w:rsid w:val="637F6141"/>
    <w:rsid w:val="63A5595D"/>
    <w:rsid w:val="63DA2CBD"/>
    <w:rsid w:val="64176B86"/>
    <w:rsid w:val="64537D0D"/>
    <w:rsid w:val="647D05B6"/>
    <w:rsid w:val="648543C8"/>
    <w:rsid w:val="64C86FBA"/>
    <w:rsid w:val="64DA239D"/>
    <w:rsid w:val="653C0678"/>
    <w:rsid w:val="653D4711"/>
    <w:rsid w:val="65711CFD"/>
    <w:rsid w:val="65D03FF1"/>
    <w:rsid w:val="65D8322D"/>
    <w:rsid w:val="66291CDA"/>
    <w:rsid w:val="66B662CA"/>
    <w:rsid w:val="66D25ECE"/>
    <w:rsid w:val="67573DB9"/>
    <w:rsid w:val="67965B4A"/>
    <w:rsid w:val="67A148B0"/>
    <w:rsid w:val="68392285"/>
    <w:rsid w:val="6840287A"/>
    <w:rsid w:val="684B2FF8"/>
    <w:rsid w:val="685C0145"/>
    <w:rsid w:val="688C2F03"/>
    <w:rsid w:val="688F4E56"/>
    <w:rsid w:val="68BB275A"/>
    <w:rsid w:val="68D832D0"/>
    <w:rsid w:val="69564692"/>
    <w:rsid w:val="698B2434"/>
    <w:rsid w:val="699A4D73"/>
    <w:rsid w:val="69D75A0B"/>
    <w:rsid w:val="69EE5223"/>
    <w:rsid w:val="6A3D6D75"/>
    <w:rsid w:val="6A6D488B"/>
    <w:rsid w:val="6AE037DC"/>
    <w:rsid w:val="6B3727A3"/>
    <w:rsid w:val="6BC229B5"/>
    <w:rsid w:val="6C0B435C"/>
    <w:rsid w:val="6C193660"/>
    <w:rsid w:val="6C5E3D79"/>
    <w:rsid w:val="6CB74883"/>
    <w:rsid w:val="6D360AFA"/>
    <w:rsid w:val="6D635AD2"/>
    <w:rsid w:val="6DAA4478"/>
    <w:rsid w:val="6E2214E9"/>
    <w:rsid w:val="6E335B38"/>
    <w:rsid w:val="6EB04D47"/>
    <w:rsid w:val="6F2968A7"/>
    <w:rsid w:val="6FB62812"/>
    <w:rsid w:val="6FD57DCE"/>
    <w:rsid w:val="6FE7628A"/>
    <w:rsid w:val="70205B1C"/>
    <w:rsid w:val="70352E65"/>
    <w:rsid w:val="70582F59"/>
    <w:rsid w:val="70664F9A"/>
    <w:rsid w:val="70BE0BF9"/>
    <w:rsid w:val="70C8530E"/>
    <w:rsid w:val="713B0D83"/>
    <w:rsid w:val="717661CB"/>
    <w:rsid w:val="719B1CDE"/>
    <w:rsid w:val="71D461FE"/>
    <w:rsid w:val="71E0516A"/>
    <w:rsid w:val="723810AB"/>
    <w:rsid w:val="724A7260"/>
    <w:rsid w:val="7298446F"/>
    <w:rsid w:val="72C543CA"/>
    <w:rsid w:val="72CE1C3F"/>
    <w:rsid w:val="7313595B"/>
    <w:rsid w:val="738A4569"/>
    <w:rsid w:val="73C957CC"/>
    <w:rsid w:val="73EB0347"/>
    <w:rsid w:val="74654825"/>
    <w:rsid w:val="749103C4"/>
    <w:rsid w:val="7497094F"/>
    <w:rsid w:val="74AC5FB0"/>
    <w:rsid w:val="74AF33D5"/>
    <w:rsid w:val="74BF4B6E"/>
    <w:rsid w:val="755A5A0C"/>
    <w:rsid w:val="755E2469"/>
    <w:rsid w:val="75F66E3F"/>
    <w:rsid w:val="7671125F"/>
    <w:rsid w:val="76A54F9A"/>
    <w:rsid w:val="76AE24B4"/>
    <w:rsid w:val="77400D36"/>
    <w:rsid w:val="77BC38A7"/>
    <w:rsid w:val="77C44511"/>
    <w:rsid w:val="77CA50CB"/>
    <w:rsid w:val="77DE4844"/>
    <w:rsid w:val="783D022D"/>
    <w:rsid w:val="78517049"/>
    <w:rsid w:val="78700088"/>
    <w:rsid w:val="78A90E5C"/>
    <w:rsid w:val="78AA4F79"/>
    <w:rsid w:val="78E21FCE"/>
    <w:rsid w:val="79266F6C"/>
    <w:rsid w:val="7955776D"/>
    <w:rsid w:val="79A25D3F"/>
    <w:rsid w:val="79CA058B"/>
    <w:rsid w:val="7A0A596D"/>
    <w:rsid w:val="7A0D5743"/>
    <w:rsid w:val="7A2A2281"/>
    <w:rsid w:val="7A5A5FFC"/>
    <w:rsid w:val="7A7B26AD"/>
    <w:rsid w:val="7AF5726D"/>
    <w:rsid w:val="7B7970DF"/>
    <w:rsid w:val="7BDA3403"/>
    <w:rsid w:val="7C094863"/>
    <w:rsid w:val="7C106D34"/>
    <w:rsid w:val="7C453EA4"/>
    <w:rsid w:val="7C5F3B0B"/>
    <w:rsid w:val="7C6158D2"/>
    <w:rsid w:val="7C9D1B23"/>
    <w:rsid w:val="7C9E042C"/>
    <w:rsid w:val="7CAB5E34"/>
    <w:rsid w:val="7CC110C9"/>
    <w:rsid w:val="7D6C05D9"/>
    <w:rsid w:val="7D8D0796"/>
    <w:rsid w:val="7DAF2E0D"/>
    <w:rsid w:val="7E246996"/>
    <w:rsid w:val="7E2E3EDA"/>
    <w:rsid w:val="7E5E1DAD"/>
    <w:rsid w:val="7E79684A"/>
    <w:rsid w:val="7EC53367"/>
    <w:rsid w:val="7EC76825"/>
    <w:rsid w:val="7F6A0F42"/>
    <w:rsid w:val="7FC84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微软雅黑" w:hAnsi="微软雅黑" w:eastAsia="微软雅黑" w:cs="Times New Roman"/>
      <w:sz w:val="22"/>
      <w:szCs w:val="22"/>
      <w:lang w:val="en-US" w:eastAsia="en-US" w:bidi="ar-SA"/>
    </w:rPr>
  </w:style>
  <w:style w:type="paragraph" w:styleId="4">
    <w:name w:val="heading 1"/>
    <w:basedOn w:val="1"/>
    <w:next w:val="1"/>
    <w:autoRedefine/>
    <w:qFormat/>
    <w:uiPriority w:val="0"/>
    <w:pPr>
      <w:keepNext/>
      <w:keepLines/>
      <w:spacing w:before="340" w:after="330" w:line="576" w:lineRule="auto"/>
      <w:outlineLvl w:val="0"/>
    </w:pPr>
    <w:rPr>
      <w:b/>
      <w:kern w:val="44"/>
      <w:sz w:val="44"/>
    </w:rPr>
  </w:style>
  <w:style w:type="paragraph" w:styleId="5">
    <w:name w:val="heading 2"/>
    <w:basedOn w:val="6"/>
    <w:next w:val="6"/>
    <w:autoRedefine/>
    <w:qFormat/>
    <w:uiPriority w:val="0"/>
    <w:pPr>
      <w:keepNext/>
      <w:keepLines/>
      <w:spacing w:line="415" w:lineRule="auto"/>
      <w:outlineLvl w:val="1"/>
    </w:pPr>
    <w:rPr>
      <w:rFonts w:eastAsia="黑体"/>
      <w:bCs/>
      <w:szCs w:val="32"/>
    </w:rPr>
  </w:style>
  <w:style w:type="paragraph" w:styleId="7">
    <w:name w:val="heading 3"/>
    <w:basedOn w:val="1"/>
    <w:next w:val="1"/>
    <w:autoRedefine/>
    <w:unhideWhenUsed/>
    <w:qFormat/>
    <w:uiPriority w:val="0"/>
    <w:pPr>
      <w:keepNext/>
      <w:keepLines/>
      <w:spacing w:before="260" w:after="260" w:line="413" w:lineRule="auto"/>
      <w:outlineLvl w:val="2"/>
    </w:pPr>
    <w:rPr>
      <w:b/>
      <w:sz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缩进1"/>
    <w:basedOn w:val="3"/>
    <w:next w:val="1"/>
    <w:autoRedefine/>
    <w:qFormat/>
    <w:uiPriority w:val="0"/>
    <w:pPr>
      <w:ind w:firstLine="420" w:firstLineChars="200"/>
    </w:pPr>
  </w:style>
  <w:style w:type="paragraph" w:customStyle="1" w:styleId="3">
    <w:name w:val="msonormal"/>
    <w:basedOn w:val="1"/>
    <w:autoRedefine/>
    <w:qFormat/>
    <w:uiPriority w:val="0"/>
    <w:pPr>
      <w:spacing w:before="100" w:beforeAutospacing="1" w:after="100" w:afterAutospacing="1"/>
    </w:pPr>
    <w:rPr>
      <w:rFonts w:hint="eastAsia" w:ascii="宋体" w:hAnsi="宋体" w:eastAsia="宋体"/>
      <w:sz w:val="24"/>
      <w:szCs w:val="24"/>
      <w:lang w:eastAsia="zh-CN"/>
    </w:rPr>
  </w:style>
  <w:style w:type="paragraph" w:styleId="6">
    <w:name w:val="Title"/>
    <w:basedOn w:val="1"/>
    <w:autoRedefine/>
    <w:qFormat/>
    <w:uiPriority w:val="0"/>
    <w:pPr>
      <w:spacing w:before="240" w:after="60"/>
      <w:jc w:val="center"/>
      <w:outlineLvl w:val="0"/>
    </w:pPr>
    <w:rPr>
      <w:rFonts w:ascii="Arial" w:hAnsi="Arial"/>
      <w:b/>
      <w:sz w:val="32"/>
    </w:rPr>
  </w:style>
  <w:style w:type="paragraph" w:styleId="8">
    <w:name w:val="Normal Indent"/>
    <w:basedOn w:val="1"/>
    <w:autoRedefine/>
    <w:qFormat/>
    <w:uiPriority w:val="0"/>
    <w:pPr>
      <w:spacing w:line="300" w:lineRule="auto"/>
      <w:ind w:firstLine="420" w:firstLineChars="200"/>
    </w:pPr>
    <w:rPr>
      <w:szCs w:val="24"/>
    </w:rPr>
  </w:style>
  <w:style w:type="paragraph" w:styleId="9">
    <w:name w:val="Body Text"/>
    <w:basedOn w:val="1"/>
    <w:next w:val="1"/>
    <w:autoRedefine/>
    <w:unhideWhenUsed/>
    <w:qFormat/>
    <w:uiPriority w:val="99"/>
    <w:pPr>
      <w:spacing w:after="120"/>
    </w:pPr>
  </w:style>
  <w:style w:type="paragraph" w:styleId="10">
    <w:name w:val="Balloon Text"/>
    <w:basedOn w:val="1"/>
    <w:link w:val="23"/>
    <w:autoRedefine/>
    <w:qFormat/>
    <w:uiPriority w:val="0"/>
    <w:pPr>
      <w:spacing w:after="0" w:line="240" w:lineRule="auto"/>
    </w:pPr>
    <w:rPr>
      <w:sz w:val="18"/>
      <w:szCs w:val="18"/>
    </w:rPr>
  </w:style>
  <w:style w:type="paragraph" w:styleId="11">
    <w:name w:val="footer"/>
    <w:basedOn w:val="1"/>
    <w:autoRedefine/>
    <w:unhideWhenUsed/>
    <w:qFormat/>
    <w:uiPriority w:val="99"/>
    <w:pPr>
      <w:tabs>
        <w:tab w:val="center" w:pos="4153"/>
        <w:tab w:val="right" w:pos="8306"/>
      </w:tabs>
      <w:snapToGrid w:val="0"/>
    </w:pPr>
    <w:rPr>
      <w:sz w:val="18"/>
      <w:szCs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autoRedefine/>
    <w:unhideWhenUsed/>
    <w:qFormat/>
    <w:uiPriority w:val="99"/>
    <w:rPr>
      <w:color w:val="800080"/>
      <w:u w:val="single"/>
    </w:rPr>
  </w:style>
  <w:style w:type="character" w:styleId="17">
    <w:name w:val="Hyperlink"/>
    <w:basedOn w:val="15"/>
    <w:autoRedefine/>
    <w:unhideWhenUsed/>
    <w:qFormat/>
    <w:uiPriority w:val="99"/>
    <w:rPr>
      <w:color w:val="0000FF"/>
      <w:u w:val="single"/>
    </w:rPr>
  </w:style>
  <w:style w:type="paragraph" w:customStyle="1" w:styleId="18">
    <w:name w:val="缺省文本"/>
    <w:basedOn w:val="1"/>
    <w:autoRedefine/>
    <w:qFormat/>
    <w:uiPriority w:val="0"/>
    <w:pPr>
      <w:autoSpaceDE w:val="0"/>
      <w:autoSpaceDN w:val="0"/>
      <w:adjustRightInd w:val="0"/>
    </w:pPr>
    <w:rPr>
      <w:sz w:val="24"/>
    </w:rPr>
  </w:style>
  <w:style w:type="paragraph" w:customStyle="1" w:styleId="19">
    <w:name w:val="È±Ê¡ÎÄ±¾:1"/>
    <w:basedOn w:val="1"/>
    <w:autoRedefine/>
    <w:qFormat/>
    <w:uiPriority w:val="0"/>
    <w:pPr>
      <w:overflowPunct w:val="0"/>
      <w:autoSpaceDE w:val="0"/>
      <w:autoSpaceDN w:val="0"/>
      <w:adjustRightInd w:val="0"/>
      <w:textAlignment w:val="baseline"/>
    </w:pPr>
    <w:rPr>
      <w:sz w:val="24"/>
      <w:szCs w:val="20"/>
    </w:rPr>
  </w:style>
  <w:style w:type="paragraph" w:customStyle="1" w:styleId="20">
    <w:name w:val="正文文本4"/>
    <w:basedOn w:val="1"/>
    <w:autoRedefine/>
    <w:qFormat/>
    <w:uiPriority w:val="0"/>
    <w:pPr>
      <w:shd w:val="clear" w:color="auto" w:fill="FFFFFF"/>
      <w:spacing w:before="660" w:line="420" w:lineRule="exact"/>
      <w:ind w:hanging="720"/>
      <w:jc w:val="distribute"/>
    </w:pPr>
    <w:rPr>
      <w:rFonts w:ascii="MingLiU" w:hAnsi="MingLiU" w:eastAsia="MingLiU"/>
      <w:sz w:val="19"/>
      <w:szCs w:val="19"/>
    </w:rPr>
  </w:style>
  <w:style w:type="paragraph" w:customStyle="1" w:styleId="21">
    <w:name w:val="Normal_43_0"/>
    <w:autoRedefine/>
    <w:qFormat/>
    <w:uiPriority w:val="0"/>
    <w:pPr>
      <w:spacing w:before="120" w:after="240"/>
      <w:jc w:val="both"/>
    </w:pPr>
    <w:rPr>
      <w:rFonts w:ascii="等线" w:hAnsi="等线" w:eastAsia="宋体" w:cs="Times New Roman"/>
      <w:sz w:val="22"/>
      <w:szCs w:val="22"/>
      <w:lang w:val="en-US" w:eastAsia="en-US" w:bidi="ar-SA"/>
    </w:rPr>
  </w:style>
  <w:style w:type="paragraph" w:customStyle="1" w:styleId="22">
    <w:name w:val="中文正文、"/>
    <w:basedOn w:val="1"/>
    <w:autoRedefine/>
    <w:qFormat/>
    <w:uiPriority w:val="0"/>
    <w:pPr>
      <w:spacing w:line="360" w:lineRule="auto"/>
      <w:ind w:firstLine="420" w:firstLineChars="200"/>
    </w:pPr>
    <w:rPr>
      <w:sz w:val="20"/>
      <w:szCs w:val="20"/>
    </w:rPr>
  </w:style>
  <w:style w:type="character" w:customStyle="1" w:styleId="23">
    <w:name w:val="批注框文本 字符"/>
    <w:basedOn w:val="15"/>
    <w:link w:val="10"/>
    <w:autoRedefine/>
    <w:qFormat/>
    <w:uiPriority w:val="0"/>
    <w:rPr>
      <w:rFonts w:ascii="微软雅黑" w:hAnsi="微软雅黑" w:eastAsia="微软雅黑"/>
      <w:sz w:val="18"/>
      <w:szCs w:val="18"/>
      <w:lang w:eastAsia="en-US"/>
    </w:rPr>
  </w:style>
  <w:style w:type="character" w:customStyle="1" w:styleId="24">
    <w:name w:val="font31"/>
    <w:autoRedefine/>
    <w:qFormat/>
    <w:uiPriority w:val="0"/>
    <w:rPr>
      <w:rFonts w:hint="default" w:ascii="Times New Roman" w:hAnsi="Times New Roman" w:cs="Times New Roman"/>
      <w:color w:val="000000"/>
      <w:sz w:val="28"/>
      <w:szCs w:val="28"/>
      <w:u w:val="none"/>
    </w:rPr>
  </w:style>
  <w:style w:type="character" w:customStyle="1" w:styleId="25">
    <w:name w:val="font01"/>
    <w:basedOn w:val="15"/>
    <w:autoRedefine/>
    <w:qFormat/>
    <w:uiPriority w:val="0"/>
    <w:rPr>
      <w:rFonts w:hint="eastAsia" w:ascii="宋体" w:hAnsi="宋体" w:eastAsia="宋体" w:cs="宋体"/>
      <w:color w:val="000000"/>
      <w:sz w:val="28"/>
      <w:szCs w:val="28"/>
      <w:u w:val="none"/>
    </w:rPr>
  </w:style>
  <w:style w:type="character" w:customStyle="1" w:styleId="26">
    <w:name w:val="font51"/>
    <w:basedOn w:val="15"/>
    <w:autoRedefine/>
    <w:qFormat/>
    <w:uiPriority w:val="0"/>
    <w:rPr>
      <w:rFonts w:hint="default" w:ascii="Times New Roman" w:hAnsi="Times New Roman" w:cs="Times New Roman"/>
      <w:b/>
      <w:bCs/>
      <w:color w:val="000000"/>
      <w:sz w:val="22"/>
      <w:szCs w:val="22"/>
      <w:u w:val="none"/>
    </w:rPr>
  </w:style>
  <w:style w:type="paragraph" w:customStyle="1" w:styleId="27">
    <w:name w:val="font5"/>
    <w:basedOn w:val="1"/>
    <w:autoRedefine/>
    <w:qFormat/>
    <w:uiPriority w:val="0"/>
    <w:pPr>
      <w:spacing w:before="100" w:beforeAutospacing="1" w:after="100" w:afterAutospacing="1" w:line="240" w:lineRule="auto"/>
    </w:pPr>
    <w:rPr>
      <w:rFonts w:ascii="宋体" w:hAnsi="宋体" w:eastAsia="宋体" w:cs="宋体"/>
      <w:sz w:val="18"/>
      <w:szCs w:val="18"/>
      <w:lang w:eastAsia="zh-CN"/>
    </w:rPr>
  </w:style>
  <w:style w:type="paragraph" w:customStyle="1" w:styleId="28">
    <w:name w:val="xl63"/>
    <w:basedOn w:val="1"/>
    <w:autoRedefine/>
    <w:qFormat/>
    <w:uiPriority w:val="0"/>
    <w:pP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29">
    <w:name w:val="xl6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0">
    <w:name w:val="xl6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31">
    <w:name w:val="xl6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32">
    <w:name w:val="xl6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sz w:val="24"/>
      <w:szCs w:val="24"/>
      <w:lang w:eastAsia="zh-CN"/>
    </w:rPr>
  </w:style>
  <w:style w:type="paragraph" w:customStyle="1" w:styleId="33">
    <w:name w:val="xl6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4">
    <w:name w:val="xl69"/>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5">
    <w:name w:val="xl70"/>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6">
    <w:name w:val="xl71"/>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7">
    <w:name w:val="xl72"/>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8">
    <w:name w:val="xl73"/>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9">
    <w:name w:val="xl74"/>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40">
    <w:name w:val="xl75"/>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41">
    <w:name w:val="xl76"/>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42">
    <w:name w:val="xl77"/>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character" w:customStyle="1" w:styleId="43">
    <w:name w:val="font21"/>
    <w:basedOn w:val="15"/>
    <w:autoRedefine/>
    <w:qFormat/>
    <w:uiPriority w:val="0"/>
    <w:rPr>
      <w:rFonts w:hint="eastAsia" w:ascii="宋体" w:hAnsi="宋体" w:eastAsia="宋体" w:cs="宋体"/>
      <w:color w:val="000000"/>
      <w:sz w:val="21"/>
      <w:szCs w:val="21"/>
      <w:u w:val="single"/>
    </w:rPr>
  </w:style>
  <w:style w:type="character" w:customStyle="1" w:styleId="44">
    <w:name w:val="font11"/>
    <w:basedOn w:val="15"/>
    <w:autoRedefine/>
    <w:qFormat/>
    <w:uiPriority w:val="0"/>
    <w:rPr>
      <w:rFonts w:hint="eastAsia" w:ascii="宋体" w:hAnsi="宋体" w:eastAsia="宋体" w:cs="宋体"/>
      <w:color w:val="000000"/>
      <w:sz w:val="21"/>
      <w:szCs w:val="21"/>
      <w:u w:val="none"/>
    </w:rPr>
  </w:style>
  <w:style w:type="character" w:customStyle="1" w:styleId="45">
    <w:name w:val="font71"/>
    <w:basedOn w:val="15"/>
    <w:autoRedefine/>
    <w:qFormat/>
    <w:uiPriority w:val="0"/>
    <w:rPr>
      <w:rFonts w:hint="default" w:ascii="Times New Roman" w:hAnsi="Times New Roman" w:cs="Times New Roman"/>
      <w:color w:val="000000"/>
      <w:sz w:val="20"/>
      <w:szCs w:val="20"/>
      <w:u w:val="none"/>
      <w:vertAlign w:val="superscript"/>
    </w:rPr>
  </w:style>
  <w:style w:type="character" w:customStyle="1" w:styleId="46">
    <w:name w:val="font81"/>
    <w:basedOn w:val="15"/>
    <w:autoRedefine/>
    <w:qFormat/>
    <w:uiPriority w:val="0"/>
    <w:rPr>
      <w:rFonts w:hint="default" w:ascii="Times New Roman" w:hAnsi="Times New Roman" w:cs="Times New Roman"/>
      <w:color w:val="000000"/>
      <w:sz w:val="20"/>
      <w:szCs w:val="20"/>
      <w:u w:val="none"/>
      <w:vertAlign w:val="subscript"/>
    </w:rPr>
  </w:style>
  <w:style w:type="character" w:customStyle="1" w:styleId="47">
    <w:name w:val="font41"/>
    <w:basedOn w:val="15"/>
    <w:autoRedefine/>
    <w:qFormat/>
    <w:uiPriority w:val="0"/>
    <w:rPr>
      <w:rFonts w:hint="default" w:ascii="Times New Roman" w:hAnsi="Times New Roman" w:cs="Times New Roman"/>
      <w:color w:val="000000"/>
      <w:sz w:val="20"/>
      <w:szCs w:val="20"/>
      <w:u w:val="none"/>
    </w:rPr>
  </w:style>
  <w:style w:type="character" w:customStyle="1" w:styleId="48">
    <w:name w:val="font91"/>
    <w:basedOn w:val="15"/>
    <w:autoRedefine/>
    <w:qFormat/>
    <w:uiPriority w:val="0"/>
    <w:rPr>
      <w:rFonts w:hint="default" w:ascii="Times New Roman" w:hAnsi="Times New Roman" w:cs="Times New Roman"/>
      <w:color w:val="000000"/>
      <w:sz w:val="20"/>
      <w:szCs w:val="20"/>
      <w:u w:val="none"/>
    </w:rPr>
  </w:style>
  <w:style w:type="character" w:customStyle="1" w:styleId="49">
    <w:name w:val="font61"/>
    <w:basedOn w:val="15"/>
    <w:autoRedefine/>
    <w:qFormat/>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F248C1-D96C-4815-BD21-2886F8458455}">
  <ds:schemaRefs/>
</ds:datastoreItem>
</file>

<file path=docProps/app.xml><?xml version="1.0" encoding="utf-8"?>
<Properties xmlns="http://schemas.openxmlformats.org/officeDocument/2006/extended-properties" xmlns:vt="http://schemas.openxmlformats.org/officeDocument/2006/docPropsVTypes">
  <Template>Normal</Template>
  <Pages>45</Pages>
  <Words>12996</Words>
  <Characters>18433</Characters>
  <Lines>192</Lines>
  <Paragraphs>54</Paragraphs>
  <TotalTime>12</TotalTime>
  <ScaleCrop>false</ScaleCrop>
  <LinksUpToDate>false</LinksUpToDate>
  <CharactersWithSpaces>20154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2024-04-15T15:01:00Z</dcterms:created>
  <dc:creator>煜</dc:creator>
  <cp:lastModifiedBy>小丑</cp:lastModifiedBy>
  <cp:lastPrinted>2024-05-29T03:15:00Z</cp:lastPrinted>
  <dcterms:modified xsi:type="dcterms:W3CDTF">2024-10-14T06:59:51Z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KSOSaveFontToCloudKey">
    <vt:lpwstr>586445685_btnclosed</vt:lpwstr>
  </property>
  <property fmtid="{D5CDD505-2E9C-101B-9397-08002B2CF9AE}" pid="4" name="ICV">
    <vt:lpwstr>657B5C73730B47C4B993B2917941E423_13</vt:lpwstr>
  </property>
  <property fmtid="{D5CDD505-2E9C-101B-9397-08002B2CF9AE}" pid="5" name="commondata">
    <vt:lpwstr>eyJoZGlkIjoiZGZjZmY1ODY5YzJjZTRhNTAwN2Y3YmY0MDU0Zjc2MWMifQ==</vt:lpwstr>
  </property>
</Properties>
</file>