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0" w:firstLineChars="200"/>
        <w:rPr>
          <w:rFonts w:ascii="Times New Roman" w:hAnsi="Times New Roman" w:eastAsiaTheme="minorEastAsia"/>
        </w:rPr>
      </w:pPr>
    </w:p>
    <w:p>
      <w:pPr>
        <w:spacing w:line="360" w:lineRule="auto"/>
        <w:ind w:firstLine="480" w:firstLineChars="200"/>
        <w:rPr>
          <w:rFonts w:ascii="Times New Roman" w:hAnsi="Times New Roman" w:eastAsiaTheme="minorEastAsia"/>
        </w:rPr>
      </w:pPr>
    </w:p>
    <w:p>
      <w:pPr>
        <w:spacing w:line="360" w:lineRule="auto"/>
        <w:ind w:firstLine="480" w:firstLineChars="200"/>
        <w:rPr>
          <w:rFonts w:ascii="Times New Roman" w:hAnsi="Times New Roman" w:eastAsiaTheme="minorEastAsia"/>
        </w:rPr>
      </w:pPr>
    </w:p>
    <w:p>
      <w:pPr>
        <w:spacing w:line="360" w:lineRule="auto"/>
        <w:ind w:firstLine="480" w:firstLineChars="200"/>
        <w:rPr>
          <w:rFonts w:ascii="Times New Roman" w:hAnsi="Times New Roman" w:eastAsiaTheme="minorEastAsia"/>
        </w:rPr>
      </w:pPr>
    </w:p>
    <w:p>
      <w:pPr>
        <w:spacing w:line="360" w:lineRule="auto"/>
        <w:ind w:firstLine="480" w:firstLineChars="200"/>
        <w:rPr>
          <w:rFonts w:ascii="Times New Roman" w:hAnsi="Times New Roman" w:eastAsiaTheme="minorEastAsia"/>
        </w:rPr>
      </w:pPr>
    </w:p>
    <w:p>
      <w:pPr>
        <w:spacing w:line="360" w:lineRule="auto"/>
        <w:ind w:firstLine="480" w:firstLineChars="200"/>
        <w:rPr>
          <w:rFonts w:ascii="Times New Roman" w:hAnsi="Times New Roman" w:eastAsiaTheme="minorEastAsia"/>
        </w:rPr>
      </w:pPr>
    </w:p>
    <w:p>
      <w:pPr>
        <w:spacing w:line="360" w:lineRule="auto"/>
        <w:ind w:firstLine="480" w:firstLineChars="200"/>
        <w:rPr>
          <w:rFonts w:ascii="Times New Roman" w:hAnsi="Times New Roman" w:eastAsiaTheme="minorEastAsia"/>
        </w:rPr>
      </w:pPr>
    </w:p>
    <w:p>
      <w:pPr>
        <w:spacing w:line="360" w:lineRule="auto"/>
        <w:ind w:firstLine="480" w:firstLineChars="200"/>
        <w:rPr>
          <w:rFonts w:ascii="Times New Roman" w:hAnsi="Times New Roman" w:eastAsiaTheme="minorEastAsia"/>
        </w:rPr>
      </w:pPr>
    </w:p>
    <w:p>
      <w:pPr>
        <w:spacing w:line="360" w:lineRule="auto"/>
        <w:ind w:firstLine="480" w:firstLineChars="200"/>
        <w:rPr>
          <w:rFonts w:ascii="Times New Roman" w:hAnsi="Times New Roman" w:eastAsiaTheme="minorEastAsia"/>
        </w:rPr>
      </w:pPr>
    </w:p>
    <w:p>
      <w:pPr>
        <w:spacing w:line="360" w:lineRule="auto"/>
        <w:ind w:firstLine="480" w:firstLineChars="200"/>
        <w:rPr>
          <w:rFonts w:ascii="Times New Roman" w:hAnsi="Times New Roman" w:eastAsiaTheme="minorEastAsia"/>
        </w:rPr>
      </w:pPr>
    </w:p>
    <w:p>
      <w:pPr>
        <w:widowControl w:val="0"/>
        <w:spacing w:line="600" w:lineRule="auto"/>
        <w:ind w:firstLine="720"/>
        <w:jc w:val="center"/>
        <w:rPr>
          <w:rFonts w:hint="eastAsia" w:ascii="宋体" w:hAnsi="宋体" w:cs="黑体"/>
          <w:b/>
          <w:sz w:val="40"/>
          <w:szCs w:val="36"/>
        </w:rPr>
      </w:pPr>
      <w:r>
        <w:rPr>
          <w:rFonts w:hint="eastAsia" w:ascii="宋体" w:hAnsi="宋体" w:cs="黑体"/>
          <w:b/>
          <w:sz w:val="40"/>
          <w:szCs w:val="36"/>
        </w:rPr>
        <w:t>天然气管道工程用钢管</w:t>
      </w:r>
    </w:p>
    <w:p>
      <w:pPr>
        <w:widowControl w:val="0"/>
        <w:spacing w:line="600" w:lineRule="auto"/>
        <w:ind w:firstLine="720"/>
        <w:jc w:val="center"/>
        <w:rPr>
          <w:rFonts w:ascii="宋体" w:hAnsi="宋体" w:cs="黑体"/>
          <w:b/>
          <w:sz w:val="40"/>
          <w:szCs w:val="36"/>
        </w:rPr>
      </w:pPr>
      <w:r>
        <w:rPr>
          <w:rFonts w:hint="eastAsia" w:ascii="宋体" w:hAnsi="宋体" w:cs="黑体"/>
          <w:b/>
          <w:sz w:val="40"/>
          <w:szCs w:val="36"/>
        </w:rPr>
        <w:t>数据单</w:t>
      </w:r>
    </w:p>
    <w:p>
      <w:pPr>
        <w:widowControl w:val="0"/>
        <w:spacing w:line="600" w:lineRule="auto"/>
        <w:ind w:firstLine="720"/>
        <w:jc w:val="center"/>
        <w:rPr>
          <w:rFonts w:ascii="宋体" w:hAnsi="宋体" w:cs="黑体"/>
          <w:b/>
          <w:sz w:val="36"/>
          <w:szCs w:val="36"/>
        </w:rPr>
      </w:pPr>
    </w:p>
    <w:p>
      <w:pPr>
        <w:widowControl w:val="0"/>
        <w:spacing w:line="600" w:lineRule="auto"/>
        <w:ind w:firstLine="720"/>
        <w:jc w:val="center"/>
        <w:rPr>
          <w:rFonts w:ascii="宋体" w:hAnsi="宋体" w:cs="黑体"/>
          <w:b/>
          <w:sz w:val="36"/>
          <w:szCs w:val="36"/>
        </w:rPr>
      </w:pPr>
    </w:p>
    <w:p>
      <w:pPr>
        <w:widowControl w:val="0"/>
        <w:spacing w:line="600" w:lineRule="auto"/>
        <w:ind w:firstLine="720"/>
        <w:jc w:val="center"/>
        <w:rPr>
          <w:rFonts w:ascii="宋体" w:hAnsi="宋体" w:cs="黑体"/>
          <w:b/>
          <w:sz w:val="36"/>
          <w:szCs w:val="36"/>
        </w:rPr>
      </w:pPr>
    </w:p>
    <w:p>
      <w:pPr>
        <w:widowControl w:val="0"/>
        <w:spacing w:line="600" w:lineRule="auto"/>
        <w:ind w:firstLine="720"/>
        <w:jc w:val="center"/>
        <w:rPr>
          <w:rFonts w:ascii="宋体" w:hAnsi="宋体" w:cs="黑体"/>
          <w:b/>
          <w:sz w:val="36"/>
          <w:szCs w:val="36"/>
        </w:rPr>
      </w:pPr>
    </w:p>
    <w:p>
      <w:pPr>
        <w:widowControl w:val="0"/>
        <w:spacing w:line="600" w:lineRule="auto"/>
        <w:ind w:firstLine="720"/>
        <w:jc w:val="center"/>
        <w:rPr>
          <w:rFonts w:ascii="宋体" w:hAnsi="宋体" w:cs="黑体"/>
          <w:b/>
          <w:sz w:val="36"/>
          <w:szCs w:val="36"/>
        </w:rPr>
      </w:pPr>
    </w:p>
    <w:p>
      <w:pPr>
        <w:widowControl w:val="0"/>
        <w:spacing w:line="600" w:lineRule="auto"/>
        <w:ind w:firstLine="720"/>
        <w:jc w:val="center"/>
        <w:rPr>
          <w:rFonts w:ascii="宋体" w:hAnsi="宋体" w:cs="黑体"/>
          <w:b/>
          <w:sz w:val="36"/>
          <w:szCs w:val="36"/>
        </w:rPr>
      </w:pPr>
    </w:p>
    <w:p>
      <w:pPr>
        <w:widowControl w:val="0"/>
        <w:tabs>
          <w:tab w:val="left" w:pos="4295"/>
        </w:tabs>
        <w:spacing w:line="600" w:lineRule="auto"/>
        <w:rPr>
          <w:rFonts w:ascii="宋体" w:hAnsi="宋体" w:cs="黑体"/>
          <w:b/>
          <w:sz w:val="36"/>
          <w:szCs w:val="36"/>
        </w:rPr>
      </w:pPr>
      <w:r>
        <w:rPr>
          <w:rFonts w:ascii="宋体" w:hAnsi="宋体" w:cs="黑体"/>
          <w:b/>
          <w:sz w:val="36"/>
          <w:szCs w:val="36"/>
        </w:rPr>
        <w:tab/>
      </w:r>
      <w:r>
        <w:rPr>
          <w:rFonts w:ascii="宋体" w:hAnsi="宋体" w:cs="黑体"/>
          <w:b/>
          <w:sz w:val="36"/>
          <w:szCs w:val="36"/>
        </w:rPr>
        <w:br w:type="page"/>
      </w:r>
    </w:p>
    <w:p>
      <w:pPr>
        <w:pStyle w:val="251"/>
        <w:spacing w:before="163" w:beforeLines="50" w:after="163" w:afterLines="50"/>
        <w:ind w:left="0" w:firstLine="0"/>
        <w:jc w:val="center"/>
        <w:outlineLvl w:val="0"/>
        <w:rPr>
          <w:b/>
        </w:rPr>
      </w:pPr>
      <w:bookmarkStart w:id="0" w:name="_Toc235528829"/>
      <w:bookmarkStart w:id="1" w:name="_Toc228172133"/>
      <w:bookmarkStart w:id="2" w:name="_Toc228165747"/>
      <w:bookmarkStart w:id="3" w:name="_Toc228169213"/>
      <w:bookmarkStart w:id="4" w:name="_Toc244356647"/>
      <w:bookmarkStart w:id="5" w:name="_Toc244356799"/>
      <w:bookmarkStart w:id="6" w:name="_Toc228100386"/>
      <w:bookmarkStart w:id="7" w:name="_Toc228169526"/>
      <w:bookmarkStart w:id="8" w:name="_Toc228180315"/>
      <w:bookmarkStart w:id="9" w:name="_Toc244660741"/>
      <w:bookmarkStart w:id="10" w:name="_Toc449554483"/>
      <w:r>
        <w:rPr>
          <w:rFonts w:hint="eastAsia"/>
          <w:b/>
        </w:rPr>
        <w:t>第一部分工程概况</w:t>
      </w:r>
      <w:bookmarkEnd w:id="0"/>
      <w:bookmarkEnd w:id="1"/>
      <w:bookmarkEnd w:id="2"/>
      <w:bookmarkEnd w:id="3"/>
      <w:bookmarkEnd w:id="4"/>
      <w:bookmarkEnd w:id="5"/>
      <w:bookmarkEnd w:id="6"/>
      <w:bookmarkEnd w:id="7"/>
      <w:bookmarkEnd w:id="8"/>
      <w:bookmarkEnd w:id="9"/>
      <w:bookmarkEnd w:id="10"/>
    </w:p>
    <w:p>
      <w:pPr>
        <w:spacing w:line="360" w:lineRule="auto"/>
        <w:ind w:firstLine="480" w:firstLineChars="200"/>
        <w:rPr>
          <w:rFonts w:hint="eastAsia"/>
        </w:rPr>
      </w:pPr>
      <w:r>
        <w:rPr>
          <w:rFonts w:hint="eastAsia"/>
        </w:rPr>
        <w:t>本工程为雄安新区燃气高压环网一期工程，本设计内容包括新建定兴分输站至2#门站的输气管道、2#门站至南张调压站的城镇燃气高压管道及2座站场（2#门站及南张调压站，其中2#门站为新建站，南张调压站为扩建站）、3座干线截断阀井、1座支线阀井。</w:t>
      </w:r>
    </w:p>
    <w:p>
      <w:pPr>
        <w:pStyle w:val="251"/>
        <w:spacing w:before="163" w:beforeLines="50" w:after="163" w:afterLines="50"/>
        <w:ind w:left="0" w:firstLine="0"/>
        <w:jc w:val="center"/>
        <w:outlineLvl w:val="0"/>
        <w:rPr>
          <w:b/>
        </w:rPr>
      </w:pPr>
      <w:r>
        <w:rPr>
          <w:rFonts w:hint="eastAsia"/>
          <w:b/>
        </w:rPr>
        <w:t>第二部分现场条件</w:t>
      </w:r>
    </w:p>
    <w:p>
      <w:pPr>
        <w:widowControl w:val="0"/>
        <w:numPr>
          <w:ilvl w:val="0"/>
          <w:numId w:val="15"/>
        </w:numPr>
        <w:snapToGrid w:val="0"/>
        <w:spacing w:line="360" w:lineRule="auto"/>
        <w:jc w:val="both"/>
        <w:rPr>
          <w:b/>
          <w:bCs/>
        </w:rPr>
      </w:pPr>
      <w:bookmarkStart w:id="11" w:name="_Toc141069951"/>
      <w:r>
        <w:rPr>
          <w:rFonts w:hint="eastAsia" w:cs="宋体"/>
          <w:b/>
          <w:bCs/>
        </w:rPr>
        <w:t>安装场所</w:t>
      </w:r>
      <w:bookmarkEnd w:id="11"/>
    </w:p>
    <w:p>
      <w:pPr>
        <w:pStyle w:val="4"/>
        <w:tabs>
          <w:tab w:val="left" w:pos="3779"/>
        </w:tabs>
        <w:ind w:left="420" w:firstLine="0" w:firstLineChars="0"/>
      </w:pPr>
      <w:r>
        <w:rPr>
          <w:rFonts w:hint="eastAsia"/>
        </w:rPr>
        <w:t>室外</w:t>
      </w:r>
      <w:r>
        <w:rPr>
          <w:rFonts w:hint="eastAsia"/>
          <w:lang w:val="en-US" w:eastAsia="zh-CN"/>
        </w:rPr>
        <w:t>埋地</w:t>
      </w:r>
      <w:r>
        <w:rPr>
          <w:rFonts w:hint="eastAsia"/>
        </w:rPr>
        <w:t>。</w:t>
      </w:r>
      <w:r>
        <w:tab/>
      </w:r>
    </w:p>
    <w:p>
      <w:pPr>
        <w:widowControl w:val="0"/>
        <w:numPr>
          <w:ilvl w:val="0"/>
          <w:numId w:val="15"/>
        </w:numPr>
        <w:snapToGrid w:val="0"/>
        <w:spacing w:line="360" w:lineRule="auto"/>
        <w:jc w:val="both"/>
        <w:rPr>
          <w:rFonts w:cs="宋体"/>
          <w:b/>
          <w:bCs/>
        </w:rPr>
      </w:pPr>
      <w:r>
        <w:rPr>
          <w:rFonts w:hint="eastAsia" w:cs="宋体"/>
          <w:b/>
          <w:bCs/>
        </w:rPr>
        <w:t>安装环境条件</w:t>
      </w:r>
    </w:p>
    <w:p>
      <w:pPr>
        <w:tabs>
          <w:tab w:val="left" w:pos="720"/>
        </w:tabs>
        <w:snapToGrid w:val="0"/>
        <w:spacing w:before="156" w:beforeLines="50" w:line="360" w:lineRule="auto"/>
        <w:ind w:firstLine="480" w:firstLineChars="200"/>
      </w:pPr>
      <w:r>
        <w:rPr>
          <w:rFonts w:hint="eastAsia"/>
        </w:rPr>
        <w:t>项目位于河北省雄安新区、保定市徐水区、保定市定兴县，该地区</w:t>
      </w:r>
      <w:r>
        <w:t>主要气象要素见表2-1。</w:t>
      </w:r>
    </w:p>
    <w:p>
      <w:pPr>
        <w:jc w:val="center"/>
        <w:rPr>
          <w:b/>
          <w:bCs/>
        </w:rPr>
      </w:pPr>
      <w:r>
        <w:rPr>
          <w:b/>
        </w:rPr>
        <w:t xml:space="preserve">表2-1  </w:t>
      </w:r>
      <w:r>
        <w:rPr>
          <w:b/>
          <w:bCs/>
        </w:rPr>
        <w:t>环境参数</w:t>
      </w:r>
    </w:p>
    <w:tbl>
      <w:tblPr>
        <w:tblStyle w:val="44"/>
        <w:tblW w:w="51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3"/>
        <w:gridCol w:w="2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jc w:val="center"/>
        </w:trPr>
        <w:tc>
          <w:tcPr>
            <w:tcW w:w="2623"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00" w:afterAutospacing="1"/>
              <w:jc w:val="center"/>
              <w:rPr>
                <w:rFonts w:hint="eastAsia" w:ascii="宋体" w:hAnsi="宋体"/>
                <w:sz w:val="24"/>
                <w:szCs w:val="24"/>
              </w:rPr>
            </w:pPr>
            <w:r>
              <w:rPr>
                <w:rFonts w:hint="eastAsia"/>
                <w:sz w:val="24"/>
                <w:szCs w:val="24"/>
              </w:rPr>
              <w:t>项目建设地点</w:t>
            </w:r>
          </w:p>
        </w:tc>
        <w:tc>
          <w:tcPr>
            <w:tcW w:w="257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00" w:afterAutospacing="1"/>
              <w:jc w:val="center"/>
              <w:rPr>
                <w:rFonts w:hint="eastAsia"/>
                <w:sz w:val="24"/>
                <w:szCs w:val="24"/>
              </w:rPr>
            </w:pPr>
            <w:r>
              <w:rPr>
                <w:rFonts w:hint="eastAsia"/>
                <w:sz w:val="24"/>
                <w:szCs w:val="24"/>
              </w:rPr>
              <w:t>雄安新区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jc w:val="center"/>
        </w:trPr>
        <w:tc>
          <w:tcPr>
            <w:tcW w:w="2623"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00" w:afterAutospacing="1"/>
              <w:jc w:val="center"/>
              <w:rPr>
                <w:sz w:val="24"/>
                <w:szCs w:val="24"/>
              </w:rPr>
            </w:pPr>
            <w:r>
              <w:rPr>
                <w:rFonts w:hint="eastAsia"/>
                <w:sz w:val="24"/>
                <w:szCs w:val="24"/>
              </w:rPr>
              <w:t>大气压力</w:t>
            </w:r>
          </w:p>
        </w:tc>
        <w:tc>
          <w:tcPr>
            <w:tcW w:w="257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00" w:afterAutospacing="1"/>
              <w:jc w:val="center"/>
              <w:rPr>
                <w:rFonts w:hint="eastAsia"/>
                <w:sz w:val="24"/>
                <w:szCs w:val="24"/>
              </w:rPr>
            </w:pPr>
            <w:r>
              <w:rPr>
                <w:rFonts w:hint="eastAsia"/>
                <w:sz w:val="24"/>
                <w:szCs w:val="24"/>
              </w:rPr>
              <w:t>103KPa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jc w:val="center"/>
        </w:trPr>
        <w:tc>
          <w:tcPr>
            <w:tcW w:w="2623"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00" w:afterAutospacing="1"/>
              <w:jc w:val="center"/>
              <w:rPr>
                <w:sz w:val="24"/>
                <w:szCs w:val="24"/>
              </w:rPr>
            </w:pPr>
            <w:r>
              <w:rPr>
                <w:rFonts w:hint="eastAsia"/>
                <w:sz w:val="24"/>
                <w:szCs w:val="24"/>
              </w:rPr>
              <w:t>年平均气温</w:t>
            </w:r>
          </w:p>
        </w:tc>
        <w:tc>
          <w:tcPr>
            <w:tcW w:w="257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00" w:afterAutospacing="1"/>
              <w:jc w:val="center"/>
              <w:rPr>
                <w:rFonts w:hint="eastAsia"/>
                <w:sz w:val="24"/>
                <w:szCs w:val="24"/>
              </w:rPr>
            </w:pPr>
            <w:r>
              <w:rPr>
                <w:rFonts w:hint="eastAsia"/>
                <w:sz w:val="24"/>
                <w:szCs w:val="24"/>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jc w:val="center"/>
        </w:trPr>
        <w:tc>
          <w:tcPr>
            <w:tcW w:w="2623"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00" w:afterAutospacing="1"/>
              <w:jc w:val="center"/>
              <w:rPr>
                <w:sz w:val="24"/>
                <w:szCs w:val="24"/>
              </w:rPr>
            </w:pPr>
            <w:r>
              <w:rPr>
                <w:rFonts w:hint="eastAsia"/>
                <w:sz w:val="24"/>
                <w:szCs w:val="24"/>
              </w:rPr>
              <w:t>极端最高平均气温</w:t>
            </w:r>
          </w:p>
        </w:tc>
        <w:tc>
          <w:tcPr>
            <w:tcW w:w="257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00" w:afterAutospacing="1"/>
              <w:jc w:val="center"/>
              <w:rPr>
                <w:rFonts w:hint="eastAsia"/>
                <w:sz w:val="24"/>
                <w:szCs w:val="24"/>
              </w:rPr>
            </w:pPr>
            <w:r>
              <w:rPr>
                <w:rFonts w:hint="eastAsia"/>
                <w:sz w:val="24"/>
                <w:szCs w:val="24"/>
              </w:rPr>
              <w:t>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2623"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00" w:afterAutospacing="1"/>
              <w:jc w:val="center"/>
              <w:rPr>
                <w:sz w:val="24"/>
                <w:szCs w:val="24"/>
              </w:rPr>
            </w:pPr>
            <w:r>
              <w:rPr>
                <w:rFonts w:hint="eastAsia"/>
                <w:sz w:val="24"/>
                <w:szCs w:val="24"/>
              </w:rPr>
              <w:t>极端最低平均气温</w:t>
            </w:r>
          </w:p>
        </w:tc>
        <w:tc>
          <w:tcPr>
            <w:tcW w:w="257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00" w:afterAutospacing="1"/>
              <w:jc w:val="center"/>
              <w:rPr>
                <w:rFonts w:hint="eastAsia"/>
                <w:sz w:val="24"/>
                <w:szCs w:val="24"/>
              </w:rPr>
            </w:pPr>
            <w:r>
              <w:rPr>
                <w:rFonts w:hint="eastAsia"/>
                <w:sz w:val="24"/>
                <w:szCs w:val="24"/>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jc w:val="center"/>
        </w:trPr>
        <w:tc>
          <w:tcPr>
            <w:tcW w:w="2623"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00" w:afterAutospacing="1"/>
              <w:jc w:val="center"/>
              <w:rPr>
                <w:sz w:val="24"/>
                <w:szCs w:val="24"/>
              </w:rPr>
            </w:pPr>
            <w:r>
              <w:rPr>
                <w:rFonts w:hint="eastAsia"/>
                <w:sz w:val="24"/>
                <w:szCs w:val="24"/>
              </w:rPr>
              <w:t>最冷月平均相对湿度</w:t>
            </w:r>
          </w:p>
        </w:tc>
        <w:tc>
          <w:tcPr>
            <w:tcW w:w="257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00" w:afterAutospacing="1"/>
              <w:jc w:val="center"/>
              <w:rPr>
                <w:rFonts w:hint="eastAsia"/>
                <w:sz w:val="24"/>
                <w:szCs w:val="24"/>
              </w:rPr>
            </w:pPr>
            <w:r>
              <w:rPr>
                <w:rFonts w:hint="eastAsia"/>
                <w:sz w:val="24"/>
                <w:szCs w:val="24"/>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jc w:val="center"/>
        </w:trPr>
        <w:tc>
          <w:tcPr>
            <w:tcW w:w="2623"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00" w:afterAutospacing="1"/>
              <w:jc w:val="center"/>
              <w:rPr>
                <w:sz w:val="24"/>
                <w:szCs w:val="24"/>
              </w:rPr>
            </w:pPr>
            <w:r>
              <w:rPr>
                <w:rFonts w:hint="eastAsia"/>
                <w:sz w:val="24"/>
                <w:szCs w:val="24"/>
              </w:rPr>
              <w:t>最热月平均相对湿度</w:t>
            </w:r>
          </w:p>
        </w:tc>
        <w:tc>
          <w:tcPr>
            <w:tcW w:w="257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00" w:afterAutospacing="1"/>
              <w:jc w:val="center"/>
              <w:rPr>
                <w:sz w:val="24"/>
                <w:szCs w:val="24"/>
              </w:rPr>
            </w:pPr>
            <w:r>
              <w:rPr>
                <w:rFonts w:hint="eastAsia"/>
                <w:sz w:val="24"/>
                <w:szCs w:val="24"/>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2623"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00" w:afterAutospacing="1"/>
              <w:jc w:val="center"/>
              <w:rPr>
                <w:sz w:val="24"/>
                <w:szCs w:val="24"/>
              </w:rPr>
            </w:pPr>
            <w:r>
              <w:rPr>
                <w:rFonts w:hint="eastAsia"/>
                <w:sz w:val="24"/>
                <w:szCs w:val="24"/>
              </w:rPr>
              <w:t>年平均降水量</w:t>
            </w:r>
          </w:p>
        </w:tc>
        <w:tc>
          <w:tcPr>
            <w:tcW w:w="257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00" w:afterAutospacing="1"/>
              <w:jc w:val="center"/>
              <w:rPr>
                <w:rFonts w:hint="eastAsia"/>
                <w:sz w:val="24"/>
                <w:szCs w:val="24"/>
              </w:rPr>
            </w:pPr>
            <w:r>
              <w:rPr>
                <w:rFonts w:hint="eastAsia"/>
                <w:sz w:val="24"/>
                <w:szCs w:val="24"/>
              </w:rPr>
              <w:t>522.9mm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jc w:val="center"/>
        </w:trPr>
        <w:tc>
          <w:tcPr>
            <w:tcW w:w="2623"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00" w:afterAutospacing="1"/>
              <w:jc w:val="center"/>
              <w:rPr>
                <w:sz w:val="24"/>
                <w:szCs w:val="24"/>
              </w:rPr>
            </w:pPr>
            <w:r>
              <w:rPr>
                <w:rFonts w:hint="eastAsia"/>
                <w:sz w:val="24"/>
                <w:szCs w:val="24"/>
              </w:rPr>
              <w:t>土壤冻结深度</w:t>
            </w:r>
          </w:p>
        </w:tc>
        <w:tc>
          <w:tcPr>
            <w:tcW w:w="257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00" w:afterAutospacing="1"/>
              <w:jc w:val="center"/>
              <w:rPr>
                <w:rFonts w:hint="eastAsia"/>
                <w:sz w:val="24"/>
                <w:szCs w:val="24"/>
              </w:rPr>
            </w:pPr>
            <w:r>
              <w:rPr>
                <w:rFonts w:hint="eastAsia"/>
                <w:sz w:val="24"/>
                <w:szCs w:val="24"/>
              </w:rPr>
              <w:t>65cm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2623"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00" w:afterAutospacing="1"/>
              <w:jc w:val="center"/>
              <w:rPr>
                <w:sz w:val="24"/>
                <w:szCs w:val="24"/>
              </w:rPr>
            </w:pPr>
            <w:r>
              <w:rPr>
                <w:rFonts w:hint="eastAsia"/>
                <w:sz w:val="24"/>
                <w:szCs w:val="24"/>
              </w:rPr>
              <w:t>年主导风向</w:t>
            </w:r>
          </w:p>
        </w:tc>
        <w:tc>
          <w:tcPr>
            <w:tcW w:w="257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00" w:afterAutospacing="1"/>
              <w:jc w:val="center"/>
              <w:rPr>
                <w:rFonts w:hint="eastAsia"/>
                <w:sz w:val="24"/>
                <w:szCs w:val="24"/>
              </w:rPr>
            </w:pPr>
            <w:r>
              <w:rPr>
                <w:rFonts w:hint="eastAsia"/>
                <w:sz w:val="24"/>
                <w:szCs w:val="24"/>
              </w:rPr>
              <w:t>北风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2623"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00" w:afterAutospacing="1"/>
              <w:jc w:val="center"/>
              <w:rPr>
                <w:sz w:val="24"/>
                <w:szCs w:val="24"/>
              </w:rPr>
            </w:pPr>
            <w:r>
              <w:rPr>
                <w:rFonts w:hint="eastAsia"/>
                <w:sz w:val="24"/>
                <w:szCs w:val="24"/>
              </w:rPr>
              <w:t>地震烈度</w:t>
            </w:r>
          </w:p>
        </w:tc>
        <w:tc>
          <w:tcPr>
            <w:tcW w:w="2571" w:type="dxa"/>
            <w:tcBorders>
              <w:top w:val="single" w:color="auto" w:sz="4" w:space="0"/>
              <w:left w:val="single" w:color="auto" w:sz="4" w:space="0"/>
              <w:bottom w:val="single" w:color="auto" w:sz="4" w:space="0"/>
              <w:right w:val="single" w:color="auto" w:sz="4" w:space="0"/>
            </w:tcBorders>
            <w:vAlign w:val="center"/>
          </w:tcPr>
          <w:p>
            <w:pPr>
              <w:snapToGrid w:val="0"/>
              <w:spacing w:before="100" w:beforeAutospacing="1" w:after="100" w:afterAutospacing="1"/>
              <w:jc w:val="center"/>
              <w:rPr>
                <w:rFonts w:hint="eastAsia"/>
                <w:sz w:val="24"/>
                <w:szCs w:val="24"/>
              </w:rPr>
            </w:pPr>
            <w:r>
              <w:rPr>
                <w:rFonts w:hint="eastAsia"/>
                <w:sz w:val="24"/>
                <w:szCs w:val="24"/>
              </w:rPr>
              <w:t>8度</w:t>
            </w:r>
          </w:p>
        </w:tc>
      </w:tr>
    </w:tbl>
    <w:p>
      <w:pPr>
        <w:pStyle w:val="17"/>
        <w:spacing w:after="0" w:line="360" w:lineRule="auto"/>
        <w:ind w:firstLine="480" w:firstLineChars="200"/>
        <w:rPr>
          <w:rFonts w:hint="eastAsia" w:ascii="Times New Roman" w:hAnsi="Times New Roman"/>
          <w:sz w:val="24"/>
          <w:szCs w:val="24"/>
        </w:rPr>
      </w:pPr>
      <w:r>
        <w:rPr>
          <w:rFonts w:hint="eastAsia" w:ascii="Times New Roman" w:hAnsi="Times New Roman"/>
          <w:sz w:val="24"/>
          <w:szCs w:val="24"/>
        </w:rPr>
        <w:t>管顶最小覆土深度：</w:t>
      </w:r>
      <w:r>
        <w:rPr>
          <w:rFonts w:ascii="Times New Roman" w:hAnsi="Times New Roman"/>
          <w:sz w:val="24"/>
          <w:szCs w:val="24"/>
        </w:rPr>
        <w:t>1</w:t>
      </w:r>
      <w:r>
        <w:rPr>
          <w:rFonts w:hint="eastAsia" w:ascii="Times New Roman" w:hAnsi="Times New Roman"/>
          <w:sz w:val="24"/>
          <w:szCs w:val="24"/>
          <w:lang w:val="en-US" w:eastAsia="zh-CN"/>
        </w:rPr>
        <w:t>.5</w:t>
      </w:r>
      <w:r>
        <w:rPr>
          <w:rFonts w:hint="eastAsia" w:ascii="Times New Roman" w:hAnsi="Times New Roman"/>
          <w:sz w:val="24"/>
          <w:szCs w:val="24"/>
        </w:rPr>
        <w:t>m。</w:t>
      </w:r>
    </w:p>
    <w:p>
      <w:pPr>
        <w:widowControl w:val="0"/>
        <w:numPr>
          <w:ilvl w:val="0"/>
          <w:numId w:val="15"/>
        </w:numPr>
        <w:snapToGrid w:val="0"/>
        <w:spacing w:line="360" w:lineRule="auto"/>
        <w:jc w:val="both"/>
        <w:rPr>
          <w:rFonts w:hint="eastAsia" w:cs="宋体"/>
          <w:b/>
          <w:bCs/>
        </w:rPr>
      </w:pPr>
      <w:bookmarkStart w:id="12" w:name="_Toc480995885"/>
      <w:bookmarkStart w:id="13" w:name="_Toc480817711"/>
      <w:bookmarkStart w:id="14" w:name="_Toc513904801"/>
      <w:r>
        <w:rPr>
          <w:rFonts w:hint="eastAsia" w:cs="宋体"/>
          <w:b/>
          <w:bCs/>
        </w:rPr>
        <w:t>输送介质物性</w:t>
      </w:r>
      <w:bookmarkEnd w:id="12"/>
      <w:bookmarkEnd w:id="13"/>
      <w:bookmarkEnd w:id="14"/>
    </w:p>
    <w:p>
      <w:pPr>
        <w:spacing w:line="360" w:lineRule="auto"/>
        <w:ind w:left="120" w:right="120" w:firstLine="480"/>
        <w:rPr>
          <w:rFonts w:hint="eastAsia"/>
        </w:rPr>
      </w:pPr>
      <w:r>
        <w:rPr>
          <w:rFonts w:hint="eastAsia"/>
        </w:rPr>
        <w:t>本项目气源为蒙西线，管道输送的天然气为内蒙、山西煤制天然气，气源为新蒙能源、中海油、北控集团等在内蒙投资建设的制气厂。煤制天然气的低发热值：34.9 MJ/m</w:t>
      </w:r>
      <w:r>
        <w:rPr>
          <w:rFonts w:hint="eastAsia"/>
          <w:vertAlign w:val="superscript"/>
        </w:rPr>
        <w:t>3</w:t>
      </w:r>
      <w:r>
        <w:rPr>
          <w:rFonts w:hint="eastAsia"/>
        </w:rPr>
        <w:t>，煤制天然气的典型组分见表3.1。</w:t>
      </w:r>
    </w:p>
    <w:p>
      <w:pPr>
        <w:pStyle w:val="293"/>
        <w:spacing w:after="0" w:afterLines="0"/>
        <w:ind w:left="105" w:right="105"/>
        <w:rPr>
          <w:rFonts w:hint="eastAsia"/>
        </w:rPr>
      </w:pPr>
      <w:r>
        <w:rPr>
          <w:rFonts w:hint="eastAsia"/>
        </w:rPr>
        <w:t>表3.1</w:t>
      </w:r>
      <w:r>
        <w:t xml:space="preserve">  </w:t>
      </w:r>
      <w:r>
        <w:rPr>
          <w:rFonts w:hint="eastAsia"/>
        </w:rPr>
        <w:t>准格尔煤制天然气组分</w:t>
      </w:r>
    </w:p>
    <w:tbl>
      <w:tblPr>
        <w:tblStyle w:val="44"/>
        <w:tblW w:w="84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2"/>
        <w:gridCol w:w="1089"/>
        <w:gridCol w:w="1090"/>
        <w:gridCol w:w="1447"/>
        <w:gridCol w:w="1089"/>
        <w:gridCol w:w="1285"/>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2" w:type="dxa"/>
            <w:vAlign w:val="center"/>
          </w:tcPr>
          <w:p>
            <w:pPr>
              <w:adjustRightInd w:val="0"/>
              <w:snapToGrid w:val="0"/>
              <w:spacing w:line="400" w:lineRule="exact"/>
              <w:jc w:val="center"/>
            </w:pPr>
            <w:r>
              <w:t>成分</w:t>
            </w:r>
          </w:p>
        </w:tc>
        <w:tc>
          <w:tcPr>
            <w:tcW w:w="1089" w:type="dxa"/>
            <w:vAlign w:val="center"/>
          </w:tcPr>
          <w:p>
            <w:pPr>
              <w:spacing w:line="400" w:lineRule="exact"/>
              <w:jc w:val="center"/>
            </w:pPr>
            <w:r>
              <w:t>CO</w:t>
            </w:r>
          </w:p>
        </w:tc>
        <w:tc>
          <w:tcPr>
            <w:tcW w:w="1090" w:type="dxa"/>
            <w:vAlign w:val="center"/>
          </w:tcPr>
          <w:p>
            <w:pPr>
              <w:spacing w:line="400" w:lineRule="exact"/>
              <w:jc w:val="center"/>
            </w:pPr>
            <w:r>
              <w:t>CO</w:t>
            </w:r>
            <w:r>
              <w:rPr>
                <w:vertAlign w:val="subscript"/>
              </w:rPr>
              <w:t>2</w:t>
            </w:r>
          </w:p>
        </w:tc>
        <w:tc>
          <w:tcPr>
            <w:tcW w:w="1447" w:type="dxa"/>
            <w:vAlign w:val="center"/>
          </w:tcPr>
          <w:p>
            <w:pPr>
              <w:spacing w:line="400" w:lineRule="exact"/>
              <w:jc w:val="center"/>
            </w:pPr>
            <w:r>
              <w:t>N</w:t>
            </w:r>
            <w:r>
              <w:rPr>
                <w:vertAlign w:val="subscript"/>
              </w:rPr>
              <w:t>2</w:t>
            </w:r>
            <w:r>
              <w:t>+Ar</w:t>
            </w:r>
          </w:p>
        </w:tc>
        <w:tc>
          <w:tcPr>
            <w:tcW w:w="1089" w:type="dxa"/>
            <w:vAlign w:val="center"/>
          </w:tcPr>
          <w:p>
            <w:pPr>
              <w:spacing w:line="400" w:lineRule="exact"/>
              <w:jc w:val="center"/>
            </w:pPr>
            <w:r>
              <w:t>H</w:t>
            </w:r>
            <w:r>
              <w:rPr>
                <w:vertAlign w:val="subscript"/>
              </w:rPr>
              <w:t>2</w:t>
            </w:r>
          </w:p>
        </w:tc>
        <w:tc>
          <w:tcPr>
            <w:tcW w:w="1285" w:type="dxa"/>
            <w:vAlign w:val="center"/>
          </w:tcPr>
          <w:p>
            <w:pPr>
              <w:spacing w:line="400" w:lineRule="exact"/>
              <w:jc w:val="center"/>
            </w:pPr>
            <w:r>
              <w:t>CH</w:t>
            </w:r>
            <w:r>
              <w:rPr>
                <w:vertAlign w:val="subscript"/>
              </w:rPr>
              <w:t>4</w:t>
            </w:r>
          </w:p>
        </w:tc>
        <w:tc>
          <w:tcPr>
            <w:tcW w:w="1092" w:type="dxa"/>
            <w:vAlign w:val="center"/>
          </w:tcPr>
          <w:p>
            <w:pPr>
              <w:spacing w:line="400" w:lineRule="exact"/>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22" w:type="dxa"/>
            <w:vAlign w:val="center"/>
          </w:tcPr>
          <w:p>
            <w:pPr>
              <w:adjustRightInd w:val="0"/>
              <w:snapToGrid w:val="0"/>
              <w:spacing w:line="400" w:lineRule="exact"/>
              <w:jc w:val="center"/>
            </w:pPr>
            <w:r>
              <w:t>含量v%</w:t>
            </w:r>
          </w:p>
        </w:tc>
        <w:tc>
          <w:tcPr>
            <w:tcW w:w="1089" w:type="dxa"/>
            <w:vAlign w:val="center"/>
          </w:tcPr>
          <w:p>
            <w:pPr>
              <w:spacing w:line="400" w:lineRule="exact"/>
              <w:jc w:val="center"/>
            </w:pPr>
            <w:r>
              <w:t>0.33</w:t>
            </w:r>
          </w:p>
        </w:tc>
        <w:tc>
          <w:tcPr>
            <w:tcW w:w="1090" w:type="dxa"/>
            <w:vAlign w:val="center"/>
          </w:tcPr>
          <w:p>
            <w:pPr>
              <w:spacing w:line="400" w:lineRule="exact"/>
              <w:jc w:val="center"/>
            </w:pPr>
            <w:r>
              <w:t>0.04</w:t>
            </w:r>
          </w:p>
        </w:tc>
        <w:tc>
          <w:tcPr>
            <w:tcW w:w="1447" w:type="dxa"/>
            <w:vAlign w:val="center"/>
          </w:tcPr>
          <w:p>
            <w:pPr>
              <w:spacing w:line="400" w:lineRule="exact"/>
              <w:ind w:firstLine="150"/>
              <w:jc w:val="center"/>
            </w:pPr>
            <w:r>
              <w:t>1.72</w:t>
            </w:r>
          </w:p>
        </w:tc>
        <w:tc>
          <w:tcPr>
            <w:tcW w:w="1089" w:type="dxa"/>
            <w:vAlign w:val="center"/>
          </w:tcPr>
          <w:p>
            <w:pPr>
              <w:spacing w:line="400" w:lineRule="exact"/>
              <w:jc w:val="center"/>
            </w:pPr>
            <w:r>
              <w:t>1.59</w:t>
            </w:r>
          </w:p>
        </w:tc>
        <w:tc>
          <w:tcPr>
            <w:tcW w:w="1285" w:type="dxa"/>
            <w:vAlign w:val="center"/>
          </w:tcPr>
          <w:p>
            <w:pPr>
              <w:spacing w:line="400" w:lineRule="exact"/>
              <w:jc w:val="center"/>
            </w:pPr>
            <w:r>
              <w:t>96.32</w:t>
            </w:r>
          </w:p>
        </w:tc>
        <w:tc>
          <w:tcPr>
            <w:tcW w:w="1092" w:type="dxa"/>
            <w:vAlign w:val="center"/>
          </w:tcPr>
          <w:p>
            <w:pPr>
              <w:spacing w:line="400" w:lineRule="exact"/>
              <w:jc w:val="center"/>
            </w:pPr>
            <w:r>
              <w:t>100.00</w:t>
            </w:r>
          </w:p>
        </w:tc>
      </w:tr>
    </w:tbl>
    <w:p>
      <w:pPr>
        <w:pStyle w:val="17"/>
        <w:spacing w:after="0" w:line="360" w:lineRule="auto"/>
        <w:ind w:firstLine="480" w:firstLineChars="200"/>
        <w:rPr>
          <w:rFonts w:hint="eastAsia" w:ascii="Times New Roman" w:hAnsi="Times New Roman"/>
          <w:sz w:val="24"/>
          <w:szCs w:val="24"/>
        </w:rPr>
      </w:pPr>
    </w:p>
    <w:p>
      <w:pPr>
        <w:pStyle w:val="251"/>
        <w:spacing w:before="163" w:beforeLines="50" w:after="163" w:afterLines="50"/>
        <w:ind w:left="0" w:firstLine="0"/>
        <w:jc w:val="center"/>
        <w:outlineLvl w:val="0"/>
        <w:rPr>
          <w:b/>
        </w:rPr>
      </w:pPr>
      <w:r>
        <w:rPr>
          <w:rFonts w:hint="eastAsia"/>
          <w:b/>
        </w:rPr>
        <w:t>第三部分</w:t>
      </w:r>
      <w:r>
        <w:rPr>
          <w:rFonts w:hint="eastAsia"/>
          <w:b/>
          <w:lang w:val="en-US" w:eastAsia="zh-CN"/>
        </w:rPr>
        <w:t xml:space="preserve"> </w:t>
      </w:r>
      <w:r>
        <w:rPr>
          <w:rFonts w:hint="eastAsia"/>
          <w:b/>
        </w:rPr>
        <w:t>专用技术要求</w:t>
      </w:r>
    </w:p>
    <w:p>
      <w:pPr>
        <w:widowControl w:val="0"/>
        <w:numPr>
          <w:ilvl w:val="0"/>
          <w:numId w:val="16"/>
        </w:numPr>
        <w:snapToGrid w:val="0"/>
        <w:spacing w:line="360" w:lineRule="auto"/>
        <w:jc w:val="both"/>
        <w:rPr>
          <w:rFonts w:cs="宋体"/>
          <w:b/>
          <w:bCs/>
        </w:rPr>
      </w:pPr>
      <w:r>
        <w:rPr>
          <w:rFonts w:hint="eastAsia" w:cs="宋体"/>
          <w:b/>
          <w:bCs/>
        </w:rPr>
        <w:t>化学性能要求</w:t>
      </w:r>
    </w:p>
    <w:p>
      <w:pPr>
        <w:pStyle w:val="288"/>
        <w:keepNext/>
        <w:widowControl w:val="0"/>
        <w:adjustRightInd w:val="0"/>
        <w:spacing w:before="163" w:beforeLines="50" w:after="163" w:afterLines="50" w:line="400" w:lineRule="exact"/>
        <w:rPr>
          <w:rFonts w:ascii="Times New Roman"/>
          <w:iCs/>
          <w:szCs w:val="21"/>
        </w:rPr>
      </w:pPr>
      <w:r>
        <w:rPr>
          <w:rFonts w:ascii="Times New Roman"/>
          <w:iCs/>
          <w:szCs w:val="21"/>
        </w:rPr>
        <w:t xml:space="preserve">表3-1  </w:t>
      </w:r>
      <w:r>
        <w:rPr>
          <w:rFonts w:hint="eastAsia" w:ascii="Times New Roman"/>
          <w:iCs/>
          <w:szCs w:val="21"/>
        </w:rPr>
        <w:t>化学成分要求</w:t>
      </w:r>
    </w:p>
    <w:tbl>
      <w:tblPr>
        <w:tblStyle w:val="44"/>
        <w:tblW w:w="9876"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518"/>
        <w:gridCol w:w="726"/>
        <w:gridCol w:w="727"/>
        <w:gridCol w:w="733"/>
        <w:gridCol w:w="727"/>
        <w:gridCol w:w="725"/>
        <w:gridCol w:w="727"/>
        <w:gridCol w:w="725"/>
        <w:gridCol w:w="727"/>
        <w:gridCol w:w="727"/>
        <w:gridCol w:w="907"/>
        <w:gridCol w:w="2"/>
        <w:gridCol w:w="90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0" w:hRule="atLeast"/>
          <w:tblHeader/>
          <w:jc w:val="center"/>
        </w:trPr>
        <w:tc>
          <w:tcPr>
            <w:tcW w:w="1518" w:type="dxa"/>
            <w:vMerge w:val="restart"/>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rPr>
            </w:pPr>
            <w:r>
              <w:rPr>
                <w:rFonts w:ascii="Times New Roman" w:hAnsi="Times New Roman"/>
                <w:kern w:val="0"/>
                <w:sz w:val="21"/>
                <w:szCs w:val="21"/>
              </w:rPr>
              <w:t>钢级</w:t>
            </w:r>
          </w:p>
        </w:tc>
        <w:tc>
          <w:tcPr>
            <w:tcW w:w="6544" w:type="dxa"/>
            <w:gridSpan w:val="9"/>
            <w:vAlign w:val="center"/>
          </w:tcPr>
          <w:p>
            <w:pPr>
              <w:autoSpaceDE w:val="0"/>
              <w:adjustRightInd w:val="0"/>
              <w:snapToGrid w:val="0"/>
              <w:spacing w:line="400" w:lineRule="exact"/>
              <w:ind w:left="-120" w:leftChars="-50" w:right="-120" w:rightChars="-50"/>
              <w:jc w:val="center"/>
              <w:rPr>
                <w:rFonts w:ascii="Times New Roman" w:hAnsi="Times New Roman"/>
                <w:iCs/>
                <w:sz w:val="21"/>
                <w:szCs w:val="21"/>
              </w:rPr>
            </w:pPr>
            <w:r>
              <w:rPr>
                <w:rFonts w:ascii="Times New Roman" w:hAnsi="Times New Roman"/>
                <w:iCs/>
                <w:sz w:val="21"/>
                <w:szCs w:val="21"/>
              </w:rPr>
              <w:t>根据熔炼分析和产品分析的最大质量分数</w:t>
            </w:r>
          </w:p>
          <w:p>
            <w:pPr>
              <w:autoSpaceDE w:val="0"/>
              <w:adjustRightInd w:val="0"/>
              <w:snapToGrid w:val="0"/>
              <w:spacing w:line="400" w:lineRule="exact"/>
              <w:ind w:left="-120" w:leftChars="-50" w:right="-120" w:rightChars="-50"/>
              <w:jc w:val="center"/>
              <w:rPr>
                <w:rFonts w:ascii="Times New Roman" w:hAnsi="Times New Roman"/>
                <w:kern w:val="0"/>
                <w:sz w:val="21"/>
                <w:szCs w:val="21"/>
              </w:rPr>
            </w:pPr>
            <w:r>
              <w:rPr>
                <w:rFonts w:ascii="Times New Roman" w:hAnsi="Times New Roman"/>
                <w:iCs/>
                <w:sz w:val="21"/>
                <w:szCs w:val="21"/>
              </w:rPr>
              <w:t>（％）</w:t>
            </w:r>
          </w:p>
        </w:tc>
        <w:tc>
          <w:tcPr>
            <w:tcW w:w="1814" w:type="dxa"/>
            <w:gridSpan w:val="3"/>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rPr>
            </w:pPr>
            <w:r>
              <w:rPr>
                <w:rFonts w:ascii="Times New Roman" w:hAnsi="Times New Roman"/>
                <w:kern w:val="0"/>
                <w:sz w:val="21"/>
                <w:szCs w:val="21"/>
              </w:rPr>
              <w:t>最大碳当量</w:t>
            </w:r>
            <w:r>
              <w:rPr>
                <w:rFonts w:ascii="Times New Roman" w:hAnsi="Times New Roman"/>
                <w:kern w:val="0"/>
                <w:sz w:val="21"/>
                <w:szCs w:val="21"/>
                <w:vertAlign w:val="superscript"/>
              </w:rPr>
              <w:t>a</w:t>
            </w:r>
          </w:p>
          <w:p>
            <w:pPr>
              <w:autoSpaceDE w:val="0"/>
              <w:adjustRightInd w:val="0"/>
              <w:snapToGrid w:val="0"/>
              <w:spacing w:line="400" w:lineRule="exact"/>
              <w:ind w:left="-120" w:leftChars="-50" w:right="-120" w:rightChars="-50"/>
              <w:jc w:val="center"/>
              <w:rPr>
                <w:rFonts w:ascii="Times New Roman" w:hAnsi="Times New Roman"/>
                <w:kern w:val="0"/>
                <w:sz w:val="21"/>
                <w:szCs w:val="21"/>
              </w:rPr>
            </w:pPr>
            <w:r>
              <w:rPr>
                <w:rFonts w:ascii="Times New Roman" w:hAnsi="Times New Roman"/>
                <w:kern w:val="0"/>
                <w:sz w:val="21"/>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18" w:hRule="atLeast"/>
          <w:tblHeader/>
          <w:jc w:val="center"/>
        </w:trPr>
        <w:tc>
          <w:tcPr>
            <w:tcW w:w="1518" w:type="dxa"/>
            <w:vMerge w:val="continue"/>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rPr>
            </w:pPr>
          </w:p>
        </w:tc>
        <w:tc>
          <w:tcPr>
            <w:tcW w:w="726" w:type="dxa"/>
            <w:vAlign w:val="center"/>
          </w:tcPr>
          <w:p>
            <w:pPr>
              <w:autoSpaceDE w:val="0"/>
              <w:adjustRightInd w:val="0"/>
              <w:snapToGrid w:val="0"/>
              <w:spacing w:line="400" w:lineRule="exact"/>
              <w:ind w:right="-120" w:rightChars="-50"/>
              <w:rPr>
                <w:rFonts w:ascii="Times New Roman" w:hAnsi="Times New Roman"/>
                <w:kern w:val="0"/>
                <w:sz w:val="21"/>
                <w:szCs w:val="21"/>
              </w:rPr>
            </w:pPr>
            <w:r>
              <w:rPr>
                <w:rFonts w:ascii="Times New Roman" w:hAnsi="Times New Roman"/>
                <w:kern w:val="0"/>
                <w:sz w:val="21"/>
                <w:szCs w:val="21"/>
              </w:rPr>
              <w:t>C</w:t>
            </w:r>
            <w:r>
              <w:rPr>
                <w:rFonts w:ascii="Times New Roman" w:hAnsi="Times New Roman"/>
                <w:kern w:val="0"/>
                <w:sz w:val="21"/>
                <w:szCs w:val="21"/>
                <w:vertAlign w:val="superscript"/>
              </w:rPr>
              <w:t>b</w:t>
            </w:r>
          </w:p>
        </w:tc>
        <w:tc>
          <w:tcPr>
            <w:tcW w:w="727" w:type="dxa"/>
            <w:vAlign w:val="center"/>
          </w:tcPr>
          <w:p>
            <w:pPr>
              <w:autoSpaceDE w:val="0"/>
              <w:adjustRightInd w:val="0"/>
              <w:snapToGrid w:val="0"/>
              <w:spacing w:line="400" w:lineRule="exact"/>
              <w:ind w:right="-120" w:rightChars="-50"/>
              <w:rPr>
                <w:rFonts w:ascii="Times New Roman" w:hAnsi="Times New Roman"/>
                <w:kern w:val="0"/>
                <w:sz w:val="21"/>
                <w:szCs w:val="21"/>
              </w:rPr>
            </w:pPr>
            <w:r>
              <w:rPr>
                <w:rFonts w:ascii="Times New Roman" w:hAnsi="Times New Roman"/>
                <w:kern w:val="0"/>
                <w:sz w:val="21"/>
                <w:szCs w:val="21"/>
              </w:rPr>
              <w:t>Si</w:t>
            </w:r>
          </w:p>
        </w:tc>
        <w:tc>
          <w:tcPr>
            <w:tcW w:w="733" w:type="dxa"/>
            <w:vAlign w:val="center"/>
          </w:tcPr>
          <w:p>
            <w:pPr>
              <w:autoSpaceDE w:val="0"/>
              <w:adjustRightInd w:val="0"/>
              <w:snapToGrid w:val="0"/>
              <w:spacing w:line="400" w:lineRule="exact"/>
              <w:ind w:right="-120" w:rightChars="-50"/>
              <w:rPr>
                <w:rFonts w:ascii="Times New Roman" w:hAnsi="Times New Roman"/>
                <w:kern w:val="0"/>
                <w:sz w:val="21"/>
                <w:szCs w:val="21"/>
              </w:rPr>
            </w:pPr>
            <w:r>
              <w:rPr>
                <w:rFonts w:ascii="Times New Roman" w:hAnsi="Times New Roman"/>
                <w:kern w:val="0"/>
                <w:sz w:val="21"/>
                <w:szCs w:val="21"/>
              </w:rPr>
              <w:t>Mn</w:t>
            </w:r>
            <w:r>
              <w:rPr>
                <w:rFonts w:ascii="Times New Roman" w:hAnsi="Times New Roman"/>
                <w:kern w:val="0"/>
                <w:sz w:val="21"/>
                <w:szCs w:val="21"/>
                <w:vertAlign w:val="superscript"/>
              </w:rPr>
              <w:t>b</w:t>
            </w:r>
          </w:p>
        </w:tc>
        <w:tc>
          <w:tcPr>
            <w:tcW w:w="727" w:type="dxa"/>
            <w:vAlign w:val="center"/>
          </w:tcPr>
          <w:p>
            <w:pPr>
              <w:autoSpaceDE w:val="0"/>
              <w:adjustRightInd w:val="0"/>
              <w:snapToGrid w:val="0"/>
              <w:spacing w:line="400" w:lineRule="exact"/>
              <w:ind w:right="-120" w:rightChars="-50"/>
              <w:rPr>
                <w:rFonts w:ascii="Times New Roman" w:hAnsi="Times New Roman"/>
                <w:kern w:val="0"/>
                <w:sz w:val="21"/>
                <w:szCs w:val="21"/>
              </w:rPr>
            </w:pPr>
            <w:r>
              <w:rPr>
                <w:rFonts w:ascii="Times New Roman" w:hAnsi="Times New Roman"/>
                <w:kern w:val="0"/>
                <w:sz w:val="21"/>
                <w:szCs w:val="21"/>
              </w:rPr>
              <w:t>P</w:t>
            </w:r>
          </w:p>
        </w:tc>
        <w:tc>
          <w:tcPr>
            <w:tcW w:w="725" w:type="dxa"/>
            <w:vAlign w:val="center"/>
          </w:tcPr>
          <w:p>
            <w:pPr>
              <w:autoSpaceDE w:val="0"/>
              <w:adjustRightInd w:val="0"/>
              <w:snapToGrid w:val="0"/>
              <w:spacing w:line="400" w:lineRule="exact"/>
              <w:ind w:right="-120" w:rightChars="-50"/>
              <w:rPr>
                <w:rFonts w:ascii="Times New Roman" w:hAnsi="Times New Roman"/>
                <w:kern w:val="0"/>
                <w:sz w:val="21"/>
                <w:szCs w:val="21"/>
              </w:rPr>
            </w:pPr>
            <w:r>
              <w:rPr>
                <w:rFonts w:ascii="Times New Roman" w:hAnsi="Times New Roman"/>
                <w:kern w:val="0"/>
                <w:sz w:val="21"/>
                <w:szCs w:val="21"/>
              </w:rPr>
              <w:t>S</w:t>
            </w:r>
          </w:p>
        </w:tc>
        <w:tc>
          <w:tcPr>
            <w:tcW w:w="727" w:type="dxa"/>
            <w:vAlign w:val="center"/>
          </w:tcPr>
          <w:p>
            <w:pPr>
              <w:autoSpaceDE w:val="0"/>
              <w:adjustRightInd w:val="0"/>
              <w:snapToGrid w:val="0"/>
              <w:spacing w:line="400" w:lineRule="exact"/>
              <w:ind w:right="-120" w:rightChars="-50"/>
              <w:rPr>
                <w:rFonts w:ascii="Times New Roman" w:hAnsi="Times New Roman"/>
                <w:kern w:val="0"/>
                <w:sz w:val="21"/>
                <w:szCs w:val="21"/>
              </w:rPr>
            </w:pPr>
            <w:r>
              <w:rPr>
                <w:rFonts w:ascii="Times New Roman" w:hAnsi="Times New Roman"/>
                <w:kern w:val="0"/>
                <w:sz w:val="21"/>
                <w:szCs w:val="21"/>
              </w:rPr>
              <w:t>V</w:t>
            </w:r>
          </w:p>
        </w:tc>
        <w:tc>
          <w:tcPr>
            <w:tcW w:w="725" w:type="dxa"/>
            <w:vAlign w:val="center"/>
          </w:tcPr>
          <w:p>
            <w:pPr>
              <w:autoSpaceDE w:val="0"/>
              <w:adjustRightInd w:val="0"/>
              <w:snapToGrid w:val="0"/>
              <w:spacing w:line="400" w:lineRule="exact"/>
              <w:ind w:right="-120" w:rightChars="-50"/>
              <w:rPr>
                <w:rFonts w:ascii="Times New Roman" w:hAnsi="Times New Roman"/>
                <w:kern w:val="0"/>
                <w:sz w:val="21"/>
                <w:szCs w:val="21"/>
              </w:rPr>
            </w:pPr>
            <w:r>
              <w:rPr>
                <w:rFonts w:ascii="Times New Roman" w:hAnsi="Times New Roman"/>
                <w:kern w:val="0"/>
                <w:sz w:val="21"/>
                <w:szCs w:val="21"/>
              </w:rPr>
              <w:t>Nb</w:t>
            </w:r>
          </w:p>
        </w:tc>
        <w:tc>
          <w:tcPr>
            <w:tcW w:w="727" w:type="dxa"/>
            <w:vAlign w:val="center"/>
          </w:tcPr>
          <w:p>
            <w:pPr>
              <w:pStyle w:val="32"/>
              <w:pBdr>
                <w:bottom w:val="none" w:color="auto" w:sz="0" w:space="0"/>
              </w:pBdr>
              <w:tabs>
                <w:tab w:val="clear" w:pos="4153"/>
                <w:tab w:val="clear" w:pos="8306"/>
              </w:tabs>
              <w:autoSpaceDE w:val="0"/>
              <w:adjustRightInd w:val="0"/>
              <w:spacing w:line="400" w:lineRule="exact"/>
              <w:ind w:right="-120" w:rightChars="-50"/>
              <w:jc w:val="left"/>
              <w:rPr>
                <w:rFonts w:ascii="Times New Roman" w:hAnsi="Times New Roman"/>
                <w:sz w:val="21"/>
                <w:szCs w:val="21"/>
              </w:rPr>
            </w:pPr>
            <w:r>
              <w:rPr>
                <w:rFonts w:ascii="Times New Roman" w:hAnsi="Times New Roman"/>
                <w:sz w:val="21"/>
                <w:szCs w:val="21"/>
              </w:rPr>
              <w:t>Ti</w:t>
            </w:r>
          </w:p>
        </w:tc>
        <w:tc>
          <w:tcPr>
            <w:tcW w:w="727" w:type="dxa"/>
            <w:vAlign w:val="center"/>
          </w:tcPr>
          <w:p>
            <w:pPr>
              <w:autoSpaceDE w:val="0"/>
              <w:adjustRightInd w:val="0"/>
              <w:snapToGrid w:val="0"/>
              <w:spacing w:line="400" w:lineRule="exact"/>
              <w:ind w:right="-120" w:rightChars="-50"/>
              <w:rPr>
                <w:rFonts w:ascii="Times New Roman" w:hAnsi="Times New Roman"/>
                <w:kern w:val="0"/>
                <w:sz w:val="21"/>
                <w:szCs w:val="21"/>
              </w:rPr>
            </w:pPr>
            <w:r>
              <w:rPr>
                <w:rFonts w:ascii="Times New Roman" w:hAnsi="Times New Roman"/>
                <w:kern w:val="0"/>
                <w:sz w:val="21"/>
                <w:szCs w:val="21"/>
              </w:rPr>
              <w:t>其它</w:t>
            </w:r>
            <w:r>
              <w:rPr>
                <w:rFonts w:ascii="Times New Roman" w:hAnsi="Times New Roman"/>
                <w:kern w:val="0"/>
                <w:sz w:val="21"/>
                <w:szCs w:val="21"/>
                <w:vertAlign w:val="superscript"/>
              </w:rPr>
              <w:t>i</w:t>
            </w:r>
          </w:p>
        </w:tc>
        <w:tc>
          <w:tcPr>
            <w:tcW w:w="909" w:type="dxa"/>
            <w:gridSpan w:val="2"/>
            <w:vAlign w:val="center"/>
          </w:tcPr>
          <w:p>
            <w:pPr>
              <w:autoSpaceDE w:val="0"/>
              <w:adjustRightInd w:val="0"/>
              <w:snapToGrid w:val="0"/>
              <w:spacing w:line="400" w:lineRule="exact"/>
              <w:ind w:right="-120" w:rightChars="-50"/>
              <w:rPr>
                <w:rFonts w:ascii="Times New Roman" w:hAnsi="Times New Roman"/>
                <w:kern w:val="0"/>
                <w:sz w:val="21"/>
                <w:szCs w:val="21"/>
              </w:rPr>
            </w:pPr>
            <w:r>
              <w:rPr>
                <w:rFonts w:ascii="Times New Roman" w:hAnsi="Times New Roman"/>
                <w:i/>
                <w:kern w:val="0"/>
                <w:sz w:val="21"/>
                <w:szCs w:val="21"/>
              </w:rPr>
              <w:t>CE</w:t>
            </w:r>
            <w:r>
              <w:rPr>
                <w:rFonts w:ascii="Times New Roman" w:hAnsi="Times New Roman"/>
                <w:kern w:val="0"/>
                <w:sz w:val="21"/>
                <w:szCs w:val="21"/>
                <w:vertAlign w:val="subscript"/>
              </w:rPr>
              <w:t>IIW</w:t>
            </w:r>
          </w:p>
        </w:tc>
        <w:tc>
          <w:tcPr>
            <w:tcW w:w="905" w:type="dxa"/>
            <w:vAlign w:val="center"/>
          </w:tcPr>
          <w:p>
            <w:pPr>
              <w:autoSpaceDE w:val="0"/>
              <w:adjustRightInd w:val="0"/>
              <w:snapToGrid w:val="0"/>
              <w:spacing w:line="400" w:lineRule="exact"/>
              <w:ind w:right="-120" w:rightChars="-50"/>
              <w:rPr>
                <w:rFonts w:ascii="Times New Roman" w:hAnsi="Times New Roman"/>
                <w:kern w:val="0"/>
                <w:sz w:val="21"/>
                <w:szCs w:val="21"/>
              </w:rPr>
            </w:pPr>
            <w:r>
              <w:rPr>
                <w:rFonts w:ascii="Times New Roman" w:hAnsi="Times New Roman"/>
                <w:i/>
                <w:kern w:val="0"/>
                <w:sz w:val="21"/>
                <w:szCs w:val="21"/>
              </w:rPr>
              <w:t>CE</w:t>
            </w:r>
            <w:r>
              <w:rPr>
                <w:rFonts w:ascii="Times New Roman" w:hAnsi="Times New Roman"/>
                <w:kern w:val="0"/>
                <w:sz w:val="21"/>
                <w:szCs w:val="21"/>
                <w:vertAlign w:val="subscript"/>
              </w:rPr>
              <w:t>Pcm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1" w:hRule="atLeast"/>
          <w:jc w:val="center"/>
        </w:trPr>
        <w:tc>
          <w:tcPr>
            <w:tcW w:w="9876" w:type="dxa"/>
            <w:gridSpan w:val="13"/>
            <w:tcBorders>
              <w:bottom w:val="single" w:color="auto" w:sz="8" w:space="0"/>
            </w:tcBorders>
            <w:vAlign w:val="center"/>
          </w:tcPr>
          <w:p>
            <w:pPr>
              <w:autoSpaceDE w:val="0"/>
              <w:adjustRightInd w:val="0"/>
              <w:snapToGrid w:val="0"/>
              <w:spacing w:line="400" w:lineRule="exact"/>
              <w:ind w:left="-120" w:leftChars="-50" w:right="-120" w:rightChars="-50"/>
              <w:jc w:val="center"/>
              <w:rPr>
                <w:kern w:val="0"/>
                <w:sz w:val="18"/>
                <w:szCs w:val="18"/>
              </w:rPr>
            </w:pPr>
            <w:r>
              <w:rPr>
                <w:rFonts w:hint="eastAsia"/>
                <w:kern w:val="0"/>
                <w:sz w:val="18"/>
                <w:szCs w:val="18"/>
              </w:rPr>
              <w:t>无缝</w:t>
            </w:r>
            <w:r>
              <w:rPr>
                <w:kern w:val="0"/>
                <w:sz w:val="18"/>
                <w:szCs w:val="18"/>
              </w:rPr>
              <w:t>钢管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1" w:hRule="atLeast"/>
          <w:jc w:val="center"/>
        </w:trPr>
        <w:tc>
          <w:tcPr>
            <w:tcW w:w="1518" w:type="dxa"/>
            <w:tcBorders>
              <w:bottom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L245N</w:t>
            </w:r>
          </w:p>
        </w:tc>
        <w:tc>
          <w:tcPr>
            <w:tcW w:w="726" w:type="dxa"/>
            <w:tcBorders>
              <w:bottom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0.24</w:t>
            </w:r>
          </w:p>
        </w:tc>
        <w:tc>
          <w:tcPr>
            <w:tcW w:w="727" w:type="dxa"/>
            <w:tcBorders>
              <w:bottom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0.40</w:t>
            </w:r>
          </w:p>
        </w:tc>
        <w:tc>
          <w:tcPr>
            <w:tcW w:w="733" w:type="dxa"/>
            <w:tcBorders>
              <w:bottom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1.20</w:t>
            </w:r>
          </w:p>
        </w:tc>
        <w:tc>
          <w:tcPr>
            <w:tcW w:w="727" w:type="dxa"/>
            <w:tcBorders>
              <w:bottom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0.025</w:t>
            </w:r>
          </w:p>
        </w:tc>
        <w:tc>
          <w:tcPr>
            <w:tcW w:w="725" w:type="dxa"/>
            <w:tcBorders>
              <w:bottom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0.015</w:t>
            </w:r>
          </w:p>
        </w:tc>
        <w:tc>
          <w:tcPr>
            <w:tcW w:w="727" w:type="dxa"/>
            <w:tcBorders>
              <w:bottom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c</w:t>
            </w:r>
          </w:p>
        </w:tc>
        <w:tc>
          <w:tcPr>
            <w:tcW w:w="725" w:type="dxa"/>
            <w:tcBorders>
              <w:bottom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c</w:t>
            </w:r>
          </w:p>
        </w:tc>
        <w:tc>
          <w:tcPr>
            <w:tcW w:w="727" w:type="dxa"/>
            <w:tcBorders>
              <w:bottom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0.04</w:t>
            </w:r>
          </w:p>
        </w:tc>
        <w:tc>
          <w:tcPr>
            <w:tcW w:w="727" w:type="dxa"/>
            <w:tcBorders>
              <w:bottom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hint="eastAsia" w:ascii="Times New Roman" w:hAnsi="Times New Roman"/>
                <w:kern w:val="0"/>
                <w:sz w:val="18"/>
                <w:szCs w:val="18"/>
                <w:vertAlign w:val="superscript"/>
                <w:lang w:val="fr-FR"/>
              </w:rPr>
              <w:t>e,l</w:t>
            </w:r>
          </w:p>
        </w:tc>
        <w:tc>
          <w:tcPr>
            <w:tcW w:w="909" w:type="dxa"/>
            <w:gridSpan w:val="2"/>
            <w:tcBorders>
              <w:bottom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0.43</w:t>
            </w:r>
          </w:p>
        </w:tc>
        <w:tc>
          <w:tcPr>
            <w:tcW w:w="905" w:type="dxa"/>
            <w:tcBorders>
              <w:bottom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0.25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1" w:hRule="atLeast"/>
          <w:jc w:val="center"/>
        </w:trPr>
        <w:tc>
          <w:tcPr>
            <w:tcW w:w="9876" w:type="dxa"/>
            <w:gridSpan w:val="13"/>
            <w:tcBorders>
              <w:bottom w:val="single" w:color="auto" w:sz="4" w:space="0"/>
            </w:tcBorders>
            <w:vAlign w:val="center"/>
          </w:tcPr>
          <w:p>
            <w:pPr>
              <w:autoSpaceDE w:val="0"/>
              <w:adjustRightInd w:val="0"/>
              <w:snapToGrid w:val="0"/>
              <w:spacing w:line="400" w:lineRule="exact"/>
              <w:ind w:left="-120" w:leftChars="-50" w:right="-120" w:rightChars="-50"/>
              <w:jc w:val="center"/>
              <w:rPr>
                <w:rFonts w:hint="eastAsia" w:ascii="Times New Roman" w:hAnsi="Times New Roman" w:eastAsia="宋体"/>
                <w:kern w:val="0"/>
                <w:sz w:val="21"/>
                <w:szCs w:val="21"/>
                <w:lang w:val="en-US" w:eastAsia="zh-CN"/>
              </w:rPr>
            </w:pPr>
            <w:r>
              <w:rPr>
                <w:rFonts w:hint="eastAsia" w:ascii="Times New Roman" w:hAnsi="Times New Roman"/>
                <w:kern w:val="0"/>
                <w:sz w:val="21"/>
                <w:szCs w:val="21"/>
                <w:lang w:val="en-US" w:eastAsia="zh-CN"/>
              </w:rPr>
              <w:t>焊接钢管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1" w:hRule="atLeast"/>
          <w:jc w:val="center"/>
        </w:trPr>
        <w:tc>
          <w:tcPr>
            <w:tcW w:w="1518" w:type="dxa"/>
            <w:tcBorders>
              <w:top w:val="single" w:color="auto" w:sz="4" w:space="0"/>
              <w:bottom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L245M</w:t>
            </w:r>
          </w:p>
        </w:tc>
        <w:tc>
          <w:tcPr>
            <w:tcW w:w="726" w:type="dxa"/>
            <w:tcBorders>
              <w:top w:val="single" w:color="auto" w:sz="4" w:space="0"/>
              <w:bottom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0.22</w:t>
            </w:r>
          </w:p>
        </w:tc>
        <w:tc>
          <w:tcPr>
            <w:tcW w:w="727" w:type="dxa"/>
            <w:tcBorders>
              <w:top w:val="single" w:color="auto" w:sz="4" w:space="0"/>
              <w:bottom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0.45</w:t>
            </w:r>
          </w:p>
        </w:tc>
        <w:tc>
          <w:tcPr>
            <w:tcW w:w="733" w:type="dxa"/>
            <w:tcBorders>
              <w:top w:val="single" w:color="auto" w:sz="4" w:space="0"/>
              <w:bottom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1.20</w:t>
            </w:r>
          </w:p>
        </w:tc>
        <w:tc>
          <w:tcPr>
            <w:tcW w:w="727" w:type="dxa"/>
            <w:tcBorders>
              <w:top w:val="single" w:color="auto" w:sz="4" w:space="0"/>
              <w:bottom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0.025</w:t>
            </w:r>
          </w:p>
        </w:tc>
        <w:tc>
          <w:tcPr>
            <w:tcW w:w="725" w:type="dxa"/>
            <w:tcBorders>
              <w:top w:val="single" w:color="auto" w:sz="4" w:space="0"/>
              <w:bottom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0.015</w:t>
            </w:r>
          </w:p>
        </w:tc>
        <w:tc>
          <w:tcPr>
            <w:tcW w:w="727" w:type="dxa"/>
            <w:tcBorders>
              <w:top w:val="single" w:color="auto" w:sz="4" w:space="0"/>
              <w:bottom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0.05</w:t>
            </w:r>
          </w:p>
        </w:tc>
        <w:tc>
          <w:tcPr>
            <w:tcW w:w="725" w:type="dxa"/>
            <w:tcBorders>
              <w:top w:val="single" w:color="auto" w:sz="4" w:space="0"/>
              <w:bottom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0.05</w:t>
            </w:r>
          </w:p>
        </w:tc>
        <w:tc>
          <w:tcPr>
            <w:tcW w:w="727" w:type="dxa"/>
            <w:tcBorders>
              <w:top w:val="single" w:color="auto" w:sz="4" w:space="0"/>
              <w:bottom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0.04</w:t>
            </w:r>
          </w:p>
        </w:tc>
        <w:tc>
          <w:tcPr>
            <w:tcW w:w="727" w:type="dxa"/>
            <w:tcBorders>
              <w:top w:val="single" w:color="auto" w:sz="4" w:space="0"/>
              <w:bottom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18"/>
                <w:szCs w:val="18"/>
                <w:vertAlign w:val="superscript"/>
              </w:rPr>
            </w:pPr>
            <w:r>
              <w:rPr>
                <w:rFonts w:hint="eastAsia"/>
                <w:kern w:val="0"/>
                <w:sz w:val="18"/>
                <w:szCs w:val="18"/>
                <w:vertAlign w:val="superscript"/>
              </w:rPr>
              <w:t>e,l</w:t>
            </w:r>
          </w:p>
        </w:tc>
        <w:tc>
          <w:tcPr>
            <w:tcW w:w="909" w:type="dxa"/>
            <w:gridSpan w:val="2"/>
            <w:tcBorders>
              <w:top w:val="single" w:color="auto" w:sz="4" w:space="0"/>
              <w:bottom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0.43</w:t>
            </w:r>
          </w:p>
        </w:tc>
        <w:tc>
          <w:tcPr>
            <w:tcW w:w="905" w:type="dxa"/>
            <w:tcBorders>
              <w:top w:val="single" w:color="auto" w:sz="4" w:space="0"/>
              <w:bottom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0.25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1" w:hRule="atLeast"/>
          <w:jc w:val="center"/>
        </w:trPr>
        <w:tc>
          <w:tcPr>
            <w:tcW w:w="1518" w:type="dxa"/>
            <w:tcBorders>
              <w:top w:val="single" w:color="auto" w:sz="4" w:space="0"/>
              <w:left w:val="single" w:color="auto" w:sz="4" w:space="0"/>
              <w:bottom w:val="single" w:color="auto" w:sz="4" w:space="0"/>
              <w:right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pt-BR"/>
              </w:rPr>
              <w:t>L360M</w:t>
            </w:r>
          </w:p>
        </w:tc>
        <w:tc>
          <w:tcPr>
            <w:tcW w:w="726" w:type="dxa"/>
            <w:tcBorders>
              <w:top w:val="single" w:color="auto" w:sz="4" w:space="0"/>
              <w:left w:val="single" w:color="auto" w:sz="4" w:space="0"/>
              <w:bottom w:val="single" w:color="auto" w:sz="4" w:space="0"/>
              <w:right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0.22</w:t>
            </w:r>
          </w:p>
        </w:tc>
        <w:tc>
          <w:tcPr>
            <w:tcW w:w="727" w:type="dxa"/>
            <w:tcBorders>
              <w:top w:val="single" w:color="auto" w:sz="4" w:space="0"/>
              <w:left w:val="single" w:color="auto" w:sz="4" w:space="0"/>
              <w:bottom w:val="single" w:color="auto" w:sz="4" w:space="0"/>
              <w:right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0.45</w:t>
            </w:r>
          </w:p>
        </w:tc>
        <w:tc>
          <w:tcPr>
            <w:tcW w:w="733" w:type="dxa"/>
            <w:tcBorders>
              <w:top w:val="single" w:color="auto" w:sz="4" w:space="0"/>
              <w:left w:val="single" w:color="auto" w:sz="4" w:space="0"/>
              <w:bottom w:val="single" w:color="auto" w:sz="4" w:space="0"/>
              <w:right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1.40</w:t>
            </w:r>
          </w:p>
        </w:tc>
        <w:tc>
          <w:tcPr>
            <w:tcW w:w="727" w:type="dxa"/>
            <w:tcBorders>
              <w:top w:val="single" w:color="auto" w:sz="4" w:space="0"/>
              <w:left w:val="single" w:color="auto" w:sz="4" w:space="0"/>
              <w:bottom w:val="single" w:color="auto" w:sz="4" w:space="0"/>
              <w:right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0.025</w:t>
            </w:r>
          </w:p>
        </w:tc>
        <w:tc>
          <w:tcPr>
            <w:tcW w:w="725" w:type="dxa"/>
            <w:tcBorders>
              <w:top w:val="single" w:color="auto" w:sz="4" w:space="0"/>
              <w:left w:val="single" w:color="auto" w:sz="4" w:space="0"/>
              <w:bottom w:val="single" w:color="auto" w:sz="4" w:space="0"/>
              <w:right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0.015</w:t>
            </w:r>
          </w:p>
        </w:tc>
        <w:tc>
          <w:tcPr>
            <w:tcW w:w="727" w:type="dxa"/>
            <w:tcBorders>
              <w:top w:val="single" w:color="auto" w:sz="4" w:space="0"/>
              <w:left w:val="single" w:color="auto" w:sz="4" w:space="0"/>
              <w:bottom w:val="single" w:color="auto" w:sz="4" w:space="0"/>
              <w:right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hint="eastAsia"/>
                <w:kern w:val="0"/>
                <w:sz w:val="18"/>
                <w:szCs w:val="18"/>
                <w:vertAlign w:val="superscript"/>
                <w:lang w:val="fr-FR"/>
              </w:rPr>
              <w:t>d</w:t>
            </w:r>
          </w:p>
        </w:tc>
        <w:tc>
          <w:tcPr>
            <w:tcW w:w="725" w:type="dxa"/>
            <w:tcBorders>
              <w:top w:val="single" w:color="auto" w:sz="4" w:space="0"/>
              <w:left w:val="single" w:color="auto" w:sz="4" w:space="0"/>
              <w:bottom w:val="single" w:color="auto" w:sz="4" w:space="0"/>
              <w:right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hint="eastAsia"/>
                <w:kern w:val="0"/>
                <w:sz w:val="18"/>
                <w:szCs w:val="18"/>
                <w:vertAlign w:val="superscript"/>
                <w:lang w:val="fr-FR"/>
              </w:rPr>
              <w:t>d</w:t>
            </w:r>
          </w:p>
        </w:tc>
        <w:tc>
          <w:tcPr>
            <w:tcW w:w="727" w:type="dxa"/>
            <w:tcBorders>
              <w:top w:val="single" w:color="auto" w:sz="4" w:space="0"/>
              <w:left w:val="single" w:color="auto" w:sz="4" w:space="0"/>
              <w:bottom w:val="single" w:color="auto" w:sz="4" w:space="0"/>
              <w:right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hint="eastAsia"/>
                <w:kern w:val="0"/>
                <w:sz w:val="18"/>
                <w:szCs w:val="18"/>
                <w:vertAlign w:val="superscript"/>
                <w:lang w:val="fr-FR"/>
              </w:rPr>
              <w:t>d</w:t>
            </w:r>
          </w:p>
        </w:tc>
        <w:tc>
          <w:tcPr>
            <w:tcW w:w="727" w:type="dxa"/>
            <w:tcBorders>
              <w:top w:val="single" w:color="auto" w:sz="4" w:space="0"/>
              <w:left w:val="single" w:color="auto" w:sz="4" w:space="0"/>
              <w:bottom w:val="single" w:color="auto" w:sz="4" w:space="0"/>
              <w:right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18"/>
                <w:szCs w:val="18"/>
                <w:vertAlign w:val="superscript"/>
              </w:rPr>
            </w:pPr>
            <w:r>
              <w:rPr>
                <w:rFonts w:hint="eastAsia"/>
                <w:kern w:val="0"/>
                <w:sz w:val="18"/>
                <w:szCs w:val="18"/>
                <w:vertAlign w:val="superscript"/>
                <w:lang w:val="fr-FR"/>
              </w:rPr>
              <w:t>e,l</w:t>
            </w:r>
          </w:p>
        </w:tc>
        <w:tc>
          <w:tcPr>
            <w:tcW w:w="907" w:type="dxa"/>
            <w:tcBorders>
              <w:top w:val="single" w:color="auto" w:sz="4" w:space="0"/>
              <w:left w:val="single" w:color="auto" w:sz="4" w:space="0"/>
              <w:bottom w:val="single" w:color="auto" w:sz="4" w:space="0"/>
              <w:right w:val="single" w:color="auto" w:sz="4"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fr-FR"/>
              </w:rPr>
            </w:pPr>
            <w:r>
              <w:rPr>
                <w:rFonts w:ascii="Times New Roman" w:hAnsi="Times New Roman"/>
                <w:kern w:val="0"/>
                <w:sz w:val="21"/>
                <w:szCs w:val="21"/>
                <w:lang w:val="fr-FR"/>
              </w:rPr>
              <w:t>0.43</w:t>
            </w:r>
          </w:p>
        </w:tc>
        <w:tc>
          <w:tcPr>
            <w:tcW w:w="907" w:type="dxa"/>
            <w:gridSpan w:val="2"/>
            <w:tcBorders>
              <w:top w:val="single" w:color="auto" w:sz="4" w:space="0"/>
              <w:left w:val="single" w:color="auto" w:sz="4" w:space="0"/>
              <w:bottom w:val="single" w:color="auto" w:sz="4" w:space="0"/>
              <w:right w:val="single" w:color="auto" w:sz="4" w:space="0"/>
            </w:tcBorders>
            <w:vAlign w:val="center"/>
          </w:tcPr>
          <w:p>
            <w:pPr>
              <w:autoSpaceDE w:val="0"/>
              <w:adjustRightInd w:val="0"/>
              <w:snapToGrid w:val="0"/>
              <w:spacing w:line="400" w:lineRule="exact"/>
              <w:ind w:left="-120" w:leftChars="-50" w:right="-120" w:rightChars="-50"/>
              <w:jc w:val="center"/>
              <w:rPr>
                <w:kern w:val="0"/>
                <w:sz w:val="18"/>
                <w:szCs w:val="18"/>
                <w:lang w:val="fr-FR"/>
              </w:rPr>
            </w:pPr>
            <w:r>
              <w:rPr>
                <w:rFonts w:ascii="Times New Roman" w:hAnsi="Times New Roman"/>
                <w:kern w:val="0"/>
                <w:sz w:val="21"/>
                <w:szCs w:val="21"/>
                <w:lang w:val="fr-FR"/>
              </w:rPr>
              <w:t>0.25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90" w:hRule="atLeast"/>
          <w:jc w:val="center"/>
        </w:trPr>
        <w:tc>
          <w:tcPr>
            <w:tcW w:w="9876" w:type="dxa"/>
            <w:gridSpan w:val="13"/>
            <w:tcBorders>
              <w:top w:val="single" w:color="auto" w:sz="4" w:space="0"/>
            </w:tcBorders>
            <w:vAlign w:val="center"/>
          </w:tcPr>
          <w:p>
            <w:pPr>
              <w:autoSpaceDE w:val="0"/>
              <w:adjustRightInd w:val="0"/>
              <w:snapToGrid w:val="0"/>
              <w:spacing w:line="360" w:lineRule="auto"/>
              <w:ind w:left="210" w:hanging="210" w:hangingChars="100"/>
              <w:rPr>
                <w:rFonts w:ascii="Times New Roman" w:hAnsi="Times New Roman"/>
                <w:kern w:val="0"/>
                <w:sz w:val="21"/>
                <w:szCs w:val="21"/>
              </w:rPr>
            </w:pPr>
            <w:r>
              <w:rPr>
                <w:rFonts w:hint="eastAsia" w:ascii="Times New Roman" w:hAnsi="Times New Roman"/>
                <w:kern w:val="0"/>
                <w:sz w:val="21"/>
                <w:szCs w:val="21"/>
                <w:vertAlign w:val="superscript"/>
              </w:rPr>
              <w:t>a</w:t>
            </w:r>
            <w:r>
              <w:rPr>
                <w:rFonts w:hint="eastAsia" w:ascii="Times New Roman" w:hAnsi="Times New Roman"/>
                <w:kern w:val="0"/>
                <w:sz w:val="21"/>
                <w:szCs w:val="21"/>
              </w:rPr>
              <w:t xml:space="preserve"> 根据产品分析结果。t＞20.0mm的无缝钢管,碳当量的极限值应协商确定。碳含量大于0.12%使用CE</w:t>
            </w:r>
            <w:r>
              <w:rPr>
                <w:rFonts w:hint="eastAsia" w:ascii="Times New Roman" w:hAnsi="Times New Roman"/>
                <w:kern w:val="0"/>
                <w:sz w:val="21"/>
                <w:szCs w:val="21"/>
                <w:vertAlign w:val="subscript"/>
              </w:rPr>
              <w:t>IIW</w:t>
            </w:r>
            <w:r>
              <w:rPr>
                <w:rFonts w:hint="eastAsia" w:ascii="Times New Roman" w:hAnsi="Times New Roman"/>
                <w:kern w:val="0"/>
                <w:sz w:val="21"/>
                <w:szCs w:val="21"/>
              </w:rPr>
              <w:t>；碳含量小于或等于0.12％，使用CE</w:t>
            </w:r>
            <w:r>
              <w:rPr>
                <w:rFonts w:hint="eastAsia" w:ascii="Times New Roman" w:hAnsi="Times New Roman"/>
                <w:kern w:val="0"/>
                <w:sz w:val="21"/>
                <w:szCs w:val="21"/>
                <w:vertAlign w:val="subscript"/>
              </w:rPr>
              <w:t>Pcm</w:t>
            </w:r>
            <w:r>
              <w:rPr>
                <w:rFonts w:hint="eastAsia" w:ascii="Times New Roman" w:hAnsi="Times New Roman"/>
                <w:kern w:val="0"/>
                <w:sz w:val="21"/>
                <w:szCs w:val="21"/>
              </w:rPr>
              <w:t>。</w:t>
            </w:r>
          </w:p>
          <w:p>
            <w:pPr>
              <w:autoSpaceDE w:val="0"/>
              <w:adjustRightInd w:val="0"/>
              <w:snapToGrid w:val="0"/>
              <w:spacing w:line="360" w:lineRule="auto"/>
              <w:rPr>
                <w:kern w:val="0"/>
                <w:sz w:val="21"/>
                <w:szCs w:val="21"/>
              </w:rPr>
            </w:pPr>
            <w:r>
              <w:rPr>
                <w:rFonts w:hint="eastAsia" w:ascii="Times New Roman" w:hAnsi="Times New Roman"/>
                <w:kern w:val="0"/>
                <w:sz w:val="21"/>
                <w:szCs w:val="21"/>
                <w:vertAlign w:val="superscript"/>
              </w:rPr>
              <w:t>b</w:t>
            </w:r>
            <w:r>
              <w:rPr>
                <w:rFonts w:hint="eastAsia" w:ascii="Times New Roman" w:hAnsi="Times New Roman"/>
                <w:kern w:val="0"/>
                <w:sz w:val="21"/>
                <w:szCs w:val="21"/>
              </w:rPr>
              <w:t xml:space="preserve"> 碳含量比规定最大碳含量每减少0.01％，则允许锰含量比规定最大锰含量增加0.05％，对于钢级≥L245/B但≤L360或X52，锰含量不应超过1.65％；对于钢级＞L360/X52但＜L485/X70，最大值不应超过1.75％；对于钢级≥L485/X70但≤L555/X80，最大值不应超过2.00％。</w:t>
            </w:r>
          </w:p>
          <w:p>
            <w:pPr>
              <w:autoSpaceDE w:val="0"/>
              <w:adjustRightInd w:val="0"/>
              <w:snapToGrid w:val="0"/>
              <w:spacing w:line="360" w:lineRule="auto"/>
              <w:rPr>
                <w:kern w:val="0"/>
                <w:sz w:val="21"/>
                <w:szCs w:val="21"/>
              </w:rPr>
            </w:pPr>
            <w:r>
              <w:rPr>
                <w:rFonts w:hint="eastAsia"/>
                <w:kern w:val="0"/>
                <w:sz w:val="21"/>
                <w:szCs w:val="21"/>
                <w:vertAlign w:val="superscript"/>
              </w:rPr>
              <w:t>c</w:t>
            </w:r>
            <w:r>
              <w:rPr>
                <w:rFonts w:hint="eastAsia"/>
                <w:kern w:val="0"/>
                <w:sz w:val="21"/>
                <w:szCs w:val="21"/>
              </w:rPr>
              <w:t xml:space="preserve"> 除另有协议外，铌含量和钒含量之和应≤0.06％。</w:t>
            </w:r>
          </w:p>
          <w:p>
            <w:pPr>
              <w:autoSpaceDE w:val="0"/>
              <w:adjustRightInd w:val="0"/>
              <w:snapToGrid w:val="0"/>
              <w:spacing w:line="360" w:lineRule="auto"/>
              <w:rPr>
                <w:kern w:val="0"/>
                <w:sz w:val="21"/>
                <w:szCs w:val="21"/>
              </w:rPr>
            </w:pPr>
            <w:r>
              <w:rPr>
                <w:rFonts w:hint="eastAsia"/>
                <w:kern w:val="0"/>
                <w:sz w:val="21"/>
                <w:szCs w:val="21"/>
                <w:vertAlign w:val="superscript"/>
              </w:rPr>
              <w:t>d</w:t>
            </w:r>
            <w:r>
              <w:rPr>
                <w:rFonts w:hint="eastAsia"/>
                <w:kern w:val="0"/>
                <w:sz w:val="21"/>
                <w:szCs w:val="21"/>
              </w:rPr>
              <w:t xml:space="preserve"> 铌含量、钒含量和钛含量之和应≤0.15％。</w:t>
            </w:r>
          </w:p>
          <w:p>
            <w:pPr>
              <w:autoSpaceDE w:val="0"/>
              <w:adjustRightInd w:val="0"/>
              <w:snapToGrid w:val="0"/>
              <w:spacing w:line="360" w:lineRule="auto"/>
              <w:rPr>
                <w:kern w:val="0"/>
                <w:sz w:val="21"/>
                <w:szCs w:val="21"/>
              </w:rPr>
            </w:pPr>
            <w:r>
              <w:rPr>
                <w:rFonts w:hint="eastAsia"/>
                <w:kern w:val="0"/>
                <w:sz w:val="21"/>
                <w:szCs w:val="21"/>
                <w:vertAlign w:val="superscript"/>
              </w:rPr>
              <w:t>e</w:t>
            </w:r>
            <w:r>
              <w:rPr>
                <w:rFonts w:hint="eastAsia"/>
                <w:kern w:val="0"/>
                <w:sz w:val="21"/>
                <w:szCs w:val="21"/>
              </w:rPr>
              <w:t xml:space="preserve"> 除另有协议外，铜的最大含量为0.50％，镍的最大含量为0.30％，铬的最大含量为0.30％，钼的最大含量为0.15％。</w:t>
            </w:r>
          </w:p>
          <w:p>
            <w:pPr>
              <w:autoSpaceDE w:val="0"/>
              <w:adjustRightInd w:val="0"/>
              <w:snapToGrid w:val="0"/>
              <w:spacing w:line="360" w:lineRule="auto"/>
              <w:rPr>
                <w:kern w:val="0"/>
                <w:sz w:val="21"/>
                <w:szCs w:val="21"/>
              </w:rPr>
            </w:pPr>
            <w:r>
              <w:rPr>
                <w:rFonts w:hint="eastAsia"/>
                <w:kern w:val="0"/>
                <w:sz w:val="21"/>
                <w:szCs w:val="21"/>
                <w:vertAlign w:val="superscript"/>
              </w:rPr>
              <w:t>f</w:t>
            </w:r>
            <w:r>
              <w:rPr>
                <w:rFonts w:hint="eastAsia"/>
                <w:kern w:val="0"/>
                <w:sz w:val="21"/>
                <w:szCs w:val="21"/>
              </w:rPr>
              <w:t xml:space="preserve"> 除另有协议外。</w:t>
            </w:r>
          </w:p>
          <w:p>
            <w:pPr>
              <w:autoSpaceDE w:val="0"/>
              <w:adjustRightInd w:val="0"/>
              <w:snapToGrid w:val="0"/>
              <w:spacing w:line="360" w:lineRule="auto"/>
              <w:rPr>
                <w:kern w:val="0"/>
                <w:sz w:val="21"/>
                <w:szCs w:val="21"/>
              </w:rPr>
            </w:pPr>
            <w:r>
              <w:rPr>
                <w:rFonts w:hint="eastAsia"/>
                <w:kern w:val="0"/>
                <w:sz w:val="21"/>
                <w:szCs w:val="21"/>
                <w:vertAlign w:val="superscript"/>
              </w:rPr>
              <w:t>g</w:t>
            </w:r>
            <w:r>
              <w:rPr>
                <w:rFonts w:hint="eastAsia"/>
                <w:kern w:val="0"/>
                <w:sz w:val="21"/>
                <w:szCs w:val="21"/>
              </w:rPr>
              <w:t xml:space="preserve"> 除另有协议外，铌、钒和钛的总含量不应超过0.15％。</w:t>
            </w:r>
          </w:p>
          <w:p>
            <w:pPr>
              <w:autoSpaceDE w:val="0"/>
              <w:adjustRightInd w:val="0"/>
              <w:snapToGrid w:val="0"/>
              <w:spacing w:line="360" w:lineRule="auto"/>
              <w:rPr>
                <w:kern w:val="0"/>
                <w:sz w:val="21"/>
                <w:szCs w:val="21"/>
              </w:rPr>
            </w:pPr>
            <w:r>
              <w:rPr>
                <w:rFonts w:hint="eastAsia"/>
                <w:kern w:val="0"/>
                <w:sz w:val="21"/>
                <w:szCs w:val="21"/>
                <w:vertAlign w:val="superscript"/>
              </w:rPr>
              <w:t>h</w:t>
            </w:r>
            <w:r>
              <w:rPr>
                <w:rFonts w:hint="eastAsia"/>
                <w:kern w:val="0"/>
                <w:sz w:val="21"/>
                <w:szCs w:val="21"/>
              </w:rPr>
              <w:t xml:space="preserve"> 除另有协议外，铜的最大含量为0.50％，镍的最大含量为0.50％，铬的最大含量为0.50％，钼的最大含量为0.50％。</w:t>
            </w:r>
          </w:p>
          <w:p>
            <w:pPr>
              <w:autoSpaceDE w:val="0"/>
              <w:adjustRightInd w:val="0"/>
              <w:snapToGrid w:val="0"/>
              <w:spacing w:line="360" w:lineRule="auto"/>
              <w:rPr>
                <w:kern w:val="0"/>
                <w:sz w:val="21"/>
                <w:szCs w:val="21"/>
              </w:rPr>
            </w:pPr>
            <w:r>
              <w:rPr>
                <w:kern w:val="0"/>
                <w:sz w:val="21"/>
                <w:szCs w:val="21"/>
                <w:vertAlign w:val="superscript"/>
              </w:rPr>
              <w:t>I</w:t>
            </w:r>
            <w:r>
              <w:rPr>
                <w:rFonts w:hint="eastAsia"/>
                <w:kern w:val="0"/>
                <w:sz w:val="21"/>
                <w:szCs w:val="21"/>
              </w:rPr>
              <w:t xml:space="preserve"> 除另有协议外，铜的最大含量为0.50％，镍的最大含量为1.00％，铬的最大含量为0.50％，钼的最大含量为0.50％。</w:t>
            </w:r>
          </w:p>
          <w:p>
            <w:pPr>
              <w:autoSpaceDE w:val="0"/>
              <w:adjustRightInd w:val="0"/>
              <w:snapToGrid w:val="0"/>
              <w:spacing w:line="360" w:lineRule="auto"/>
              <w:rPr>
                <w:kern w:val="0"/>
                <w:sz w:val="21"/>
                <w:szCs w:val="21"/>
              </w:rPr>
            </w:pPr>
            <w:r>
              <w:rPr>
                <w:rFonts w:hint="eastAsia"/>
                <w:kern w:val="0"/>
                <w:sz w:val="21"/>
                <w:szCs w:val="21"/>
                <w:vertAlign w:val="superscript"/>
              </w:rPr>
              <w:t>j</w:t>
            </w:r>
            <w:r>
              <w:rPr>
                <w:kern w:val="0"/>
                <w:sz w:val="21"/>
                <w:szCs w:val="21"/>
              </w:rPr>
              <w:t xml:space="preserve"> </w:t>
            </w:r>
            <w:r>
              <w:rPr>
                <w:rFonts w:hint="eastAsia"/>
                <w:kern w:val="0"/>
                <w:sz w:val="21"/>
                <w:szCs w:val="21"/>
              </w:rPr>
              <w:t>最大硼含量0.004%。</w:t>
            </w:r>
          </w:p>
          <w:p>
            <w:pPr>
              <w:autoSpaceDE w:val="0"/>
              <w:adjustRightInd w:val="0"/>
              <w:snapToGrid w:val="0"/>
              <w:spacing w:line="360" w:lineRule="auto"/>
              <w:rPr>
                <w:kern w:val="0"/>
                <w:sz w:val="21"/>
                <w:szCs w:val="21"/>
              </w:rPr>
            </w:pPr>
            <w:r>
              <w:rPr>
                <w:rFonts w:hint="eastAsia"/>
                <w:kern w:val="0"/>
                <w:sz w:val="21"/>
                <w:szCs w:val="21"/>
                <w:vertAlign w:val="superscript"/>
              </w:rPr>
              <w:t>k</w:t>
            </w:r>
            <w:r>
              <w:rPr>
                <w:rFonts w:hint="eastAsia"/>
                <w:kern w:val="0"/>
                <w:sz w:val="21"/>
                <w:szCs w:val="21"/>
              </w:rPr>
              <w:t xml:space="preserve"> 除另有协议外，Cu≤0.50%，Ni≤1.00%，Cr≤0.55%，Mo≤0.80%。</w:t>
            </w:r>
          </w:p>
          <w:p>
            <w:pPr>
              <w:autoSpaceDE w:val="0"/>
              <w:adjustRightInd w:val="0"/>
              <w:snapToGrid w:val="0"/>
              <w:spacing w:line="360" w:lineRule="auto"/>
              <w:rPr>
                <w:rFonts w:ascii="Times New Roman" w:hAnsi="Times New Roman"/>
                <w:kern w:val="0"/>
                <w:sz w:val="21"/>
                <w:szCs w:val="21"/>
              </w:rPr>
            </w:pPr>
            <w:r>
              <w:rPr>
                <w:rFonts w:hint="eastAsia"/>
                <w:kern w:val="0"/>
                <w:sz w:val="21"/>
                <w:szCs w:val="21"/>
                <w:vertAlign w:val="superscript"/>
              </w:rPr>
              <w:t>l</w:t>
            </w:r>
            <w:r>
              <w:rPr>
                <w:rFonts w:hint="eastAsia"/>
                <w:kern w:val="0"/>
                <w:sz w:val="21"/>
                <w:szCs w:val="21"/>
              </w:rPr>
              <w:t xml:space="preserve"> 除适用脚注j外的所有PSL2钢级适用下列内容。除另有协议外，不允许有意添加硼，残余B≤0.001%。</w:t>
            </w:r>
          </w:p>
        </w:tc>
      </w:tr>
    </w:tbl>
    <w:p>
      <w:pPr>
        <w:widowControl w:val="0"/>
        <w:numPr>
          <w:ilvl w:val="0"/>
          <w:numId w:val="16"/>
        </w:numPr>
        <w:snapToGrid w:val="0"/>
        <w:spacing w:line="360" w:lineRule="auto"/>
        <w:jc w:val="both"/>
        <w:rPr>
          <w:rFonts w:cs="宋体"/>
          <w:b/>
          <w:bCs/>
        </w:rPr>
      </w:pPr>
      <w:r>
        <w:rPr>
          <w:rFonts w:hint="eastAsia" w:cs="宋体"/>
          <w:b/>
          <w:bCs/>
        </w:rPr>
        <w:t>钢管拉伸性能</w:t>
      </w:r>
    </w:p>
    <w:p>
      <w:pPr>
        <w:tabs>
          <w:tab w:val="left" w:pos="709"/>
        </w:tabs>
        <w:spacing w:line="360" w:lineRule="auto"/>
        <w:ind w:firstLine="480" w:firstLineChars="200"/>
      </w:pPr>
      <w:r>
        <w:rPr>
          <w:rFonts w:hint="eastAsia"/>
        </w:rPr>
        <w:t>本工程钢管的拉伸性能要求</w:t>
      </w:r>
      <w:r>
        <w:t>应符合</w:t>
      </w:r>
      <w:r>
        <w:rPr>
          <w:rFonts w:ascii="Times New Roman" w:hAnsi="Times New Roman"/>
        </w:rPr>
        <w:t>表3-2的规定。</w:t>
      </w:r>
    </w:p>
    <w:p>
      <w:pPr>
        <w:pStyle w:val="26"/>
        <w:keepNext/>
        <w:spacing w:before="163" w:beforeLines="50" w:after="163" w:afterLines="50"/>
        <w:jc w:val="center"/>
        <w:rPr>
          <w:rFonts w:ascii="Times New Roman" w:hAnsi="Times New Roman" w:eastAsia="黑体"/>
          <w:szCs w:val="24"/>
        </w:rPr>
      </w:pPr>
      <w:r>
        <w:rPr>
          <w:rFonts w:ascii="Times New Roman" w:hAnsi="Times New Roman" w:eastAsia="黑体"/>
          <w:szCs w:val="24"/>
        </w:rPr>
        <w:t>表3-</w:t>
      </w:r>
      <w:r>
        <w:rPr>
          <w:rFonts w:hint="eastAsia" w:ascii="Times New Roman" w:hAnsi="Times New Roman" w:eastAsia="黑体"/>
          <w:szCs w:val="24"/>
        </w:rPr>
        <w:t>2</w:t>
      </w:r>
      <w:r>
        <w:rPr>
          <w:rFonts w:ascii="Times New Roman" w:hAnsi="Times New Roman" w:eastAsia="黑体"/>
          <w:szCs w:val="24"/>
        </w:rPr>
        <w:t>拉伸性能要求</w:t>
      </w:r>
    </w:p>
    <w:tbl>
      <w:tblPr>
        <w:tblStyle w:val="44"/>
        <w:tblW w:w="9342"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646"/>
        <w:gridCol w:w="891"/>
        <w:gridCol w:w="892"/>
        <w:gridCol w:w="891"/>
        <w:gridCol w:w="892"/>
        <w:gridCol w:w="1276"/>
        <w:gridCol w:w="1449"/>
        <w:gridCol w:w="140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69" w:hRule="atLeast"/>
          <w:tblHeader/>
        </w:trPr>
        <w:tc>
          <w:tcPr>
            <w:tcW w:w="1646" w:type="dxa"/>
            <w:vMerge w:val="restart"/>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rPr>
            </w:pPr>
            <w:r>
              <w:rPr>
                <w:rFonts w:ascii="Times New Roman" w:hAnsi="Times New Roman"/>
                <w:kern w:val="0"/>
                <w:sz w:val="21"/>
                <w:szCs w:val="21"/>
              </w:rPr>
              <w:t>钢级</w:t>
            </w:r>
          </w:p>
        </w:tc>
        <w:tc>
          <w:tcPr>
            <w:tcW w:w="6291" w:type="dxa"/>
            <w:gridSpan w:val="6"/>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rPr>
            </w:pPr>
            <w:r>
              <w:rPr>
                <w:rFonts w:ascii="Times New Roman" w:hAnsi="Times New Roman"/>
                <w:kern w:val="0"/>
                <w:sz w:val="21"/>
                <w:szCs w:val="21"/>
              </w:rPr>
              <w:t>管体</w:t>
            </w:r>
          </w:p>
        </w:tc>
        <w:tc>
          <w:tcPr>
            <w:tcW w:w="1405" w:type="dxa"/>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rPr>
            </w:pPr>
            <w:r>
              <w:rPr>
                <w:rFonts w:ascii="Times New Roman" w:hAnsi="Times New Roman"/>
                <w:kern w:val="0"/>
                <w:sz w:val="21"/>
                <w:szCs w:val="21"/>
              </w:rPr>
              <w:t>焊接接头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69" w:hRule="atLeast"/>
          <w:tblHeader/>
        </w:trPr>
        <w:tc>
          <w:tcPr>
            <w:tcW w:w="1646" w:type="dxa"/>
            <w:vMerge w:val="continue"/>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rPr>
            </w:pPr>
          </w:p>
        </w:tc>
        <w:tc>
          <w:tcPr>
            <w:tcW w:w="1783" w:type="dxa"/>
            <w:gridSpan w:val="2"/>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rPr>
            </w:pPr>
            <w:r>
              <w:rPr>
                <w:rFonts w:ascii="Times New Roman" w:hAnsi="Times New Roman"/>
                <w:kern w:val="0"/>
                <w:sz w:val="21"/>
                <w:szCs w:val="21"/>
              </w:rPr>
              <w:t>屈服强度</w:t>
            </w:r>
            <w:r>
              <w:rPr>
                <w:rFonts w:hint="eastAsia"/>
                <w:kern w:val="0"/>
                <w:sz w:val="18"/>
                <w:szCs w:val="18"/>
                <w:vertAlign w:val="superscript"/>
              </w:rPr>
              <w:t>a</w:t>
            </w:r>
          </w:p>
          <w:p>
            <w:pPr>
              <w:autoSpaceDE w:val="0"/>
              <w:adjustRightInd w:val="0"/>
              <w:snapToGrid w:val="0"/>
              <w:spacing w:line="400" w:lineRule="exact"/>
              <w:ind w:left="-120" w:leftChars="-50" w:right="-120" w:rightChars="-50"/>
              <w:jc w:val="center"/>
              <w:rPr>
                <w:rFonts w:ascii="Times New Roman" w:hAnsi="Times New Roman"/>
                <w:kern w:val="0"/>
                <w:sz w:val="21"/>
                <w:szCs w:val="21"/>
                <w:vertAlign w:val="subscript"/>
              </w:rPr>
            </w:pPr>
            <w:r>
              <w:rPr>
                <w:rFonts w:ascii="Times New Roman" w:hAnsi="Times New Roman"/>
                <w:i/>
                <w:iCs/>
                <w:kern w:val="0"/>
                <w:sz w:val="21"/>
                <w:szCs w:val="21"/>
              </w:rPr>
              <w:t>R</w:t>
            </w:r>
            <w:r>
              <w:rPr>
                <w:rFonts w:ascii="Times New Roman" w:hAnsi="Times New Roman"/>
                <w:kern w:val="0"/>
                <w:sz w:val="21"/>
                <w:szCs w:val="21"/>
                <w:vertAlign w:val="subscript"/>
              </w:rPr>
              <w:t>t0.5</w:t>
            </w:r>
          </w:p>
          <w:p>
            <w:pPr>
              <w:autoSpaceDE w:val="0"/>
              <w:adjustRightInd w:val="0"/>
              <w:snapToGrid w:val="0"/>
              <w:spacing w:line="400" w:lineRule="exact"/>
              <w:ind w:left="-120" w:leftChars="-50" w:right="-120" w:rightChars="-50"/>
              <w:jc w:val="center"/>
              <w:rPr>
                <w:rFonts w:ascii="Times New Roman" w:hAnsi="Times New Roman"/>
                <w:kern w:val="0"/>
                <w:sz w:val="21"/>
                <w:szCs w:val="21"/>
              </w:rPr>
            </w:pPr>
            <w:r>
              <w:rPr>
                <w:rFonts w:ascii="Times New Roman" w:hAnsi="Times New Roman"/>
                <w:kern w:val="0"/>
                <w:sz w:val="21"/>
                <w:szCs w:val="21"/>
              </w:rPr>
              <w:t>MPa</w:t>
            </w:r>
          </w:p>
        </w:tc>
        <w:tc>
          <w:tcPr>
            <w:tcW w:w="1783" w:type="dxa"/>
            <w:gridSpan w:val="2"/>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vertAlign w:val="superscript"/>
              </w:rPr>
            </w:pPr>
            <w:r>
              <w:rPr>
                <w:rFonts w:ascii="Times New Roman" w:hAnsi="Times New Roman"/>
                <w:kern w:val="0"/>
                <w:sz w:val="21"/>
                <w:szCs w:val="21"/>
              </w:rPr>
              <w:t>抗拉强度</w:t>
            </w:r>
            <w:r>
              <w:rPr>
                <w:rFonts w:ascii="Times New Roman" w:hAnsi="Times New Roman"/>
                <w:kern w:val="0"/>
                <w:sz w:val="21"/>
                <w:szCs w:val="21"/>
                <w:vertAlign w:val="superscript"/>
              </w:rPr>
              <w:t>a</w:t>
            </w:r>
          </w:p>
          <w:p>
            <w:pPr>
              <w:autoSpaceDE w:val="0"/>
              <w:adjustRightInd w:val="0"/>
              <w:snapToGrid w:val="0"/>
              <w:spacing w:line="400" w:lineRule="exact"/>
              <w:ind w:left="-120" w:leftChars="-50" w:right="-120" w:rightChars="-50"/>
              <w:jc w:val="center"/>
              <w:rPr>
                <w:rFonts w:ascii="Times New Roman" w:hAnsi="Times New Roman"/>
                <w:kern w:val="0"/>
                <w:sz w:val="21"/>
                <w:szCs w:val="21"/>
              </w:rPr>
            </w:pPr>
            <w:r>
              <w:rPr>
                <w:rFonts w:ascii="Times New Roman" w:hAnsi="Times New Roman"/>
                <w:i/>
                <w:iCs/>
                <w:kern w:val="0"/>
                <w:sz w:val="21"/>
                <w:szCs w:val="21"/>
              </w:rPr>
              <w:t>R</w:t>
            </w:r>
            <w:r>
              <w:rPr>
                <w:rFonts w:ascii="Times New Roman" w:hAnsi="Times New Roman"/>
                <w:kern w:val="0"/>
                <w:sz w:val="21"/>
                <w:szCs w:val="21"/>
                <w:vertAlign w:val="subscript"/>
              </w:rPr>
              <w:t>m</w:t>
            </w:r>
          </w:p>
          <w:p>
            <w:pPr>
              <w:autoSpaceDE w:val="0"/>
              <w:adjustRightInd w:val="0"/>
              <w:snapToGrid w:val="0"/>
              <w:spacing w:line="400" w:lineRule="exact"/>
              <w:ind w:left="-120" w:leftChars="-50" w:right="-120" w:rightChars="-50"/>
              <w:jc w:val="center"/>
              <w:rPr>
                <w:rFonts w:ascii="Times New Roman" w:hAnsi="Times New Roman"/>
                <w:kern w:val="0"/>
                <w:sz w:val="21"/>
                <w:szCs w:val="21"/>
              </w:rPr>
            </w:pPr>
            <w:r>
              <w:rPr>
                <w:rFonts w:ascii="Times New Roman" w:hAnsi="Times New Roman"/>
                <w:kern w:val="0"/>
                <w:sz w:val="21"/>
                <w:szCs w:val="21"/>
              </w:rPr>
              <w:t>MPa</w:t>
            </w:r>
          </w:p>
        </w:tc>
        <w:tc>
          <w:tcPr>
            <w:tcW w:w="1276" w:type="dxa"/>
            <w:vMerge w:val="restart"/>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rPr>
            </w:pPr>
            <w:r>
              <w:rPr>
                <w:rFonts w:ascii="Times New Roman" w:hAnsi="Times New Roman"/>
                <w:kern w:val="0"/>
                <w:sz w:val="21"/>
                <w:szCs w:val="21"/>
              </w:rPr>
              <w:t>最大屈强比</w:t>
            </w:r>
            <w:r>
              <w:rPr>
                <w:rFonts w:hint="eastAsia"/>
                <w:kern w:val="0"/>
                <w:sz w:val="18"/>
                <w:szCs w:val="14"/>
                <w:vertAlign w:val="superscript"/>
              </w:rPr>
              <w:t>a，c</w:t>
            </w:r>
          </w:p>
          <w:p>
            <w:pPr>
              <w:autoSpaceDE w:val="0"/>
              <w:adjustRightInd w:val="0"/>
              <w:snapToGrid w:val="0"/>
              <w:spacing w:line="400" w:lineRule="exact"/>
              <w:ind w:left="-120" w:leftChars="-50" w:right="-120" w:rightChars="-50"/>
              <w:jc w:val="center"/>
              <w:rPr>
                <w:rFonts w:ascii="Times New Roman" w:hAnsi="Times New Roman"/>
                <w:kern w:val="0"/>
                <w:sz w:val="21"/>
                <w:szCs w:val="21"/>
              </w:rPr>
            </w:pPr>
            <w:r>
              <w:rPr>
                <w:rFonts w:ascii="Times New Roman" w:hAnsi="Times New Roman"/>
                <w:i/>
                <w:iCs/>
                <w:kern w:val="0"/>
                <w:sz w:val="21"/>
                <w:szCs w:val="21"/>
              </w:rPr>
              <w:t>R</w:t>
            </w:r>
            <w:r>
              <w:rPr>
                <w:rFonts w:ascii="Times New Roman" w:hAnsi="Times New Roman"/>
                <w:kern w:val="0"/>
                <w:sz w:val="21"/>
                <w:szCs w:val="21"/>
                <w:vertAlign w:val="subscript"/>
              </w:rPr>
              <w:t>t0.5</w:t>
            </w:r>
            <w:r>
              <w:rPr>
                <w:rFonts w:ascii="Times New Roman" w:hAnsi="Times New Roman"/>
                <w:kern w:val="0"/>
                <w:sz w:val="21"/>
                <w:szCs w:val="21"/>
              </w:rPr>
              <w:t>/</w:t>
            </w:r>
            <w:r>
              <w:rPr>
                <w:rFonts w:ascii="Times New Roman" w:hAnsi="Times New Roman"/>
                <w:i/>
                <w:iCs/>
                <w:kern w:val="0"/>
                <w:sz w:val="21"/>
                <w:szCs w:val="21"/>
              </w:rPr>
              <w:t>R</w:t>
            </w:r>
            <w:r>
              <w:rPr>
                <w:rFonts w:ascii="Times New Roman" w:hAnsi="Times New Roman"/>
                <w:kern w:val="0"/>
                <w:sz w:val="21"/>
                <w:szCs w:val="21"/>
                <w:vertAlign w:val="subscript"/>
              </w:rPr>
              <w:t>m</w:t>
            </w:r>
          </w:p>
        </w:tc>
        <w:tc>
          <w:tcPr>
            <w:tcW w:w="1449" w:type="dxa"/>
            <w:vMerge w:val="restart"/>
            <w:vAlign w:val="center"/>
          </w:tcPr>
          <w:p>
            <w:pPr>
              <w:pStyle w:val="32"/>
              <w:pBdr>
                <w:bottom w:val="none" w:color="auto" w:sz="0" w:space="0"/>
              </w:pBdr>
              <w:tabs>
                <w:tab w:val="clear" w:pos="4153"/>
                <w:tab w:val="clear" w:pos="8306"/>
              </w:tabs>
              <w:autoSpaceDE w:val="0"/>
              <w:adjustRightInd w:val="0"/>
              <w:spacing w:line="400" w:lineRule="exact"/>
              <w:ind w:left="-120" w:leftChars="-50" w:right="-120" w:rightChars="-50"/>
              <w:rPr>
                <w:rFonts w:ascii="Times New Roman" w:hAnsi="Times New Roman"/>
                <w:sz w:val="21"/>
                <w:szCs w:val="21"/>
              </w:rPr>
            </w:pPr>
            <w:r>
              <w:rPr>
                <w:rFonts w:ascii="Times New Roman" w:hAnsi="Times New Roman"/>
                <w:sz w:val="21"/>
                <w:szCs w:val="21"/>
              </w:rPr>
              <w:t>标距长度为50 mm的最小伸长率</w:t>
            </w:r>
          </w:p>
          <w:p>
            <w:pPr>
              <w:pStyle w:val="32"/>
              <w:pBdr>
                <w:bottom w:val="none" w:color="auto" w:sz="0" w:space="0"/>
              </w:pBdr>
              <w:tabs>
                <w:tab w:val="clear" w:pos="4153"/>
                <w:tab w:val="clear" w:pos="8306"/>
              </w:tabs>
              <w:autoSpaceDE w:val="0"/>
              <w:adjustRightInd w:val="0"/>
              <w:spacing w:line="400" w:lineRule="exact"/>
              <w:ind w:right="-120" w:rightChars="-50"/>
              <w:rPr>
                <w:rFonts w:ascii="Times New Roman" w:hAnsi="Times New Roman"/>
                <w:sz w:val="21"/>
                <w:szCs w:val="21"/>
              </w:rPr>
            </w:pPr>
            <w:r>
              <w:rPr>
                <w:rFonts w:ascii="Times New Roman" w:hAnsi="Times New Roman"/>
                <w:i/>
                <w:iCs/>
                <w:sz w:val="21"/>
                <w:szCs w:val="21"/>
              </w:rPr>
              <w:t>A</w:t>
            </w:r>
            <w:r>
              <w:rPr>
                <w:rFonts w:ascii="Times New Roman" w:hAnsi="Times New Roman"/>
                <w:sz w:val="21"/>
                <w:szCs w:val="21"/>
                <w:vertAlign w:val="subscript"/>
              </w:rPr>
              <w:t>f,min</w:t>
            </w:r>
          </w:p>
          <w:p>
            <w:pPr>
              <w:autoSpaceDE w:val="0"/>
              <w:adjustRightInd w:val="0"/>
              <w:snapToGrid w:val="0"/>
              <w:spacing w:line="400" w:lineRule="exact"/>
              <w:ind w:left="-120" w:leftChars="-50" w:right="-120" w:rightChars="-50"/>
              <w:jc w:val="center"/>
              <w:rPr>
                <w:rFonts w:ascii="Times New Roman" w:hAnsi="Times New Roman"/>
                <w:kern w:val="0"/>
                <w:sz w:val="21"/>
                <w:szCs w:val="21"/>
              </w:rPr>
            </w:pPr>
            <w:r>
              <w:rPr>
                <w:rFonts w:ascii="Times New Roman" w:hAnsi="Times New Roman"/>
                <w:kern w:val="0"/>
                <w:sz w:val="21"/>
                <w:szCs w:val="21"/>
              </w:rPr>
              <w:t>％</w:t>
            </w:r>
          </w:p>
        </w:tc>
        <w:tc>
          <w:tcPr>
            <w:tcW w:w="1405" w:type="dxa"/>
            <w:vMerge w:val="restart"/>
            <w:vAlign w:val="center"/>
          </w:tcPr>
          <w:p>
            <w:pPr>
              <w:autoSpaceDE w:val="0"/>
              <w:adjustRightInd w:val="0"/>
              <w:spacing w:line="240" w:lineRule="exact"/>
              <w:ind w:left="-120" w:leftChars="-50" w:right="-120" w:rightChars="-50"/>
              <w:jc w:val="center"/>
              <w:rPr>
                <w:kern w:val="0"/>
                <w:sz w:val="18"/>
                <w:szCs w:val="14"/>
              </w:rPr>
            </w:pPr>
            <w:r>
              <w:rPr>
                <w:rFonts w:ascii="Times New Roman" w:hAnsi="Times New Roman"/>
                <w:kern w:val="0"/>
                <w:sz w:val="21"/>
                <w:szCs w:val="21"/>
              </w:rPr>
              <w:t>最小抗拉强度</w:t>
            </w:r>
            <w:r>
              <w:rPr>
                <w:rFonts w:hint="eastAsia"/>
                <w:kern w:val="0"/>
                <w:sz w:val="18"/>
                <w:szCs w:val="18"/>
                <w:vertAlign w:val="superscript"/>
              </w:rPr>
              <w:t>d</w:t>
            </w:r>
          </w:p>
          <w:p>
            <w:pPr>
              <w:autoSpaceDE w:val="0"/>
              <w:adjustRightInd w:val="0"/>
              <w:snapToGrid w:val="0"/>
              <w:spacing w:line="400" w:lineRule="exact"/>
              <w:ind w:left="-120" w:leftChars="-50" w:right="-120" w:rightChars="-50"/>
              <w:jc w:val="center"/>
              <w:rPr>
                <w:rFonts w:ascii="Times New Roman" w:hAnsi="Times New Roman"/>
                <w:kern w:val="0"/>
                <w:sz w:val="21"/>
                <w:szCs w:val="21"/>
              </w:rPr>
            </w:pPr>
            <w:r>
              <w:rPr>
                <w:rFonts w:ascii="Times New Roman" w:hAnsi="Times New Roman"/>
                <w:i/>
                <w:iCs/>
                <w:kern w:val="0"/>
                <w:sz w:val="21"/>
                <w:szCs w:val="21"/>
              </w:rPr>
              <w:t>R</w:t>
            </w:r>
            <w:r>
              <w:rPr>
                <w:rFonts w:ascii="Times New Roman" w:hAnsi="Times New Roman"/>
                <w:kern w:val="0"/>
                <w:sz w:val="21"/>
                <w:szCs w:val="21"/>
                <w:vertAlign w:val="subscript"/>
              </w:rPr>
              <w:t>m</w:t>
            </w:r>
          </w:p>
          <w:p>
            <w:pPr>
              <w:pStyle w:val="32"/>
              <w:pBdr>
                <w:bottom w:val="none" w:color="auto" w:sz="0" w:space="0"/>
              </w:pBdr>
              <w:tabs>
                <w:tab w:val="clear" w:pos="4153"/>
                <w:tab w:val="clear" w:pos="8306"/>
              </w:tabs>
              <w:autoSpaceDE w:val="0"/>
              <w:adjustRightInd w:val="0"/>
              <w:spacing w:line="400" w:lineRule="exact"/>
              <w:ind w:left="-120" w:leftChars="-50" w:right="-120" w:rightChars="-50" w:firstLine="480"/>
              <w:jc w:val="left"/>
              <w:rPr>
                <w:rFonts w:ascii="Times New Roman" w:hAnsi="Times New Roman"/>
                <w:sz w:val="21"/>
                <w:szCs w:val="21"/>
              </w:rPr>
            </w:pPr>
            <w:r>
              <w:rPr>
                <w:rFonts w:ascii="Times New Roman" w:hAnsi="Times New Roman"/>
                <w:sz w:val="21"/>
                <w:szCs w:val="21"/>
              </w:rPr>
              <w:t>MPa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69" w:hRule="atLeast"/>
          <w:tblHeader/>
        </w:trPr>
        <w:tc>
          <w:tcPr>
            <w:tcW w:w="1646" w:type="dxa"/>
            <w:vMerge w:val="continue"/>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rPr>
            </w:pPr>
          </w:p>
        </w:tc>
        <w:tc>
          <w:tcPr>
            <w:tcW w:w="891" w:type="dxa"/>
            <w:vAlign w:val="center"/>
          </w:tcPr>
          <w:p>
            <w:pPr>
              <w:adjustRightInd w:val="0"/>
              <w:snapToGrid w:val="0"/>
              <w:spacing w:line="400" w:lineRule="exact"/>
              <w:ind w:left="-120" w:leftChars="-50" w:right="-120" w:rightChars="-50"/>
              <w:jc w:val="center"/>
              <w:rPr>
                <w:rFonts w:ascii="Times New Roman" w:hAnsi="Times New Roman"/>
                <w:sz w:val="21"/>
                <w:szCs w:val="21"/>
              </w:rPr>
            </w:pPr>
            <w:r>
              <w:rPr>
                <w:rFonts w:ascii="Times New Roman" w:hAnsi="Times New Roman"/>
                <w:kern w:val="0"/>
                <w:sz w:val="21"/>
                <w:szCs w:val="21"/>
              </w:rPr>
              <w:t>最小</w:t>
            </w:r>
          </w:p>
        </w:tc>
        <w:tc>
          <w:tcPr>
            <w:tcW w:w="892" w:type="dxa"/>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rPr>
            </w:pPr>
            <w:r>
              <w:rPr>
                <w:rFonts w:ascii="Times New Roman" w:hAnsi="Times New Roman"/>
                <w:kern w:val="0"/>
                <w:sz w:val="21"/>
                <w:szCs w:val="21"/>
              </w:rPr>
              <w:t>最大</w:t>
            </w:r>
          </w:p>
        </w:tc>
        <w:tc>
          <w:tcPr>
            <w:tcW w:w="891" w:type="dxa"/>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rPr>
            </w:pPr>
            <w:r>
              <w:rPr>
                <w:rFonts w:ascii="Times New Roman" w:hAnsi="Times New Roman"/>
                <w:kern w:val="0"/>
                <w:sz w:val="21"/>
                <w:szCs w:val="21"/>
              </w:rPr>
              <w:t>最小</w:t>
            </w:r>
          </w:p>
        </w:tc>
        <w:tc>
          <w:tcPr>
            <w:tcW w:w="892" w:type="dxa"/>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rPr>
            </w:pPr>
            <w:r>
              <w:rPr>
                <w:rFonts w:ascii="Times New Roman" w:hAnsi="Times New Roman"/>
                <w:kern w:val="0"/>
                <w:sz w:val="21"/>
                <w:szCs w:val="21"/>
              </w:rPr>
              <w:t>最大</w:t>
            </w:r>
          </w:p>
        </w:tc>
        <w:tc>
          <w:tcPr>
            <w:tcW w:w="1276" w:type="dxa"/>
            <w:vMerge w:val="continue"/>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rPr>
            </w:pPr>
          </w:p>
        </w:tc>
        <w:tc>
          <w:tcPr>
            <w:tcW w:w="1449" w:type="dxa"/>
            <w:vMerge w:val="continue"/>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rPr>
            </w:pPr>
          </w:p>
        </w:tc>
        <w:tc>
          <w:tcPr>
            <w:tcW w:w="1405" w:type="dxa"/>
            <w:vMerge w:val="continue"/>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69" w:hRule="atLeast"/>
        </w:trPr>
        <w:tc>
          <w:tcPr>
            <w:tcW w:w="1646" w:type="dxa"/>
            <w:tcBorders>
              <w:bottom w:val="single" w:color="auto" w:sz="8" w:space="0"/>
            </w:tcBorders>
            <w:vAlign w:val="center"/>
          </w:tcPr>
          <w:p>
            <w:pPr>
              <w:autoSpaceDE w:val="0"/>
              <w:adjustRightInd w:val="0"/>
              <w:snapToGrid w:val="0"/>
              <w:spacing w:line="400" w:lineRule="exact"/>
              <w:ind w:left="-120" w:leftChars="-50" w:right="-120" w:rightChars="-50"/>
              <w:jc w:val="center"/>
              <w:rPr>
                <w:rFonts w:hint="eastAsia" w:ascii="Times New Roman" w:hAnsi="Times New Roman" w:eastAsia="宋体"/>
                <w:kern w:val="0"/>
                <w:sz w:val="21"/>
                <w:szCs w:val="21"/>
                <w:lang w:val="en-US" w:eastAsia="zh-CN"/>
              </w:rPr>
            </w:pPr>
            <w:r>
              <w:rPr>
                <w:rFonts w:ascii="Times New Roman" w:hAnsi="Times New Roman"/>
                <w:kern w:val="0"/>
                <w:sz w:val="21"/>
                <w:szCs w:val="21"/>
                <w:lang w:val="pt-BR"/>
              </w:rPr>
              <w:t>L245N</w:t>
            </w:r>
            <w:r>
              <w:rPr>
                <w:rFonts w:hint="eastAsia" w:ascii="Times New Roman" w:hAnsi="Times New Roman"/>
                <w:kern w:val="0"/>
                <w:sz w:val="21"/>
                <w:szCs w:val="21"/>
                <w:lang w:val="pt-BR" w:eastAsia="zh-CN"/>
              </w:rPr>
              <w:t>、</w:t>
            </w:r>
            <w:r>
              <w:rPr>
                <w:rFonts w:ascii="Times New Roman" w:hAnsi="Times New Roman"/>
                <w:kern w:val="0"/>
                <w:sz w:val="21"/>
                <w:szCs w:val="21"/>
                <w:lang w:val="pt-BR"/>
              </w:rPr>
              <w:t>L245</w:t>
            </w:r>
            <w:r>
              <w:rPr>
                <w:rFonts w:hint="eastAsia" w:ascii="Times New Roman" w:hAnsi="Times New Roman"/>
                <w:kern w:val="0"/>
                <w:sz w:val="21"/>
                <w:szCs w:val="21"/>
                <w:lang w:val="en-US" w:eastAsia="zh-CN"/>
              </w:rPr>
              <w:t>M</w:t>
            </w:r>
          </w:p>
        </w:tc>
        <w:tc>
          <w:tcPr>
            <w:tcW w:w="891" w:type="dxa"/>
            <w:tcBorders>
              <w:bottom w:val="single" w:color="auto" w:sz="8"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pt-BR"/>
              </w:rPr>
            </w:pPr>
            <w:r>
              <w:rPr>
                <w:kern w:val="0"/>
                <w:sz w:val="18"/>
                <w:szCs w:val="18"/>
                <w:lang w:val="pt-BR"/>
              </w:rPr>
              <w:t>245</w:t>
            </w:r>
          </w:p>
        </w:tc>
        <w:tc>
          <w:tcPr>
            <w:tcW w:w="892" w:type="dxa"/>
            <w:tcBorders>
              <w:bottom w:val="single" w:color="auto" w:sz="8"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pt-BR"/>
              </w:rPr>
            </w:pPr>
            <w:r>
              <w:rPr>
                <w:kern w:val="0"/>
                <w:sz w:val="18"/>
                <w:szCs w:val="18"/>
                <w:lang w:val="pt-BR"/>
              </w:rPr>
              <w:t>450</w:t>
            </w:r>
            <w:r>
              <w:rPr>
                <w:rFonts w:hint="eastAsia"/>
                <w:kern w:val="0"/>
                <w:sz w:val="18"/>
                <w:szCs w:val="18"/>
                <w:vertAlign w:val="superscript"/>
                <w:lang w:val="pt-BR"/>
              </w:rPr>
              <w:t>e</w:t>
            </w:r>
          </w:p>
        </w:tc>
        <w:tc>
          <w:tcPr>
            <w:tcW w:w="891" w:type="dxa"/>
            <w:tcBorders>
              <w:bottom w:val="single" w:color="auto" w:sz="8"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pt-BR"/>
              </w:rPr>
            </w:pPr>
            <w:r>
              <w:rPr>
                <w:kern w:val="0"/>
                <w:sz w:val="18"/>
                <w:szCs w:val="18"/>
                <w:lang w:val="pt-BR"/>
              </w:rPr>
              <w:t>415</w:t>
            </w:r>
          </w:p>
        </w:tc>
        <w:tc>
          <w:tcPr>
            <w:tcW w:w="892" w:type="dxa"/>
            <w:tcBorders>
              <w:bottom w:val="single" w:color="auto" w:sz="8"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pt-BR"/>
              </w:rPr>
            </w:pPr>
            <w:r>
              <w:rPr>
                <w:rFonts w:hint="eastAsia"/>
                <w:kern w:val="0"/>
                <w:sz w:val="18"/>
                <w:szCs w:val="18"/>
                <w:lang w:val="pt-BR"/>
              </w:rPr>
              <w:t>655</w:t>
            </w:r>
          </w:p>
        </w:tc>
        <w:tc>
          <w:tcPr>
            <w:tcW w:w="1276" w:type="dxa"/>
            <w:tcBorders>
              <w:bottom w:val="single" w:color="auto" w:sz="8"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pt-BR"/>
              </w:rPr>
            </w:pPr>
            <w:r>
              <w:rPr>
                <w:kern w:val="0"/>
                <w:sz w:val="18"/>
                <w:szCs w:val="18"/>
                <w:lang w:val="pt-BR"/>
              </w:rPr>
              <w:t>0.93</w:t>
            </w:r>
          </w:p>
        </w:tc>
        <w:tc>
          <w:tcPr>
            <w:tcW w:w="1449" w:type="dxa"/>
            <w:tcBorders>
              <w:bottom w:val="single" w:color="auto" w:sz="8"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vertAlign w:val="superscript"/>
                <w:lang w:val="pt-BR"/>
              </w:rPr>
            </w:pPr>
            <w:r>
              <w:rPr>
                <w:rFonts w:hint="eastAsia"/>
                <w:kern w:val="0"/>
                <w:sz w:val="18"/>
                <w:szCs w:val="14"/>
                <w:vertAlign w:val="superscript"/>
              </w:rPr>
              <w:t>f</w:t>
            </w:r>
          </w:p>
        </w:tc>
        <w:tc>
          <w:tcPr>
            <w:tcW w:w="1405" w:type="dxa"/>
            <w:tcBorders>
              <w:bottom w:val="single" w:color="auto" w:sz="8"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pt-BR"/>
              </w:rPr>
            </w:pPr>
            <w:r>
              <w:rPr>
                <w:kern w:val="0"/>
                <w:sz w:val="18"/>
                <w:szCs w:val="18"/>
                <w:lang w:val="pt-BR"/>
              </w:rPr>
              <w:t>415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69" w:hRule="atLeast"/>
        </w:trPr>
        <w:tc>
          <w:tcPr>
            <w:tcW w:w="1646" w:type="dxa"/>
            <w:tcBorders>
              <w:bottom w:val="single" w:color="auto" w:sz="8" w:space="0"/>
            </w:tcBorders>
            <w:vAlign w:val="center"/>
          </w:tcPr>
          <w:p>
            <w:pPr>
              <w:autoSpaceDE w:val="0"/>
              <w:adjustRightInd w:val="0"/>
              <w:snapToGrid w:val="0"/>
              <w:spacing w:line="400" w:lineRule="exact"/>
              <w:ind w:left="-120" w:leftChars="-50" w:right="-120" w:rightChars="-50"/>
              <w:jc w:val="center"/>
              <w:rPr>
                <w:rFonts w:hint="eastAsia" w:ascii="Times New Roman" w:hAnsi="Times New Roman" w:eastAsia="宋体"/>
                <w:kern w:val="0"/>
                <w:sz w:val="21"/>
                <w:szCs w:val="21"/>
                <w:lang w:val="en-US" w:eastAsia="zh-CN"/>
              </w:rPr>
            </w:pPr>
            <w:r>
              <w:rPr>
                <w:rFonts w:ascii="Times New Roman" w:hAnsi="Times New Roman"/>
                <w:kern w:val="0"/>
                <w:sz w:val="21"/>
                <w:szCs w:val="21"/>
                <w:lang w:val="pt-BR"/>
              </w:rPr>
              <w:t>L360</w:t>
            </w:r>
            <w:r>
              <w:rPr>
                <w:rFonts w:hint="eastAsia" w:ascii="Times New Roman" w:hAnsi="Times New Roman"/>
                <w:kern w:val="0"/>
                <w:sz w:val="21"/>
                <w:szCs w:val="21"/>
                <w:lang w:val="en-US" w:eastAsia="zh-CN"/>
              </w:rPr>
              <w:t>M</w:t>
            </w:r>
          </w:p>
        </w:tc>
        <w:tc>
          <w:tcPr>
            <w:tcW w:w="891" w:type="dxa"/>
            <w:tcBorders>
              <w:bottom w:val="single" w:color="auto" w:sz="8"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pt-BR"/>
              </w:rPr>
            </w:pPr>
            <w:r>
              <w:rPr>
                <w:rFonts w:ascii="Times New Roman" w:hAnsi="Times New Roman"/>
                <w:kern w:val="0"/>
                <w:sz w:val="21"/>
                <w:szCs w:val="21"/>
                <w:lang w:val="pt-BR"/>
              </w:rPr>
              <w:t>360</w:t>
            </w:r>
          </w:p>
        </w:tc>
        <w:tc>
          <w:tcPr>
            <w:tcW w:w="892" w:type="dxa"/>
            <w:tcBorders>
              <w:bottom w:val="single" w:color="auto" w:sz="8"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pt-BR"/>
              </w:rPr>
            </w:pPr>
            <w:r>
              <w:rPr>
                <w:rFonts w:ascii="Times New Roman" w:hAnsi="Times New Roman"/>
                <w:kern w:val="0"/>
                <w:sz w:val="21"/>
                <w:szCs w:val="21"/>
                <w:lang w:val="pt-BR"/>
              </w:rPr>
              <w:t>530</w:t>
            </w:r>
          </w:p>
        </w:tc>
        <w:tc>
          <w:tcPr>
            <w:tcW w:w="891" w:type="dxa"/>
            <w:tcBorders>
              <w:bottom w:val="single" w:color="auto" w:sz="8"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pt-BR"/>
              </w:rPr>
            </w:pPr>
            <w:r>
              <w:rPr>
                <w:rFonts w:ascii="Times New Roman" w:hAnsi="Times New Roman"/>
                <w:kern w:val="0"/>
                <w:sz w:val="21"/>
                <w:szCs w:val="21"/>
                <w:lang w:val="pt-BR"/>
              </w:rPr>
              <w:t>460</w:t>
            </w:r>
          </w:p>
        </w:tc>
        <w:tc>
          <w:tcPr>
            <w:tcW w:w="892" w:type="dxa"/>
            <w:tcBorders>
              <w:bottom w:val="single" w:color="auto" w:sz="8"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pt-BR"/>
              </w:rPr>
            </w:pPr>
            <w:r>
              <w:rPr>
                <w:rFonts w:ascii="Times New Roman" w:hAnsi="Times New Roman"/>
                <w:kern w:val="0"/>
                <w:sz w:val="21"/>
                <w:szCs w:val="21"/>
                <w:lang w:val="pt-BR"/>
              </w:rPr>
              <w:t>760</w:t>
            </w:r>
          </w:p>
        </w:tc>
        <w:tc>
          <w:tcPr>
            <w:tcW w:w="1276" w:type="dxa"/>
            <w:tcBorders>
              <w:bottom w:val="single" w:color="auto" w:sz="8"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pt-BR"/>
              </w:rPr>
            </w:pPr>
            <w:r>
              <w:rPr>
                <w:rFonts w:ascii="Times New Roman" w:hAnsi="Times New Roman"/>
                <w:kern w:val="0"/>
                <w:sz w:val="21"/>
                <w:szCs w:val="21"/>
                <w:lang w:val="pt-BR"/>
              </w:rPr>
              <w:t>0.93</w:t>
            </w:r>
          </w:p>
        </w:tc>
        <w:tc>
          <w:tcPr>
            <w:tcW w:w="1449" w:type="dxa"/>
            <w:tcBorders>
              <w:bottom w:val="single" w:color="auto" w:sz="8"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vertAlign w:val="superscript"/>
                <w:lang w:val="pt-BR"/>
              </w:rPr>
            </w:pPr>
            <w:r>
              <w:rPr>
                <w:rFonts w:hint="eastAsia" w:ascii="Times New Roman" w:hAnsi="Times New Roman"/>
                <w:kern w:val="0"/>
                <w:sz w:val="21"/>
                <w:szCs w:val="21"/>
                <w:vertAlign w:val="superscript"/>
                <w:lang w:val="pt-BR"/>
              </w:rPr>
              <w:t>f</w:t>
            </w:r>
          </w:p>
        </w:tc>
        <w:tc>
          <w:tcPr>
            <w:tcW w:w="1405" w:type="dxa"/>
            <w:tcBorders>
              <w:bottom w:val="single" w:color="auto" w:sz="8" w:space="0"/>
            </w:tcBorders>
            <w:vAlign w:val="center"/>
          </w:tcPr>
          <w:p>
            <w:pPr>
              <w:autoSpaceDE w:val="0"/>
              <w:adjustRightInd w:val="0"/>
              <w:snapToGrid w:val="0"/>
              <w:spacing w:line="400" w:lineRule="exact"/>
              <w:ind w:left="-120" w:leftChars="-50" w:right="-120" w:rightChars="-50"/>
              <w:jc w:val="center"/>
              <w:rPr>
                <w:rFonts w:ascii="Times New Roman" w:hAnsi="Times New Roman"/>
                <w:kern w:val="0"/>
                <w:sz w:val="21"/>
                <w:szCs w:val="21"/>
                <w:lang w:val="pt-BR"/>
              </w:rPr>
            </w:pPr>
            <w:r>
              <w:rPr>
                <w:rFonts w:ascii="Times New Roman" w:hAnsi="Times New Roman"/>
                <w:kern w:val="0"/>
                <w:sz w:val="21"/>
                <w:szCs w:val="21"/>
                <w:lang w:val="pt-BR"/>
              </w:rPr>
              <w:t>460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69" w:hRule="atLeast"/>
        </w:trPr>
        <w:tc>
          <w:tcPr>
            <w:tcW w:w="9342" w:type="dxa"/>
            <w:gridSpan w:val="8"/>
            <w:tcBorders>
              <w:top w:val="single" w:color="auto" w:sz="8" w:space="0"/>
            </w:tcBorders>
            <w:vAlign w:val="center"/>
          </w:tcPr>
          <w:p>
            <w:pPr>
              <w:widowControl w:val="0"/>
              <w:autoSpaceDE w:val="0"/>
              <w:adjustRightInd w:val="0"/>
              <w:snapToGrid w:val="0"/>
              <w:spacing w:line="400" w:lineRule="exact"/>
              <w:rPr>
                <w:kern w:val="0"/>
                <w:sz w:val="21"/>
                <w:szCs w:val="14"/>
              </w:rPr>
            </w:pPr>
            <w:r>
              <w:rPr>
                <w:rFonts w:ascii="Times New Roman" w:hAnsi="Times New Roman"/>
                <w:kern w:val="0"/>
                <w:sz w:val="21"/>
                <w:szCs w:val="21"/>
                <w:vertAlign w:val="superscript"/>
              </w:rPr>
              <w:t>a</w:t>
            </w:r>
            <w:r>
              <w:rPr>
                <w:rFonts w:ascii="Times New Roman" w:hAnsi="Times New Roman"/>
                <w:kern w:val="0"/>
                <w:sz w:val="21"/>
                <w:szCs w:val="21"/>
              </w:rPr>
              <w:t xml:space="preserve"> </w:t>
            </w:r>
            <w:r>
              <w:rPr>
                <w:rFonts w:hint="eastAsia"/>
                <w:kern w:val="0"/>
                <w:sz w:val="21"/>
                <w:szCs w:val="14"/>
              </w:rPr>
              <w:t>对于中间钢级，其规定最大屈服强度和规定最小屈服强度之差应与列表中与之邻近较高钢级的强度之差相同，规定最小抗拉强度和规定最小屈服强度之差应与列表中与之邻近较高钢级的强度之差相同。对低于</w:t>
            </w:r>
            <w:r>
              <w:rPr>
                <w:kern w:val="0"/>
                <w:sz w:val="21"/>
                <w:szCs w:val="14"/>
              </w:rPr>
              <w:t>L320/X46</w:t>
            </w:r>
            <w:r>
              <w:rPr>
                <w:rFonts w:hint="eastAsia"/>
                <w:kern w:val="0"/>
                <w:sz w:val="21"/>
                <w:szCs w:val="14"/>
              </w:rPr>
              <w:t>的中间钢级，其抗拉强度应≤</w:t>
            </w:r>
            <w:r>
              <w:rPr>
                <w:kern w:val="0"/>
                <w:sz w:val="21"/>
                <w:szCs w:val="14"/>
              </w:rPr>
              <w:t>655MPa</w:t>
            </w:r>
            <w:r>
              <w:rPr>
                <w:rFonts w:hint="eastAsia"/>
                <w:kern w:val="0"/>
                <w:sz w:val="21"/>
                <w:szCs w:val="14"/>
              </w:rPr>
              <w:t>，对高于</w:t>
            </w:r>
            <w:r>
              <w:rPr>
                <w:kern w:val="0"/>
                <w:sz w:val="21"/>
                <w:szCs w:val="14"/>
              </w:rPr>
              <w:t>L320/X46</w:t>
            </w:r>
            <w:r>
              <w:rPr>
                <w:rFonts w:hint="eastAsia"/>
                <w:kern w:val="0"/>
                <w:sz w:val="21"/>
                <w:szCs w:val="14"/>
              </w:rPr>
              <w:t>而低于</w:t>
            </w:r>
            <w:r>
              <w:rPr>
                <w:kern w:val="0"/>
                <w:sz w:val="21"/>
                <w:szCs w:val="14"/>
              </w:rPr>
              <w:t>L555/X80</w:t>
            </w:r>
            <w:r>
              <w:rPr>
                <w:rFonts w:hint="eastAsia"/>
                <w:kern w:val="0"/>
                <w:sz w:val="21"/>
                <w:szCs w:val="14"/>
              </w:rPr>
              <w:t>的中间钢级，其抗拉强度应≤</w:t>
            </w:r>
            <w:r>
              <w:rPr>
                <w:kern w:val="0"/>
                <w:sz w:val="21"/>
                <w:szCs w:val="14"/>
              </w:rPr>
              <w:t>760MPa</w:t>
            </w:r>
            <w:r>
              <w:rPr>
                <w:rFonts w:hint="eastAsia"/>
                <w:kern w:val="0"/>
                <w:sz w:val="21"/>
                <w:szCs w:val="14"/>
              </w:rPr>
              <w:t>，对高于</w:t>
            </w:r>
            <w:r>
              <w:rPr>
                <w:kern w:val="0"/>
                <w:sz w:val="21"/>
                <w:szCs w:val="14"/>
              </w:rPr>
              <w:t>L555/X80</w:t>
            </w:r>
            <w:r>
              <w:rPr>
                <w:rFonts w:hint="eastAsia"/>
                <w:kern w:val="0"/>
                <w:sz w:val="21"/>
                <w:szCs w:val="14"/>
              </w:rPr>
              <w:t>的中间钢级，其最大允许抗拉强度应由插入法获得。当采用</w:t>
            </w:r>
            <w:r>
              <w:rPr>
                <w:kern w:val="0"/>
                <w:sz w:val="21"/>
                <w:szCs w:val="14"/>
              </w:rPr>
              <w:t>SI</w:t>
            </w:r>
            <w:r>
              <w:rPr>
                <w:rFonts w:hint="eastAsia"/>
                <w:kern w:val="0"/>
                <w:sz w:val="21"/>
                <w:szCs w:val="14"/>
              </w:rPr>
              <w:t>单位制时，计算值应圆整到最邻近的</w:t>
            </w:r>
            <w:r>
              <w:rPr>
                <w:kern w:val="0"/>
                <w:sz w:val="21"/>
                <w:szCs w:val="14"/>
              </w:rPr>
              <w:t>5MPa</w:t>
            </w:r>
            <w:r>
              <w:rPr>
                <w:rFonts w:hint="eastAsia"/>
                <w:kern w:val="0"/>
                <w:sz w:val="21"/>
                <w:szCs w:val="14"/>
              </w:rPr>
              <w:t>，当采用</w:t>
            </w:r>
            <w:r>
              <w:rPr>
                <w:kern w:val="0"/>
                <w:sz w:val="21"/>
                <w:szCs w:val="14"/>
              </w:rPr>
              <w:t>USC</w:t>
            </w:r>
            <w:r>
              <w:rPr>
                <w:rFonts w:hint="eastAsia"/>
                <w:kern w:val="0"/>
                <w:sz w:val="21"/>
                <w:szCs w:val="14"/>
              </w:rPr>
              <w:t>单位制时，计算值应圆整到最邻近的</w:t>
            </w:r>
            <w:r>
              <w:rPr>
                <w:kern w:val="0"/>
                <w:sz w:val="21"/>
                <w:szCs w:val="14"/>
              </w:rPr>
              <w:t>100psi</w:t>
            </w:r>
            <w:r>
              <w:rPr>
                <w:rFonts w:hint="eastAsia"/>
                <w:kern w:val="0"/>
                <w:sz w:val="21"/>
                <w:szCs w:val="14"/>
              </w:rPr>
              <w:t>。</w:t>
            </w:r>
          </w:p>
          <w:p>
            <w:pPr>
              <w:autoSpaceDE w:val="0"/>
              <w:adjustRightInd w:val="0"/>
              <w:snapToGrid w:val="0"/>
              <w:spacing w:line="400" w:lineRule="exact"/>
              <w:rPr>
                <w:kern w:val="0"/>
                <w:sz w:val="21"/>
                <w:szCs w:val="14"/>
              </w:rPr>
            </w:pPr>
            <w:r>
              <w:rPr>
                <w:kern w:val="0"/>
                <w:sz w:val="21"/>
                <w:szCs w:val="14"/>
                <w:vertAlign w:val="superscript"/>
              </w:rPr>
              <w:t>c</w:t>
            </w:r>
            <w:r>
              <w:rPr>
                <w:kern w:val="0"/>
                <w:sz w:val="21"/>
                <w:szCs w:val="14"/>
              </w:rPr>
              <w:t xml:space="preserve"> </w:t>
            </w:r>
            <w:r>
              <w:rPr>
                <w:rFonts w:hint="eastAsia"/>
                <w:kern w:val="0"/>
                <w:sz w:val="21"/>
                <w:szCs w:val="14"/>
              </w:rPr>
              <w:t>此限制适用于</w:t>
            </w:r>
            <w:r>
              <w:rPr>
                <w:kern w:val="0"/>
                <w:sz w:val="21"/>
                <w:szCs w:val="14"/>
              </w:rPr>
              <w:t>D</w:t>
            </w:r>
            <w:r>
              <w:rPr>
                <w:rFonts w:hint="eastAsia"/>
                <w:kern w:val="0"/>
                <w:sz w:val="21"/>
                <w:szCs w:val="14"/>
              </w:rPr>
              <w:t>＞</w:t>
            </w:r>
            <w:r>
              <w:rPr>
                <w:kern w:val="0"/>
                <w:sz w:val="21"/>
                <w:szCs w:val="14"/>
              </w:rPr>
              <w:t>323.9mm</w:t>
            </w:r>
            <w:r>
              <w:rPr>
                <w:rFonts w:hint="eastAsia"/>
                <w:kern w:val="0"/>
                <w:sz w:val="21"/>
                <w:szCs w:val="14"/>
              </w:rPr>
              <w:t>的钢管。</w:t>
            </w:r>
          </w:p>
          <w:p>
            <w:pPr>
              <w:autoSpaceDE w:val="0"/>
              <w:adjustRightInd w:val="0"/>
              <w:snapToGrid w:val="0"/>
              <w:spacing w:line="400" w:lineRule="exact"/>
              <w:rPr>
                <w:kern w:val="0"/>
                <w:sz w:val="21"/>
                <w:szCs w:val="14"/>
              </w:rPr>
            </w:pPr>
            <w:r>
              <w:rPr>
                <w:kern w:val="0"/>
                <w:sz w:val="21"/>
                <w:szCs w:val="14"/>
                <w:vertAlign w:val="superscript"/>
              </w:rPr>
              <w:t>d</w:t>
            </w:r>
            <w:r>
              <w:rPr>
                <w:kern w:val="0"/>
                <w:sz w:val="21"/>
                <w:szCs w:val="14"/>
              </w:rPr>
              <w:t xml:space="preserve"> </w:t>
            </w:r>
            <w:r>
              <w:rPr>
                <w:rFonts w:hint="eastAsia"/>
                <w:kern w:val="0"/>
                <w:sz w:val="21"/>
                <w:szCs w:val="14"/>
              </w:rPr>
              <w:t>对于中间钢级，其焊缝的规定最小屈服强度应与按脚注</w:t>
            </w:r>
            <w:r>
              <w:rPr>
                <w:kern w:val="0"/>
                <w:sz w:val="21"/>
                <w:szCs w:val="14"/>
              </w:rPr>
              <w:t>a</w:t>
            </w:r>
            <w:r>
              <w:rPr>
                <w:rFonts w:hint="eastAsia"/>
                <w:kern w:val="0"/>
                <w:sz w:val="21"/>
                <w:szCs w:val="14"/>
              </w:rPr>
              <w:t>确定的管体抗拉强度相同。</w:t>
            </w:r>
          </w:p>
          <w:p>
            <w:pPr>
              <w:autoSpaceDE w:val="0"/>
              <w:adjustRightInd w:val="0"/>
              <w:snapToGrid w:val="0"/>
              <w:spacing w:line="400" w:lineRule="exact"/>
              <w:rPr>
                <w:kern w:val="0"/>
                <w:sz w:val="21"/>
                <w:szCs w:val="14"/>
              </w:rPr>
            </w:pPr>
            <w:r>
              <w:rPr>
                <w:kern w:val="0"/>
                <w:sz w:val="21"/>
                <w:szCs w:val="14"/>
                <w:vertAlign w:val="superscript"/>
              </w:rPr>
              <w:t>e</w:t>
            </w:r>
            <w:r>
              <w:rPr>
                <w:kern w:val="0"/>
                <w:sz w:val="21"/>
                <w:szCs w:val="14"/>
              </w:rPr>
              <w:t xml:space="preserve"> </w:t>
            </w:r>
            <w:r>
              <w:rPr>
                <w:rFonts w:hint="eastAsia"/>
                <w:kern w:val="0"/>
                <w:sz w:val="21"/>
                <w:szCs w:val="14"/>
              </w:rPr>
              <w:t>对于要求进行纵向检验的钢管，其最大屈服强度应≤</w:t>
            </w:r>
            <w:r>
              <w:rPr>
                <w:kern w:val="0"/>
                <w:sz w:val="21"/>
                <w:szCs w:val="14"/>
              </w:rPr>
              <w:t>495MPa</w:t>
            </w:r>
            <w:r>
              <w:rPr>
                <w:rFonts w:hint="eastAsia"/>
                <w:kern w:val="0"/>
                <w:sz w:val="21"/>
                <w:szCs w:val="14"/>
              </w:rPr>
              <w:t>。</w:t>
            </w:r>
          </w:p>
          <w:p>
            <w:pPr>
              <w:autoSpaceDE w:val="0"/>
              <w:adjustRightInd w:val="0"/>
              <w:snapToGrid w:val="0"/>
              <w:spacing w:line="400" w:lineRule="exact"/>
              <w:rPr>
                <w:rFonts w:ascii="Times New Roman" w:hAnsi="Times New Roman"/>
                <w:kern w:val="0"/>
                <w:sz w:val="21"/>
                <w:szCs w:val="21"/>
              </w:rPr>
            </w:pPr>
            <w:r>
              <w:rPr>
                <w:kern w:val="0"/>
                <w:sz w:val="21"/>
                <w:szCs w:val="14"/>
                <w:vertAlign w:val="superscript"/>
              </w:rPr>
              <w:t>f</w:t>
            </w:r>
            <w:r>
              <w:rPr>
                <w:kern w:val="0"/>
                <w:sz w:val="21"/>
                <w:szCs w:val="14"/>
              </w:rPr>
              <w:t xml:space="preserve"> </w:t>
            </w:r>
            <w:r>
              <w:rPr>
                <w:rFonts w:ascii="Times New Roman" w:hAnsi="Times New Roman"/>
                <w:kern w:val="0"/>
                <w:sz w:val="21"/>
                <w:szCs w:val="21"/>
              </w:rPr>
              <w:t>规定最小伸长率</w:t>
            </w:r>
            <w:r>
              <w:rPr>
                <w:rFonts w:ascii="Times New Roman" w:hAnsi="Times New Roman"/>
                <w:i/>
                <w:iCs/>
                <w:kern w:val="0"/>
                <w:sz w:val="21"/>
                <w:szCs w:val="21"/>
              </w:rPr>
              <w:t>A</w:t>
            </w:r>
            <w:r>
              <w:rPr>
                <w:rFonts w:ascii="Times New Roman" w:hAnsi="Times New Roman"/>
                <w:kern w:val="0"/>
                <w:sz w:val="21"/>
                <w:szCs w:val="21"/>
                <w:vertAlign w:val="subscript"/>
              </w:rPr>
              <w:t>f,min</w:t>
            </w:r>
            <w:r>
              <w:rPr>
                <w:rFonts w:ascii="Times New Roman" w:hAnsi="Times New Roman"/>
                <w:kern w:val="0"/>
                <w:sz w:val="21"/>
                <w:szCs w:val="21"/>
              </w:rPr>
              <w:t>应按下列公式计算确定：</w:t>
            </w:r>
          </w:p>
          <w:p>
            <w:pPr>
              <w:autoSpaceDE w:val="0"/>
              <w:adjustRightInd w:val="0"/>
              <w:snapToGrid w:val="0"/>
              <w:spacing w:line="400" w:lineRule="exact"/>
              <w:jc w:val="center"/>
              <w:rPr>
                <w:rFonts w:ascii="Times New Roman" w:hAnsi="Times New Roman"/>
                <w:kern w:val="0"/>
                <w:sz w:val="21"/>
                <w:szCs w:val="21"/>
              </w:rPr>
            </w:pPr>
            <w:r>
              <w:rPr>
                <w:rFonts w:ascii="Times New Roman" w:hAnsi="Times New Roman"/>
                <w:position w:val="-24"/>
                <w:sz w:val="21"/>
                <w:szCs w:val="21"/>
              </w:rPr>
              <w:object>
                <v:shape id="_x0000_i1025" o:spt="75" type="#_x0000_t75" style="height:27.65pt;width:60.3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p>
            <w:pPr>
              <w:autoSpaceDE w:val="0"/>
              <w:adjustRightInd w:val="0"/>
              <w:snapToGrid w:val="0"/>
              <w:spacing w:line="400" w:lineRule="exact"/>
              <w:ind w:firstLine="630" w:firstLineChars="300"/>
              <w:rPr>
                <w:rFonts w:ascii="Times New Roman" w:hAnsi="Times New Roman"/>
                <w:kern w:val="0"/>
                <w:sz w:val="21"/>
                <w:szCs w:val="21"/>
              </w:rPr>
            </w:pPr>
            <w:r>
              <w:rPr>
                <w:rFonts w:ascii="Times New Roman" w:hAnsi="Times New Roman"/>
                <w:kern w:val="0"/>
                <w:sz w:val="21"/>
                <w:szCs w:val="21"/>
              </w:rPr>
              <w:t>式中：</w:t>
            </w:r>
          </w:p>
          <w:p>
            <w:pPr>
              <w:autoSpaceDE w:val="0"/>
              <w:adjustRightInd w:val="0"/>
              <w:snapToGrid w:val="0"/>
              <w:spacing w:line="400" w:lineRule="exact"/>
              <w:ind w:firstLine="630" w:firstLineChars="300"/>
              <w:rPr>
                <w:rFonts w:ascii="Times New Roman" w:hAnsi="Times New Roman"/>
                <w:kern w:val="0"/>
                <w:sz w:val="21"/>
                <w:szCs w:val="21"/>
              </w:rPr>
            </w:pPr>
            <w:r>
              <w:rPr>
                <w:rFonts w:ascii="Times New Roman" w:hAnsi="Times New Roman"/>
                <w:i/>
                <w:iCs/>
                <w:kern w:val="0"/>
                <w:sz w:val="21"/>
                <w:szCs w:val="21"/>
              </w:rPr>
              <w:t>C</w:t>
            </w:r>
            <w:r>
              <w:rPr>
                <w:rFonts w:ascii="Times New Roman" w:hAnsi="Times New Roman"/>
                <w:sz w:val="21"/>
                <w:szCs w:val="21"/>
              </w:rPr>
              <w:t>——采用国际单位制为</w:t>
            </w:r>
            <w:r>
              <w:rPr>
                <w:rFonts w:ascii="Times New Roman" w:hAnsi="Times New Roman"/>
                <w:kern w:val="0"/>
                <w:sz w:val="21"/>
                <w:szCs w:val="21"/>
              </w:rPr>
              <w:t>1940；</w:t>
            </w:r>
          </w:p>
          <w:p>
            <w:pPr>
              <w:autoSpaceDE w:val="0"/>
              <w:adjustRightInd w:val="0"/>
              <w:snapToGrid w:val="0"/>
              <w:spacing w:line="400" w:lineRule="exact"/>
              <w:ind w:firstLine="630" w:firstLineChars="300"/>
              <w:rPr>
                <w:rFonts w:ascii="Times New Roman" w:hAnsi="Times New Roman"/>
                <w:kern w:val="0"/>
                <w:sz w:val="21"/>
                <w:szCs w:val="21"/>
              </w:rPr>
            </w:pPr>
            <w:r>
              <w:rPr>
                <w:rFonts w:ascii="Times New Roman" w:hAnsi="Times New Roman"/>
                <w:i/>
                <w:iCs/>
                <w:kern w:val="0"/>
                <w:sz w:val="21"/>
                <w:szCs w:val="21"/>
              </w:rPr>
              <w:t>A</w:t>
            </w:r>
            <w:r>
              <w:rPr>
                <w:rFonts w:ascii="Times New Roman" w:hAnsi="Times New Roman"/>
                <w:kern w:val="0"/>
                <w:sz w:val="21"/>
                <w:szCs w:val="21"/>
                <w:vertAlign w:val="subscript"/>
              </w:rPr>
              <w:t>xc</w:t>
            </w:r>
            <w:r>
              <w:rPr>
                <w:rFonts w:ascii="Times New Roman" w:hAnsi="Times New Roman"/>
                <w:sz w:val="21"/>
                <w:szCs w:val="21"/>
              </w:rPr>
              <w:t>——适用的拉伸试样横截面积，mm</w:t>
            </w:r>
            <w:r>
              <w:rPr>
                <w:rFonts w:ascii="Times New Roman" w:hAnsi="Times New Roman"/>
                <w:sz w:val="21"/>
                <w:szCs w:val="21"/>
                <w:vertAlign w:val="superscript"/>
              </w:rPr>
              <w:t>2</w:t>
            </w:r>
            <w:r>
              <w:rPr>
                <w:rFonts w:ascii="Times New Roman" w:hAnsi="Times New Roman"/>
                <w:sz w:val="21"/>
                <w:szCs w:val="21"/>
              </w:rPr>
              <w:t>，按下列方法确定：</w:t>
            </w:r>
          </w:p>
          <w:p>
            <w:pPr>
              <w:autoSpaceDE w:val="0"/>
              <w:adjustRightInd w:val="0"/>
              <w:snapToGrid w:val="0"/>
              <w:spacing w:line="400" w:lineRule="exact"/>
              <w:ind w:left="1699" w:leftChars="533" w:hanging="420" w:hangingChars="200"/>
              <w:rPr>
                <w:rFonts w:ascii="Times New Roman" w:hAnsi="Times New Roman"/>
                <w:kern w:val="0"/>
                <w:sz w:val="21"/>
                <w:szCs w:val="21"/>
              </w:rPr>
            </w:pPr>
            <w:r>
              <w:rPr>
                <w:rFonts w:ascii="Times New Roman" w:hAnsi="Times New Roman"/>
                <w:sz w:val="21"/>
                <w:szCs w:val="21"/>
              </w:rPr>
              <w:t>——对于圆棒试样，直径为</w:t>
            </w:r>
            <w:r>
              <w:rPr>
                <w:rFonts w:ascii="Times New Roman" w:hAnsi="Times New Roman"/>
                <w:kern w:val="0"/>
                <w:sz w:val="21"/>
                <w:szCs w:val="21"/>
              </w:rPr>
              <w:t>12.7 mm和8.9 mm的试样为130 mm</w:t>
            </w:r>
            <w:r>
              <w:rPr>
                <w:rFonts w:ascii="Times New Roman" w:hAnsi="Times New Roman"/>
                <w:kern w:val="0"/>
                <w:sz w:val="21"/>
                <w:szCs w:val="21"/>
                <w:vertAlign w:val="superscript"/>
              </w:rPr>
              <w:t>2</w:t>
            </w:r>
            <w:r>
              <w:rPr>
                <w:rFonts w:ascii="Times New Roman" w:hAnsi="Times New Roman"/>
                <w:kern w:val="0"/>
                <w:sz w:val="21"/>
                <w:szCs w:val="21"/>
              </w:rPr>
              <w:t>；直径为6.4 mm的试样为65 mm</w:t>
            </w:r>
            <w:r>
              <w:rPr>
                <w:rFonts w:ascii="Times New Roman" w:hAnsi="Times New Roman"/>
                <w:kern w:val="0"/>
                <w:sz w:val="21"/>
                <w:szCs w:val="21"/>
                <w:vertAlign w:val="superscript"/>
              </w:rPr>
              <w:t>2</w:t>
            </w:r>
            <w:r>
              <w:rPr>
                <w:rFonts w:ascii="Times New Roman" w:hAnsi="Times New Roman"/>
                <w:kern w:val="0"/>
                <w:sz w:val="21"/>
                <w:szCs w:val="21"/>
              </w:rPr>
              <w:t>；</w:t>
            </w:r>
          </w:p>
          <w:p>
            <w:pPr>
              <w:autoSpaceDE w:val="0"/>
              <w:adjustRightInd w:val="0"/>
              <w:snapToGrid w:val="0"/>
              <w:spacing w:line="400" w:lineRule="exact"/>
              <w:ind w:left="1699" w:leftChars="533" w:hanging="420" w:hangingChars="200"/>
              <w:rPr>
                <w:rFonts w:ascii="Times New Roman" w:hAnsi="Times New Roman"/>
                <w:sz w:val="21"/>
                <w:szCs w:val="21"/>
              </w:rPr>
            </w:pPr>
            <w:r>
              <w:rPr>
                <w:rFonts w:ascii="Times New Roman" w:hAnsi="Times New Roman"/>
                <w:sz w:val="21"/>
                <w:szCs w:val="21"/>
              </w:rPr>
              <w:t>——对于全截面试样，取a）485 mm</w:t>
            </w:r>
            <w:r>
              <w:rPr>
                <w:rFonts w:ascii="Times New Roman" w:hAnsi="Times New Roman"/>
                <w:sz w:val="21"/>
                <w:szCs w:val="21"/>
                <w:vertAlign w:val="superscript"/>
              </w:rPr>
              <w:t>2</w:t>
            </w:r>
            <w:r>
              <w:rPr>
                <w:rFonts w:ascii="Times New Roman" w:hAnsi="Times New Roman"/>
                <w:sz w:val="21"/>
                <w:szCs w:val="21"/>
              </w:rPr>
              <w:t>和b）采用钢管规定外径和规定壁厚计算的试样横截面积两者中的较小者，圆整到最接近的10mm</w:t>
            </w:r>
            <w:r>
              <w:rPr>
                <w:rFonts w:ascii="Times New Roman" w:hAnsi="Times New Roman"/>
                <w:sz w:val="21"/>
                <w:szCs w:val="21"/>
                <w:vertAlign w:val="superscript"/>
              </w:rPr>
              <w:t>2</w:t>
            </w:r>
            <w:r>
              <w:rPr>
                <w:rFonts w:ascii="Times New Roman" w:hAnsi="Times New Roman"/>
                <w:sz w:val="21"/>
                <w:szCs w:val="21"/>
              </w:rPr>
              <w:t>；</w:t>
            </w:r>
          </w:p>
          <w:p>
            <w:pPr>
              <w:autoSpaceDE w:val="0"/>
              <w:adjustRightInd w:val="0"/>
              <w:snapToGrid w:val="0"/>
              <w:spacing w:line="400" w:lineRule="exact"/>
              <w:ind w:left="1699" w:leftChars="533" w:hanging="420" w:hangingChars="200"/>
              <w:rPr>
                <w:rFonts w:ascii="Times New Roman" w:hAnsi="Times New Roman"/>
                <w:sz w:val="21"/>
                <w:szCs w:val="21"/>
              </w:rPr>
            </w:pPr>
            <w:r>
              <w:rPr>
                <w:rFonts w:ascii="Times New Roman" w:hAnsi="Times New Roman"/>
                <w:sz w:val="21"/>
                <w:szCs w:val="21"/>
              </w:rPr>
              <w:t>——对于条形试样，取a）485 mm</w:t>
            </w:r>
            <w:r>
              <w:rPr>
                <w:rFonts w:ascii="Times New Roman" w:hAnsi="Times New Roman"/>
                <w:sz w:val="21"/>
                <w:szCs w:val="21"/>
                <w:vertAlign w:val="superscript"/>
              </w:rPr>
              <w:t>2</w:t>
            </w:r>
            <w:r>
              <w:rPr>
                <w:rFonts w:ascii="Times New Roman" w:hAnsi="Times New Roman"/>
                <w:sz w:val="21"/>
                <w:szCs w:val="21"/>
              </w:rPr>
              <w:t>和b）采用试样规定宽度和钢管规定壁厚计算的试样横截面积两者中的较小者，圆整到最接近的10 mm</w:t>
            </w:r>
            <w:r>
              <w:rPr>
                <w:rFonts w:ascii="Times New Roman" w:hAnsi="Times New Roman"/>
                <w:sz w:val="21"/>
                <w:szCs w:val="21"/>
                <w:vertAlign w:val="superscript"/>
              </w:rPr>
              <w:t>2</w:t>
            </w:r>
            <w:r>
              <w:rPr>
                <w:rFonts w:ascii="Times New Roman" w:hAnsi="Times New Roman"/>
                <w:sz w:val="21"/>
                <w:szCs w:val="21"/>
              </w:rPr>
              <w:t>；</w:t>
            </w:r>
          </w:p>
          <w:p>
            <w:pPr>
              <w:autoSpaceDE w:val="0"/>
              <w:adjustRightInd w:val="0"/>
              <w:snapToGrid w:val="0"/>
              <w:spacing w:line="400" w:lineRule="exact"/>
              <w:ind w:left="206" w:leftChars="86" w:firstLine="420" w:firstLineChars="200"/>
              <w:rPr>
                <w:rFonts w:ascii="Times New Roman" w:hAnsi="Times New Roman"/>
                <w:kern w:val="0"/>
                <w:sz w:val="21"/>
                <w:szCs w:val="21"/>
              </w:rPr>
            </w:pPr>
            <w:r>
              <w:rPr>
                <w:rFonts w:ascii="Times New Roman" w:hAnsi="Times New Roman"/>
                <w:i/>
                <w:sz w:val="21"/>
                <w:szCs w:val="21"/>
              </w:rPr>
              <w:t>U</w:t>
            </w:r>
            <w:r>
              <w:rPr>
                <w:rFonts w:ascii="Times New Roman" w:hAnsi="Times New Roman"/>
                <w:sz w:val="21"/>
                <w:szCs w:val="21"/>
              </w:rPr>
              <w:t>——规定最小抗拉强度，MPa。</w:t>
            </w:r>
          </w:p>
        </w:tc>
      </w:tr>
    </w:tbl>
    <w:p>
      <w:pPr>
        <w:widowControl w:val="0"/>
        <w:numPr>
          <w:ilvl w:val="0"/>
          <w:numId w:val="16"/>
        </w:numPr>
        <w:snapToGrid w:val="0"/>
        <w:spacing w:line="360" w:lineRule="auto"/>
        <w:jc w:val="both"/>
        <w:rPr>
          <w:rFonts w:cs="宋体"/>
          <w:b/>
          <w:bCs/>
        </w:rPr>
      </w:pPr>
      <w:r>
        <w:rPr>
          <w:rFonts w:hint="eastAsia" w:cs="宋体"/>
          <w:b/>
          <w:bCs/>
        </w:rPr>
        <w:t>钢管夏比冲击韧性要求</w:t>
      </w:r>
    </w:p>
    <w:p>
      <w:pPr>
        <w:tabs>
          <w:tab w:val="left" w:pos="709"/>
        </w:tabs>
        <w:spacing w:line="360" w:lineRule="auto"/>
        <w:ind w:firstLine="480" w:firstLineChars="200"/>
        <w:rPr>
          <w:rFonts w:ascii="Times New Roman" w:hAnsi="Times New Roman"/>
        </w:rPr>
      </w:pPr>
      <w:r>
        <w:rPr>
          <w:rFonts w:hint="eastAsia"/>
        </w:rPr>
        <w:t>本工程钢管的夏比冲击韧性要求</w:t>
      </w:r>
      <w:r>
        <w:t>应符合</w:t>
      </w:r>
      <w:r>
        <w:rPr>
          <w:rFonts w:ascii="Times New Roman" w:hAnsi="Times New Roman"/>
        </w:rPr>
        <w:t>表3-</w:t>
      </w:r>
      <w:r>
        <w:rPr>
          <w:rFonts w:hint="eastAsia" w:ascii="Times New Roman" w:hAnsi="Times New Roman"/>
        </w:rPr>
        <w:t>3</w:t>
      </w:r>
      <w:r>
        <w:rPr>
          <w:rFonts w:ascii="Times New Roman" w:hAnsi="Times New Roman"/>
        </w:rPr>
        <w:t>的规定。</w:t>
      </w:r>
    </w:p>
    <w:p>
      <w:pPr>
        <w:pStyle w:val="26"/>
        <w:keepNext/>
        <w:spacing w:before="163" w:beforeLines="50" w:after="163" w:afterLines="50"/>
        <w:jc w:val="center"/>
      </w:pPr>
      <w:r>
        <w:rPr>
          <w:rFonts w:ascii="Times New Roman" w:hAnsi="Times New Roman" w:eastAsia="黑体"/>
          <w:szCs w:val="24"/>
        </w:rPr>
        <w:t>表3-</w:t>
      </w:r>
      <w:r>
        <w:rPr>
          <w:rFonts w:hint="eastAsia" w:ascii="Times New Roman" w:hAnsi="Times New Roman" w:eastAsia="黑体"/>
          <w:szCs w:val="24"/>
        </w:rPr>
        <w:t>3夏比冲击韧性要求</w:t>
      </w:r>
    </w:p>
    <w:tbl>
      <w:tblPr>
        <w:tblStyle w:val="44"/>
        <w:tblW w:w="93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6"/>
        <w:gridCol w:w="1807"/>
        <w:gridCol w:w="1807"/>
        <w:gridCol w:w="1808"/>
        <w:gridCol w:w="1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066" w:type="dxa"/>
            <w:vMerge w:val="restart"/>
            <w:tcBorders>
              <w:top w:val="single" w:color="auto" w:sz="4" w:space="0"/>
              <w:left w:val="single" w:color="auto" w:sz="4" w:space="0"/>
              <w:bottom w:val="single" w:color="auto" w:sz="4" w:space="0"/>
              <w:right w:val="single" w:color="auto" w:sz="4" w:space="0"/>
            </w:tcBorders>
            <w:vAlign w:val="center"/>
          </w:tcPr>
          <w:p>
            <w:pPr>
              <w:adjustRightInd w:val="0"/>
              <w:spacing w:line="400" w:lineRule="exact"/>
              <w:ind w:left="-120" w:leftChars="-50" w:right="-120" w:rightChars="-50"/>
              <w:jc w:val="center"/>
              <w:rPr>
                <w:rFonts w:ascii="Times New Roman" w:hAnsi="Times New Roman"/>
                <w:kern w:val="0"/>
                <w:sz w:val="21"/>
                <w:szCs w:val="21"/>
              </w:rPr>
            </w:pPr>
            <w:r>
              <w:rPr>
                <w:rFonts w:ascii="Times New Roman" w:hAnsi="Times New Roman"/>
                <w:kern w:val="0"/>
                <w:sz w:val="21"/>
                <w:szCs w:val="21"/>
              </w:rPr>
              <w:t>规定外径</w:t>
            </w:r>
          </w:p>
          <w:p>
            <w:pPr>
              <w:adjustRightInd w:val="0"/>
              <w:spacing w:line="400" w:lineRule="exact"/>
              <w:ind w:left="-120" w:leftChars="-50" w:right="-120" w:rightChars="-50"/>
              <w:jc w:val="center"/>
              <w:rPr>
                <w:rFonts w:ascii="Times New Roman" w:hAnsi="Times New Roman"/>
                <w:kern w:val="0"/>
                <w:sz w:val="21"/>
                <w:szCs w:val="21"/>
              </w:rPr>
            </w:pPr>
            <w:r>
              <w:rPr>
                <w:rFonts w:ascii="Times New Roman" w:hAnsi="Times New Roman"/>
                <w:i/>
                <w:iCs/>
                <w:kern w:val="0"/>
                <w:sz w:val="21"/>
                <w:szCs w:val="21"/>
              </w:rPr>
              <w:t>D</w:t>
            </w:r>
            <w:r>
              <w:rPr>
                <w:rFonts w:ascii="Times New Roman" w:hAnsi="Times New Roman"/>
                <w:kern w:val="0"/>
                <w:sz w:val="21"/>
                <w:szCs w:val="21"/>
              </w:rPr>
              <w:t>（mm）</w:t>
            </w:r>
          </w:p>
        </w:tc>
        <w:tc>
          <w:tcPr>
            <w:tcW w:w="7260" w:type="dxa"/>
            <w:gridSpan w:val="4"/>
            <w:tcBorders>
              <w:top w:val="single" w:color="auto" w:sz="4" w:space="0"/>
              <w:left w:val="single" w:color="auto" w:sz="4" w:space="0"/>
              <w:bottom w:val="single" w:color="auto" w:sz="4" w:space="0"/>
              <w:right w:val="single" w:color="auto" w:sz="4" w:space="0"/>
            </w:tcBorders>
            <w:vAlign w:val="center"/>
          </w:tcPr>
          <w:p>
            <w:pPr>
              <w:adjustRightInd w:val="0"/>
              <w:spacing w:line="400" w:lineRule="exact"/>
              <w:ind w:left="-51" w:right="-51"/>
              <w:jc w:val="center"/>
              <w:rPr>
                <w:rFonts w:ascii="Times New Roman" w:hAnsi="Times New Roman"/>
                <w:kern w:val="0"/>
                <w:sz w:val="21"/>
                <w:szCs w:val="21"/>
              </w:rPr>
            </w:pPr>
            <w:r>
              <w:rPr>
                <w:rFonts w:ascii="Times New Roman" w:hAnsi="Times New Roman"/>
                <w:kern w:val="0"/>
                <w:sz w:val="21"/>
                <w:szCs w:val="21"/>
              </w:rPr>
              <w:t>全尺寸</w:t>
            </w:r>
            <w:r>
              <w:rPr>
                <w:rFonts w:ascii="Times New Roman" w:hAnsi="Times New Roman"/>
                <w:sz w:val="21"/>
                <w:szCs w:val="21"/>
              </w:rPr>
              <w:t>三个试样的最低平均值</w:t>
            </w:r>
          </w:p>
          <w:p>
            <w:pPr>
              <w:adjustRightInd w:val="0"/>
              <w:spacing w:line="400" w:lineRule="exact"/>
              <w:ind w:left="-50" w:right="-50"/>
              <w:jc w:val="center"/>
              <w:rPr>
                <w:rFonts w:ascii="Times New Roman" w:hAnsi="Times New Roman"/>
                <w:kern w:val="0"/>
                <w:sz w:val="21"/>
                <w:szCs w:val="21"/>
              </w:rPr>
            </w:pPr>
            <w:r>
              <w:rPr>
                <w:rFonts w:ascii="Times New Roman" w:hAnsi="Times New Roman"/>
                <w:i/>
                <w:iCs/>
                <w:kern w:val="0"/>
                <w:sz w:val="21"/>
                <w:szCs w:val="21"/>
              </w:rPr>
              <w:t>K</w:t>
            </w:r>
            <w:r>
              <w:rPr>
                <w:rFonts w:ascii="Times New Roman" w:hAnsi="Times New Roman"/>
                <w:kern w:val="0"/>
                <w:sz w:val="21"/>
                <w:szCs w:val="21"/>
                <w:vertAlign w:val="subscript"/>
              </w:rPr>
              <w:t>V</w:t>
            </w:r>
            <w:r>
              <w:rPr>
                <w:rFonts w:ascii="Times New Roman" w:hAnsi="Times New Roman"/>
                <w:kern w:val="0"/>
                <w:sz w:val="21"/>
                <w:szCs w:val="21"/>
              </w:rPr>
              <w:t>（J）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blHeader/>
          <w:jc w:val="center"/>
        </w:trPr>
        <w:tc>
          <w:tcPr>
            <w:tcW w:w="2066" w:type="dxa"/>
            <w:vMerge w:val="continue"/>
            <w:tcBorders>
              <w:top w:val="single" w:color="auto" w:sz="4" w:space="0"/>
              <w:left w:val="single" w:color="auto" w:sz="4" w:space="0"/>
              <w:bottom w:val="single" w:color="auto" w:sz="4" w:space="0"/>
              <w:right w:val="single" w:color="auto" w:sz="4" w:space="0"/>
            </w:tcBorders>
            <w:vAlign w:val="center"/>
          </w:tcPr>
          <w:p>
            <w:pPr>
              <w:adjustRightInd w:val="0"/>
              <w:spacing w:line="400" w:lineRule="exact"/>
              <w:ind w:left="-120" w:leftChars="-50" w:right="-120" w:rightChars="-50"/>
              <w:jc w:val="center"/>
              <w:rPr>
                <w:rFonts w:ascii="Times New Roman" w:hAnsi="Times New Roman"/>
                <w:kern w:val="0"/>
                <w:sz w:val="21"/>
                <w:szCs w:val="21"/>
              </w:rPr>
            </w:pPr>
          </w:p>
        </w:tc>
        <w:tc>
          <w:tcPr>
            <w:tcW w:w="1807" w:type="dxa"/>
            <w:tcBorders>
              <w:top w:val="single" w:color="auto" w:sz="4" w:space="0"/>
              <w:left w:val="single" w:color="auto" w:sz="4" w:space="0"/>
              <w:right w:val="single" w:color="auto" w:sz="4" w:space="0"/>
            </w:tcBorders>
            <w:vAlign w:val="center"/>
          </w:tcPr>
          <w:p>
            <w:pPr>
              <w:adjustRightInd w:val="0"/>
              <w:spacing w:line="400" w:lineRule="exact"/>
              <w:ind w:right="-50"/>
              <w:jc w:val="center"/>
              <w:rPr>
                <w:rFonts w:ascii="Times New Roman" w:hAnsi="Times New Roman"/>
                <w:kern w:val="0"/>
                <w:sz w:val="21"/>
                <w:szCs w:val="21"/>
              </w:rPr>
            </w:pPr>
            <w:r>
              <w:rPr>
                <w:rFonts w:hint="eastAsia" w:ascii="Times New Roman" w:hAnsi="Times New Roman"/>
                <w:kern w:val="0"/>
                <w:sz w:val="21"/>
                <w:szCs w:val="21"/>
              </w:rPr>
              <w:t>L</w:t>
            </w:r>
            <w:r>
              <w:rPr>
                <w:rFonts w:ascii="Times New Roman" w:hAnsi="Times New Roman"/>
                <w:kern w:val="0"/>
                <w:sz w:val="21"/>
                <w:szCs w:val="21"/>
              </w:rPr>
              <w:t>245N</w:t>
            </w:r>
          </w:p>
        </w:tc>
        <w:tc>
          <w:tcPr>
            <w:tcW w:w="1807" w:type="dxa"/>
            <w:tcBorders>
              <w:top w:val="single" w:color="auto" w:sz="4" w:space="0"/>
              <w:left w:val="single" w:color="auto" w:sz="4" w:space="0"/>
              <w:right w:val="single" w:color="auto" w:sz="4" w:space="0"/>
            </w:tcBorders>
            <w:vAlign w:val="center"/>
          </w:tcPr>
          <w:p>
            <w:pPr>
              <w:adjustRightInd w:val="0"/>
              <w:spacing w:line="400" w:lineRule="exact"/>
              <w:ind w:right="-50"/>
              <w:jc w:val="center"/>
              <w:rPr>
                <w:rFonts w:hint="eastAsia" w:ascii="Times New Roman" w:hAnsi="Times New Roman" w:eastAsia="宋体"/>
                <w:kern w:val="0"/>
                <w:sz w:val="21"/>
                <w:szCs w:val="21"/>
                <w:lang w:val="en-US" w:eastAsia="zh-CN"/>
              </w:rPr>
            </w:pPr>
            <w:r>
              <w:rPr>
                <w:rFonts w:hint="eastAsia" w:ascii="Times New Roman" w:hAnsi="Times New Roman"/>
                <w:kern w:val="0"/>
                <w:sz w:val="21"/>
                <w:szCs w:val="21"/>
              </w:rPr>
              <w:t>L</w:t>
            </w:r>
            <w:r>
              <w:rPr>
                <w:rFonts w:hint="eastAsia" w:ascii="Times New Roman" w:hAnsi="Times New Roman"/>
                <w:kern w:val="0"/>
                <w:sz w:val="21"/>
                <w:szCs w:val="21"/>
                <w:lang w:val="en-US" w:eastAsia="zh-CN"/>
              </w:rPr>
              <w:t>245M</w:t>
            </w:r>
          </w:p>
        </w:tc>
        <w:tc>
          <w:tcPr>
            <w:tcW w:w="1808" w:type="dxa"/>
            <w:tcBorders>
              <w:top w:val="single" w:color="auto" w:sz="4" w:space="0"/>
              <w:left w:val="single" w:color="auto" w:sz="4" w:space="0"/>
              <w:right w:val="single" w:color="auto" w:sz="4" w:space="0"/>
            </w:tcBorders>
            <w:vAlign w:val="center"/>
          </w:tcPr>
          <w:p>
            <w:pPr>
              <w:adjustRightInd w:val="0"/>
              <w:spacing w:line="400" w:lineRule="exact"/>
              <w:ind w:right="-50"/>
              <w:jc w:val="center"/>
              <w:rPr>
                <w:rFonts w:hint="eastAsia" w:ascii="Times New Roman" w:hAnsi="Times New Roman" w:eastAsia="宋体"/>
                <w:kern w:val="0"/>
                <w:sz w:val="21"/>
                <w:szCs w:val="21"/>
                <w:lang w:eastAsia="zh-CN"/>
              </w:rPr>
            </w:pPr>
            <w:r>
              <w:rPr>
                <w:rFonts w:hint="eastAsia" w:ascii="Times New Roman" w:hAnsi="Times New Roman"/>
                <w:kern w:val="0"/>
                <w:sz w:val="21"/>
                <w:szCs w:val="21"/>
              </w:rPr>
              <w:t>L</w:t>
            </w:r>
            <w:r>
              <w:rPr>
                <w:rFonts w:ascii="Times New Roman" w:hAnsi="Times New Roman"/>
                <w:kern w:val="0"/>
                <w:sz w:val="21"/>
                <w:szCs w:val="21"/>
              </w:rPr>
              <w:t>360</w:t>
            </w:r>
            <w:r>
              <w:rPr>
                <w:rFonts w:hint="eastAsia" w:ascii="Times New Roman" w:hAnsi="Times New Roman"/>
                <w:kern w:val="0"/>
                <w:sz w:val="21"/>
                <w:szCs w:val="21"/>
                <w:lang w:val="en-US" w:eastAsia="zh-CN"/>
              </w:rPr>
              <w:t>M</w:t>
            </w:r>
          </w:p>
        </w:tc>
        <w:tc>
          <w:tcPr>
            <w:tcW w:w="1838" w:type="dxa"/>
            <w:tcBorders>
              <w:top w:val="single" w:color="auto" w:sz="4" w:space="0"/>
              <w:left w:val="single" w:color="auto" w:sz="4" w:space="0"/>
              <w:right w:val="single" w:color="auto" w:sz="4" w:space="0"/>
            </w:tcBorders>
            <w:vAlign w:val="center"/>
          </w:tcPr>
          <w:p>
            <w:pPr>
              <w:adjustRightInd w:val="0"/>
              <w:spacing w:line="400" w:lineRule="exact"/>
              <w:ind w:right="-50"/>
              <w:jc w:val="center"/>
              <w:rPr>
                <w:rFonts w:ascii="Times New Roman" w:hAnsi="Times New Roman"/>
                <w:kern w:val="0"/>
                <w:sz w:val="21"/>
                <w:szCs w:val="21"/>
              </w:rPr>
            </w:pPr>
            <w:r>
              <w:rPr>
                <w:rFonts w:ascii="Times New Roman" w:hAnsi="Times New Roman"/>
                <w:kern w:val="0"/>
                <w:sz w:val="21"/>
                <w:szCs w:val="21"/>
              </w:rPr>
              <w:t>焊缝和HAZ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blHeader/>
          <w:jc w:val="center"/>
        </w:trPr>
        <w:tc>
          <w:tcPr>
            <w:tcW w:w="2066" w:type="dxa"/>
            <w:tcBorders>
              <w:top w:val="single" w:color="auto" w:sz="4" w:space="0"/>
              <w:left w:val="single" w:color="auto" w:sz="4" w:space="0"/>
              <w:bottom w:val="single" w:color="auto" w:sz="4" w:space="0"/>
              <w:right w:val="single" w:color="auto" w:sz="4" w:space="0"/>
            </w:tcBorders>
            <w:vAlign w:val="center"/>
          </w:tcPr>
          <w:p>
            <w:pPr>
              <w:adjustRightInd w:val="0"/>
              <w:spacing w:line="400" w:lineRule="exact"/>
              <w:ind w:left="-120" w:leftChars="-50" w:right="-120" w:rightChars="-50"/>
              <w:jc w:val="center"/>
              <w:rPr>
                <w:rFonts w:hint="eastAsia" w:ascii="Times New Roman" w:hAnsi="Times New Roman" w:eastAsia="宋体"/>
                <w:kern w:val="0"/>
                <w:sz w:val="21"/>
                <w:szCs w:val="21"/>
                <w:lang w:val="en-US" w:eastAsia="zh-CN"/>
              </w:rPr>
            </w:pPr>
            <w:r>
              <w:rPr>
                <w:rFonts w:hint="eastAsia" w:ascii="Times New Roman" w:hAnsi="Times New Roman"/>
                <w:kern w:val="0"/>
                <w:sz w:val="21"/>
                <w:szCs w:val="21"/>
                <w:lang w:val="en-US" w:eastAsia="zh-CN"/>
              </w:rPr>
              <w:t>508、406.4、219</w:t>
            </w:r>
          </w:p>
        </w:tc>
        <w:tc>
          <w:tcPr>
            <w:tcW w:w="5422" w:type="dxa"/>
            <w:gridSpan w:val="3"/>
            <w:tcBorders>
              <w:top w:val="single" w:color="auto" w:sz="4" w:space="0"/>
              <w:left w:val="single" w:color="auto" w:sz="4" w:space="0"/>
              <w:right w:val="single" w:color="auto" w:sz="4" w:space="0"/>
            </w:tcBorders>
            <w:vAlign w:val="center"/>
          </w:tcPr>
          <w:p>
            <w:pPr>
              <w:adjustRightInd w:val="0"/>
              <w:spacing w:line="400" w:lineRule="exact"/>
              <w:ind w:right="-50"/>
              <w:jc w:val="center"/>
              <w:rPr>
                <w:rFonts w:ascii="Times New Roman" w:hAnsi="Times New Roman"/>
                <w:kern w:val="0"/>
                <w:sz w:val="21"/>
                <w:szCs w:val="21"/>
              </w:rPr>
            </w:pPr>
            <w:r>
              <w:rPr>
                <w:rFonts w:hint="eastAsia" w:ascii="Times New Roman" w:hAnsi="Times New Roman"/>
                <w:kern w:val="0"/>
                <w:sz w:val="21"/>
                <w:szCs w:val="21"/>
              </w:rPr>
              <w:t>2</w:t>
            </w:r>
            <w:r>
              <w:rPr>
                <w:rFonts w:ascii="Times New Roman" w:hAnsi="Times New Roman"/>
                <w:kern w:val="0"/>
                <w:sz w:val="21"/>
                <w:szCs w:val="21"/>
              </w:rPr>
              <w:t>7</w:t>
            </w:r>
          </w:p>
        </w:tc>
        <w:tc>
          <w:tcPr>
            <w:tcW w:w="1838" w:type="dxa"/>
            <w:tcBorders>
              <w:top w:val="single" w:color="auto" w:sz="4" w:space="0"/>
              <w:left w:val="single" w:color="auto" w:sz="4" w:space="0"/>
              <w:right w:val="single" w:color="auto" w:sz="4" w:space="0"/>
            </w:tcBorders>
            <w:vAlign w:val="center"/>
          </w:tcPr>
          <w:p>
            <w:pPr>
              <w:adjustRightInd w:val="0"/>
              <w:spacing w:line="400" w:lineRule="exact"/>
              <w:ind w:right="-50"/>
              <w:jc w:val="center"/>
              <w:rPr>
                <w:rFonts w:ascii="Times New Roman" w:hAnsi="Times New Roman"/>
                <w:kern w:val="0"/>
                <w:sz w:val="21"/>
                <w:szCs w:val="21"/>
              </w:rPr>
            </w:pPr>
            <w:r>
              <w:rPr>
                <w:rFonts w:hint="eastAsia" w:ascii="Times New Roman" w:hAnsi="Times New Roman"/>
                <w:kern w:val="0"/>
                <w:sz w:val="21"/>
                <w:szCs w:val="21"/>
              </w:rPr>
              <w:t>27</w:t>
            </w:r>
          </w:p>
        </w:tc>
      </w:tr>
    </w:tbl>
    <w:p>
      <w:pPr>
        <w:widowControl w:val="0"/>
        <w:numPr>
          <w:ilvl w:val="0"/>
          <w:numId w:val="16"/>
        </w:numPr>
        <w:snapToGrid w:val="0"/>
        <w:spacing w:line="360" w:lineRule="auto"/>
        <w:jc w:val="both"/>
        <w:rPr>
          <w:rFonts w:cs="宋体"/>
          <w:b/>
          <w:bCs/>
          <w:highlight w:val="none"/>
        </w:rPr>
      </w:pPr>
      <w:r>
        <w:rPr>
          <w:rFonts w:hint="eastAsia" w:cs="宋体"/>
          <w:b/>
          <w:bCs/>
          <w:highlight w:val="none"/>
        </w:rPr>
        <w:t>钢管落锤撕裂要求</w:t>
      </w:r>
    </w:p>
    <w:p>
      <w:pPr>
        <w:tabs>
          <w:tab w:val="left" w:pos="709"/>
        </w:tabs>
        <w:spacing w:line="360" w:lineRule="auto"/>
        <w:ind w:firstLine="480" w:firstLineChars="200"/>
        <w:rPr>
          <w:rFonts w:hint="eastAsia" w:ascii="Times New Roman" w:hAnsi="Times New Roman"/>
          <w:highlight w:val="none"/>
          <w:lang w:eastAsia="zh-CN"/>
        </w:rPr>
      </w:pPr>
      <w:r>
        <w:rPr>
          <w:rFonts w:hint="eastAsia"/>
          <w:highlight w:val="none"/>
        </w:rPr>
        <w:t>本工程</w:t>
      </w:r>
      <w:r>
        <w:rPr>
          <w:rFonts w:hint="eastAsia"/>
          <w:highlight w:val="none"/>
          <w:lang w:val="en-US" w:eastAsia="zh-CN"/>
        </w:rPr>
        <w:t>管径508mm以下钢管无需</w:t>
      </w:r>
      <w:r>
        <w:rPr>
          <w:rFonts w:hint="eastAsia" w:ascii="Times New Roman" w:hAnsi="Times New Roman"/>
          <w:highlight w:val="none"/>
        </w:rPr>
        <w:t>落锤撕裂试验</w:t>
      </w:r>
      <w:r>
        <w:rPr>
          <w:rFonts w:hint="eastAsia" w:ascii="Times New Roman" w:hAnsi="Times New Roman"/>
          <w:highlight w:val="none"/>
          <w:lang w:eastAsia="zh-CN"/>
        </w:rPr>
        <w:t>，</w:t>
      </w:r>
      <w:r>
        <w:rPr>
          <w:rFonts w:hint="eastAsia"/>
          <w:highlight w:val="none"/>
          <w:lang w:val="en-US" w:eastAsia="zh-CN"/>
        </w:rPr>
        <w:t>管径508mm钢管需做</w:t>
      </w:r>
      <w:r>
        <w:rPr>
          <w:rFonts w:hint="eastAsia" w:ascii="Times New Roman" w:hAnsi="Times New Roman"/>
          <w:highlight w:val="none"/>
        </w:rPr>
        <w:t>落锤撕裂试验</w:t>
      </w:r>
      <w:r>
        <w:rPr>
          <w:rFonts w:hint="eastAsia" w:ascii="Times New Roman" w:hAnsi="Times New Roman"/>
          <w:highlight w:val="none"/>
          <w:lang w:eastAsia="zh-CN"/>
        </w:rPr>
        <w:t>，落锤撕裂试验的剪切面积要求和试验温度如表</w:t>
      </w:r>
      <w:r>
        <w:rPr>
          <w:rFonts w:hint="eastAsia" w:ascii="Times New Roman" w:hAnsi="Times New Roman"/>
          <w:highlight w:val="none"/>
          <w:lang w:val="en-US" w:eastAsia="zh-CN"/>
        </w:rPr>
        <w:t>3-4</w:t>
      </w:r>
      <w:r>
        <w:rPr>
          <w:rFonts w:hint="eastAsia" w:ascii="Times New Roman" w:hAnsi="Times New Roman"/>
          <w:highlight w:val="none"/>
          <w:lang w:eastAsia="zh-CN"/>
        </w:rPr>
        <w:t>所示。</w:t>
      </w:r>
    </w:p>
    <w:p>
      <w:pPr>
        <w:pStyle w:val="288"/>
        <w:widowControl w:val="0"/>
        <w:adjustRightInd w:val="0"/>
        <w:spacing w:before="156" w:beforeLines="50" w:after="156" w:afterLines="50"/>
        <w:rPr>
          <w:rFonts w:ascii="Times New Roman"/>
          <w:snapToGrid w:val="0"/>
          <w:kern w:val="2"/>
        </w:rPr>
      </w:pPr>
      <w:r>
        <w:rPr>
          <w:rFonts w:ascii="Times New Roman"/>
          <w:snapToGrid w:val="0"/>
          <w:kern w:val="2"/>
        </w:rPr>
        <w:t>表</w:t>
      </w:r>
      <w:r>
        <w:rPr>
          <w:rFonts w:hint="eastAsia" w:ascii="Times New Roman"/>
          <w:snapToGrid w:val="0"/>
          <w:kern w:val="2"/>
          <w:lang w:val="en-US" w:eastAsia="zh-CN"/>
        </w:rPr>
        <w:t xml:space="preserve">3-4 </w:t>
      </w:r>
      <w:r>
        <w:rPr>
          <w:rFonts w:ascii="Times New Roman"/>
          <w:snapToGrid w:val="0"/>
          <w:kern w:val="2"/>
        </w:rPr>
        <w:t>落锤撕裂试验(DWTT)要求</w:t>
      </w:r>
    </w:p>
    <w:tbl>
      <w:tblPr>
        <w:tblStyle w:val="44"/>
        <w:tblW w:w="9570"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368"/>
        <w:gridCol w:w="2735"/>
        <w:gridCol w:w="2737"/>
        <w:gridCol w:w="173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40" w:hRule="atLeast"/>
          <w:jc w:val="center"/>
        </w:trPr>
        <w:tc>
          <w:tcPr>
            <w:tcW w:w="2368" w:type="dxa"/>
            <w:vMerge w:val="restart"/>
            <w:vAlign w:val="center"/>
          </w:tcPr>
          <w:p>
            <w:pPr>
              <w:keepNext/>
              <w:tabs>
                <w:tab w:val="left" w:pos="720"/>
              </w:tabs>
              <w:adjustRightInd w:val="0"/>
              <w:spacing w:line="240" w:lineRule="exact"/>
              <w:ind w:right="-120" w:rightChars="-50"/>
              <w:jc w:val="center"/>
              <w:rPr>
                <w:rFonts w:hint="eastAsia"/>
                <w:sz w:val="18"/>
                <w:lang w:val="en-US" w:eastAsia="zh-CN"/>
              </w:rPr>
            </w:pPr>
            <w:r>
              <w:rPr>
                <w:rFonts w:hint="eastAsia"/>
                <w:sz w:val="18"/>
                <w:lang w:val="en-US" w:eastAsia="zh-CN"/>
              </w:rPr>
              <w:t>管道外径</w:t>
            </w:r>
          </w:p>
          <w:p>
            <w:pPr>
              <w:keepNext/>
              <w:tabs>
                <w:tab w:val="left" w:pos="720"/>
              </w:tabs>
              <w:adjustRightInd w:val="0"/>
              <w:spacing w:line="240" w:lineRule="exact"/>
              <w:ind w:right="-120" w:rightChars="-50"/>
              <w:jc w:val="center"/>
              <w:rPr>
                <w:rFonts w:hint="eastAsia" w:eastAsia="宋体"/>
                <w:sz w:val="18"/>
                <w:lang w:eastAsia="zh-CN"/>
              </w:rPr>
            </w:pPr>
            <w:r>
              <w:rPr>
                <w:rFonts w:hint="eastAsia"/>
                <w:sz w:val="18"/>
                <w:lang w:val="en-US" w:eastAsia="zh-CN"/>
              </w:rPr>
              <w:t>D（mm）</w:t>
            </w:r>
          </w:p>
        </w:tc>
        <w:tc>
          <w:tcPr>
            <w:tcW w:w="5472" w:type="dxa"/>
            <w:gridSpan w:val="2"/>
            <w:vAlign w:val="center"/>
          </w:tcPr>
          <w:p>
            <w:pPr>
              <w:keepNext/>
              <w:tabs>
                <w:tab w:val="left" w:pos="720"/>
              </w:tabs>
              <w:adjustRightInd w:val="0"/>
              <w:spacing w:line="240" w:lineRule="exact"/>
              <w:ind w:left="-120" w:leftChars="-50" w:right="-120" w:rightChars="-50"/>
              <w:jc w:val="center"/>
              <w:rPr>
                <w:sz w:val="18"/>
              </w:rPr>
            </w:pPr>
            <w:r>
              <w:rPr>
                <w:sz w:val="18"/>
              </w:rPr>
              <w:t>DWTT最小剪切面积百分比(SA％)</w:t>
            </w:r>
          </w:p>
        </w:tc>
        <w:tc>
          <w:tcPr>
            <w:tcW w:w="1730" w:type="dxa"/>
            <w:vMerge w:val="restart"/>
            <w:vAlign w:val="center"/>
          </w:tcPr>
          <w:p>
            <w:pPr>
              <w:keepNext/>
              <w:tabs>
                <w:tab w:val="left" w:pos="720"/>
              </w:tabs>
              <w:adjustRightInd w:val="0"/>
              <w:spacing w:line="240" w:lineRule="exact"/>
              <w:ind w:right="-120" w:rightChars="-50"/>
              <w:jc w:val="center"/>
              <w:rPr>
                <w:sz w:val="18"/>
              </w:rPr>
            </w:pPr>
            <w:r>
              <w:rPr>
                <w:sz w:val="18"/>
              </w:rPr>
              <w:t>试验温度</w:t>
            </w:r>
            <w:r>
              <w:rPr>
                <w:sz w:val="18"/>
                <w:vertAlign w:val="superscript"/>
              </w:rPr>
              <w:t>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40" w:hRule="atLeast"/>
          <w:jc w:val="center"/>
        </w:trPr>
        <w:tc>
          <w:tcPr>
            <w:tcW w:w="2368" w:type="dxa"/>
            <w:vMerge w:val="continue"/>
          </w:tcPr>
          <w:p>
            <w:pPr>
              <w:keepNext/>
              <w:tabs>
                <w:tab w:val="left" w:pos="720"/>
              </w:tabs>
              <w:adjustRightInd w:val="0"/>
              <w:spacing w:line="240" w:lineRule="exact"/>
              <w:ind w:right="-120" w:rightChars="-50"/>
              <w:jc w:val="center"/>
              <w:rPr>
                <w:sz w:val="18"/>
              </w:rPr>
            </w:pPr>
          </w:p>
        </w:tc>
        <w:tc>
          <w:tcPr>
            <w:tcW w:w="2735" w:type="dxa"/>
          </w:tcPr>
          <w:p>
            <w:pPr>
              <w:keepNext/>
              <w:tabs>
                <w:tab w:val="left" w:pos="720"/>
              </w:tabs>
              <w:adjustRightInd w:val="0"/>
              <w:spacing w:line="240" w:lineRule="exact"/>
              <w:ind w:left="-120" w:leftChars="-50" w:right="-120" w:rightChars="-50"/>
              <w:jc w:val="center"/>
              <w:rPr>
                <w:sz w:val="18"/>
              </w:rPr>
            </w:pPr>
            <w:r>
              <w:rPr>
                <w:sz w:val="18"/>
              </w:rPr>
              <w:t>2个试样平均值</w:t>
            </w:r>
          </w:p>
        </w:tc>
        <w:tc>
          <w:tcPr>
            <w:tcW w:w="2737" w:type="dxa"/>
          </w:tcPr>
          <w:p>
            <w:pPr>
              <w:keepNext/>
              <w:tabs>
                <w:tab w:val="left" w:pos="720"/>
              </w:tabs>
              <w:adjustRightInd w:val="0"/>
              <w:spacing w:line="240" w:lineRule="exact"/>
              <w:ind w:left="-120" w:leftChars="-50" w:right="-120" w:rightChars="-50"/>
              <w:jc w:val="center"/>
              <w:rPr>
                <w:sz w:val="18"/>
              </w:rPr>
            </w:pPr>
            <w:r>
              <w:rPr>
                <w:sz w:val="18"/>
              </w:rPr>
              <w:t>单个值</w:t>
            </w:r>
          </w:p>
        </w:tc>
        <w:tc>
          <w:tcPr>
            <w:tcW w:w="1730" w:type="dxa"/>
            <w:vMerge w:val="continue"/>
          </w:tcPr>
          <w:p>
            <w:pPr>
              <w:keepNext/>
              <w:tabs>
                <w:tab w:val="left" w:pos="720"/>
              </w:tabs>
              <w:adjustRightInd w:val="0"/>
              <w:spacing w:line="240" w:lineRule="exact"/>
              <w:ind w:left="-120" w:leftChars="-50" w:right="-120" w:rightChars="-50"/>
              <w:jc w:val="center"/>
              <w:rPr>
                <w:sz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40" w:hRule="atLeast"/>
          <w:jc w:val="center"/>
        </w:trPr>
        <w:tc>
          <w:tcPr>
            <w:tcW w:w="2368" w:type="dxa"/>
          </w:tcPr>
          <w:p>
            <w:pPr>
              <w:keepNext/>
              <w:tabs>
                <w:tab w:val="left" w:pos="720"/>
              </w:tabs>
              <w:adjustRightInd w:val="0"/>
              <w:spacing w:line="240" w:lineRule="exact"/>
              <w:jc w:val="center"/>
              <w:rPr>
                <w:sz w:val="18"/>
              </w:rPr>
            </w:pPr>
            <w:r>
              <w:rPr>
                <w:sz w:val="18"/>
              </w:rPr>
              <w:t>2级输气管道</w:t>
            </w:r>
          </w:p>
        </w:tc>
        <w:tc>
          <w:tcPr>
            <w:tcW w:w="2735" w:type="dxa"/>
          </w:tcPr>
          <w:p>
            <w:pPr>
              <w:keepNext/>
              <w:tabs>
                <w:tab w:val="left" w:pos="720"/>
              </w:tabs>
              <w:adjustRightInd w:val="0"/>
              <w:spacing w:line="240" w:lineRule="exact"/>
              <w:ind w:right="-120" w:rightChars="-50"/>
              <w:jc w:val="center"/>
              <w:rPr>
                <w:sz w:val="18"/>
              </w:rPr>
            </w:pPr>
            <w:r>
              <w:rPr>
                <w:sz w:val="18"/>
              </w:rPr>
              <w:t>85</w:t>
            </w:r>
          </w:p>
        </w:tc>
        <w:tc>
          <w:tcPr>
            <w:tcW w:w="2737" w:type="dxa"/>
          </w:tcPr>
          <w:p>
            <w:pPr>
              <w:keepNext/>
              <w:tabs>
                <w:tab w:val="left" w:pos="720"/>
              </w:tabs>
              <w:adjustRightInd w:val="0"/>
              <w:spacing w:line="240" w:lineRule="exact"/>
              <w:ind w:right="-120" w:rightChars="-50"/>
              <w:jc w:val="center"/>
              <w:rPr>
                <w:sz w:val="18"/>
              </w:rPr>
            </w:pPr>
            <w:r>
              <w:rPr>
                <w:sz w:val="18"/>
              </w:rPr>
              <w:t>70</w:t>
            </w:r>
          </w:p>
        </w:tc>
        <w:tc>
          <w:tcPr>
            <w:tcW w:w="1730" w:type="dxa"/>
            <w:vAlign w:val="center"/>
          </w:tcPr>
          <w:p>
            <w:pPr>
              <w:keepNext/>
              <w:tabs>
                <w:tab w:val="left" w:pos="720"/>
              </w:tabs>
              <w:adjustRightInd w:val="0"/>
              <w:spacing w:line="240" w:lineRule="exact"/>
              <w:ind w:right="-120" w:rightChars="-50"/>
              <w:jc w:val="center"/>
              <w:rPr>
                <w:sz w:val="18"/>
              </w:rPr>
            </w:pPr>
            <w:r>
              <w:rPr>
                <w:sz w:val="18"/>
              </w:rPr>
              <w:t>0</w:t>
            </w:r>
            <w:r>
              <w:rPr>
                <w:rFonts w:hint="eastAsia" w:ascii="宋体" w:hAnsi="宋体" w:cs="宋体"/>
                <w:sz w:val="18"/>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40" w:hRule="atLeast"/>
          <w:jc w:val="center"/>
        </w:trPr>
        <w:tc>
          <w:tcPr>
            <w:tcW w:w="9570" w:type="dxa"/>
            <w:gridSpan w:val="4"/>
          </w:tcPr>
          <w:p>
            <w:pPr>
              <w:keepNext/>
              <w:tabs>
                <w:tab w:val="left" w:pos="720"/>
              </w:tabs>
              <w:adjustRightInd w:val="0"/>
              <w:spacing w:line="240" w:lineRule="exact"/>
              <w:ind w:right="-120" w:rightChars="-50"/>
              <w:rPr>
                <w:sz w:val="18"/>
              </w:rPr>
            </w:pPr>
            <w:r>
              <w:rPr>
                <w:rFonts w:hint="eastAsia"/>
                <w:sz w:val="18"/>
              </w:rPr>
              <w:t xml:space="preserve">a </w:t>
            </w:r>
            <w:r>
              <w:rPr>
                <w:sz w:val="18"/>
              </w:rPr>
              <w:t>如果管道钢管的最低设计温度低于0</w:t>
            </w:r>
            <w:r>
              <w:rPr>
                <w:rFonts w:hint="eastAsia" w:ascii="宋体" w:hAnsi="宋体" w:cs="宋体"/>
                <w:sz w:val="18"/>
              </w:rPr>
              <w:t>℃</w:t>
            </w:r>
            <w:r>
              <w:rPr>
                <w:sz w:val="18"/>
              </w:rPr>
              <w:t>，应在最低设计温度下进行试验。</w:t>
            </w:r>
          </w:p>
        </w:tc>
      </w:tr>
    </w:tbl>
    <w:p>
      <w:pPr>
        <w:widowControl w:val="0"/>
        <w:numPr>
          <w:ilvl w:val="0"/>
          <w:numId w:val="16"/>
        </w:numPr>
        <w:snapToGrid w:val="0"/>
        <w:spacing w:line="360" w:lineRule="auto"/>
        <w:jc w:val="both"/>
        <w:rPr>
          <w:rFonts w:cs="宋体"/>
          <w:b/>
          <w:bCs/>
        </w:rPr>
      </w:pPr>
      <w:r>
        <w:rPr>
          <w:rFonts w:hint="eastAsia" w:cs="宋体"/>
          <w:b/>
          <w:bCs/>
        </w:rPr>
        <w:t>防腐交货要求</w:t>
      </w:r>
    </w:p>
    <w:p>
      <w:pPr>
        <w:pStyle w:val="3"/>
      </w:pPr>
      <w:r>
        <w:t>本工程钢管采用常温型加强级三层PE防腐层，防腐层技术要求详见</w:t>
      </w:r>
      <w:r>
        <w:rPr>
          <w:rFonts w:hint="eastAsia"/>
        </w:rPr>
        <w:t>《埋地钢制管道聚乙烯防腐层》GB/T</w:t>
      </w:r>
      <w:r>
        <w:t xml:space="preserve"> </w:t>
      </w:r>
      <w:r>
        <w:rPr>
          <w:rFonts w:hint="eastAsia"/>
        </w:rPr>
        <w:t>23257-2017。</w:t>
      </w:r>
    </w:p>
    <w:p>
      <w:pPr>
        <w:pStyle w:val="4"/>
      </w:pPr>
      <w:r>
        <w:rPr>
          <w:rFonts w:hint="eastAsia"/>
        </w:rPr>
        <w:t>3</w:t>
      </w:r>
      <w:r>
        <w:t>PE</w:t>
      </w:r>
      <w:r>
        <w:rPr>
          <w:rFonts w:hint="eastAsia"/>
        </w:rPr>
        <w:t>防腐层的性能指标如下：</w:t>
      </w:r>
    </w:p>
    <w:p>
      <w:pPr>
        <w:pStyle w:val="253"/>
        <w:ind w:firstLine="480"/>
      </w:pPr>
      <w:r>
        <w:rPr>
          <w:rFonts w:hint="eastAsia"/>
        </w:rPr>
        <w:t>防腐层厚度要求</w:t>
      </w:r>
    </w:p>
    <w:p>
      <w:pPr>
        <w:pStyle w:val="26"/>
        <w:keepNext/>
        <w:spacing w:before="163" w:beforeLines="50" w:after="163" w:afterLines="50"/>
        <w:jc w:val="center"/>
        <w:rPr>
          <w:rFonts w:ascii="Times New Roman" w:hAnsi="Times New Roman" w:eastAsia="黑体"/>
          <w:b/>
          <w:szCs w:val="24"/>
        </w:rPr>
      </w:pPr>
      <w:r>
        <w:rPr>
          <w:rFonts w:ascii="Times New Roman" w:hAnsi="Times New Roman" w:eastAsia="黑体"/>
          <w:szCs w:val="24"/>
        </w:rPr>
        <w:t>表3-</w:t>
      </w:r>
      <w:r>
        <w:rPr>
          <w:rFonts w:hint="eastAsia" w:ascii="Times New Roman" w:hAnsi="Times New Roman" w:eastAsia="黑体"/>
          <w:szCs w:val="24"/>
          <w:lang w:val="en-US" w:eastAsia="zh-CN"/>
        </w:rPr>
        <w:t>5</w:t>
      </w:r>
      <w:r>
        <w:rPr>
          <w:rFonts w:hint="eastAsia" w:ascii="Times New Roman" w:hAnsi="Times New Roman" w:eastAsia="黑体"/>
          <w:szCs w:val="24"/>
        </w:rPr>
        <w:t>防腐层的厚度要求</w:t>
      </w:r>
    </w:p>
    <w:tbl>
      <w:tblPr>
        <w:tblStyle w:val="44"/>
        <w:tblW w:w="98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4"/>
        <w:gridCol w:w="2617"/>
        <w:gridCol w:w="1951"/>
        <w:gridCol w:w="2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atLeast"/>
          <w:jc w:val="center"/>
        </w:trPr>
        <w:tc>
          <w:tcPr>
            <w:tcW w:w="3034" w:type="dxa"/>
            <w:vMerge w:val="restart"/>
            <w:vAlign w:val="center"/>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钢管公称直径DN</w:t>
            </w:r>
          </w:p>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（mm）</w:t>
            </w:r>
          </w:p>
        </w:tc>
        <w:tc>
          <w:tcPr>
            <w:tcW w:w="2617" w:type="dxa"/>
            <w:vMerge w:val="restart"/>
            <w:vAlign w:val="center"/>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环氧粉末涂层</w:t>
            </w:r>
          </w:p>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（μm）</w:t>
            </w:r>
          </w:p>
        </w:tc>
        <w:tc>
          <w:tcPr>
            <w:tcW w:w="1951" w:type="dxa"/>
            <w:vMerge w:val="restart"/>
            <w:vAlign w:val="center"/>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胶粘剂层</w:t>
            </w:r>
          </w:p>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（μm）</w:t>
            </w:r>
          </w:p>
        </w:tc>
        <w:tc>
          <w:tcPr>
            <w:tcW w:w="2274" w:type="dxa"/>
            <w:vAlign w:val="center"/>
          </w:tcPr>
          <w:p>
            <w:pPr>
              <w:tabs>
                <w:tab w:val="left" w:pos="3768"/>
              </w:tabs>
              <w:adjustRightInd w:val="0"/>
              <w:spacing w:line="400" w:lineRule="exact"/>
              <w:jc w:val="center"/>
              <w:textAlignment w:val="baseline"/>
              <w:rPr>
                <w:rFonts w:ascii="Times New Roman" w:hAnsi="Times New Roman"/>
                <w:kern w:val="0"/>
                <w:sz w:val="21"/>
                <w:szCs w:val="21"/>
              </w:rPr>
            </w:pPr>
            <w:r>
              <w:rPr>
                <w:rFonts w:hint="eastAsia" w:ascii="Times New Roman" w:hAnsi="Times New Roman"/>
                <w:kern w:val="0"/>
                <w:sz w:val="21"/>
                <w:szCs w:val="21"/>
              </w:rPr>
              <w:t>防腐层最小厚度mm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atLeast"/>
          <w:jc w:val="center"/>
        </w:trPr>
        <w:tc>
          <w:tcPr>
            <w:tcW w:w="3034" w:type="dxa"/>
            <w:vMerge w:val="continue"/>
            <w:vAlign w:val="center"/>
          </w:tcPr>
          <w:p>
            <w:pPr>
              <w:tabs>
                <w:tab w:val="left" w:pos="3768"/>
              </w:tabs>
              <w:adjustRightInd w:val="0"/>
              <w:spacing w:line="400" w:lineRule="exact"/>
              <w:jc w:val="center"/>
              <w:textAlignment w:val="baseline"/>
              <w:rPr>
                <w:rFonts w:ascii="Times New Roman" w:hAnsi="Times New Roman"/>
                <w:kern w:val="0"/>
                <w:sz w:val="21"/>
                <w:szCs w:val="21"/>
              </w:rPr>
            </w:pPr>
          </w:p>
        </w:tc>
        <w:tc>
          <w:tcPr>
            <w:tcW w:w="2617" w:type="dxa"/>
            <w:vMerge w:val="continue"/>
            <w:vAlign w:val="center"/>
          </w:tcPr>
          <w:p>
            <w:pPr>
              <w:tabs>
                <w:tab w:val="left" w:pos="3768"/>
              </w:tabs>
              <w:adjustRightInd w:val="0"/>
              <w:spacing w:line="400" w:lineRule="exact"/>
              <w:jc w:val="center"/>
              <w:textAlignment w:val="baseline"/>
              <w:rPr>
                <w:rFonts w:ascii="Times New Roman" w:hAnsi="Times New Roman"/>
                <w:kern w:val="0"/>
                <w:sz w:val="21"/>
                <w:szCs w:val="21"/>
              </w:rPr>
            </w:pPr>
          </w:p>
        </w:tc>
        <w:tc>
          <w:tcPr>
            <w:tcW w:w="1951" w:type="dxa"/>
            <w:vMerge w:val="continue"/>
            <w:vAlign w:val="center"/>
          </w:tcPr>
          <w:p>
            <w:pPr>
              <w:tabs>
                <w:tab w:val="left" w:pos="3768"/>
              </w:tabs>
              <w:adjustRightInd w:val="0"/>
              <w:spacing w:line="400" w:lineRule="exact"/>
              <w:jc w:val="center"/>
              <w:textAlignment w:val="baseline"/>
              <w:rPr>
                <w:rFonts w:ascii="Times New Roman" w:hAnsi="Times New Roman"/>
                <w:kern w:val="0"/>
                <w:sz w:val="21"/>
                <w:szCs w:val="21"/>
              </w:rPr>
            </w:pPr>
          </w:p>
        </w:tc>
        <w:tc>
          <w:tcPr>
            <w:tcW w:w="2274" w:type="dxa"/>
            <w:vAlign w:val="center"/>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加强级（S）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atLeast"/>
          <w:jc w:val="center"/>
        </w:trPr>
        <w:tc>
          <w:tcPr>
            <w:tcW w:w="3034" w:type="dxa"/>
            <w:vAlign w:val="center"/>
          </w:tcPr>
          <w:p>
            <w:pPr>
              <w:tabs>
                <w:tab w:val="left" w:pos="3768"/>
              </w:tabs>
              <w:adjustRightInd w:val="0"/>
              <w:spacing w:line="400" w:lineRule="exact"/>
              <w:jc w:val="center"/>
              <w:textAlignment w:val="baseline"/>
              <w:rPr>
                <w:rFonts w:ascii="Times New Roman" w:hAnsi="Times New Roman"/>
                <w:kern w:val="0"/>
                <w:sz w:val="21"/>
                <w:szCs w:val="21"/>
              </w:rPr>
            </w:pPr>
            <w:r>
              <w:rPr>
                <w:rFonts w:hint="eastAsia" w:ascii="Times New Roman" w:hAnsi="Times New Roman"/>
                <w:kern w:val="0"/>
                <w:sz w:val="21"/>
                <w:szCs w:val="21"/>
                <w:lang w:val="en-US" w:eastAsia="zh-CN"/>
              </w:rPr>
              <w:t>406.4、219</w:t>
            </w:r>
          </w:p>
        </w:tc>
        <w:tc>
          <w:tcPr>
            <w:tcW w:w="2617" w:type="dxa"/>
            <w:vAlign w:val="center"/>
          </w:tcPr>
          <w:p>
            <w:pPr>
              <w:tabs>
                <w:tab w:val="left" w:pos="3768"/>
              </w:tabs>
              <w:adjustRightInd w:val="0"/>
              <w:spacing w:line="400" w:lineRule="exact"/>
              <w:jc w:val="center"/>
              <w:textAlignment w:val="baseline"/>
              <w:rPr>
                <w:rFonts w:hint="eastAsia" w:ascii="Times New Roman" w:hAnsi="Times New Roman" w:eastAsia="宋体"/>
                <w:kern w:val="0"/>
                <w:sz w:val="21"/>
                <w:szCs w:val="21"/>
                <w:lang w:val="en-US" w:eastAsia="zh-CN"/>
              </w:rPr>
            </w:pPr>
            <w:r>
              <w:rPr>
                <w:rFonts w:ascii="Times New Roman" w:hAnsi="Times New Roman"/>
                <w:kern w:val="0"/>
                <w:sz w:val="21"/>
                <w:szCs w:val="21"/>
              </w:rPr>
              <w:t>≥1</w:t>
            </w:r>
            <w:r>
              <w:rPr>
                <w:rFonts w:hint="eastAsia" w:ascii="Times New Roman" w:hAnsi="Times New Roman"/>
                <w:kern w:val="0"/>
                <w:sz w:val="21"/>
                <w:szCs w:val="21"/>
                <w:lang w:val="en-US" w:eastAsia="zh-CN"/>
              </w:rPr>
              <w:t>50</w:t>
            </w:r>
          </w:p>
        </w:tc>
        <w:tc>
          <w:tcPr>
            <w:tcW w:w="1951" w:type="dxa"/>
            <w:vAlign w:val="center"/>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≥170</w:t>
            </w:r>
          </w:p>
        </w:tc>
        <w:tc>
          <w:tcPr>
            <w:tcW w:w="2274" w:type="dxa"/>
            <w:vAlign w:val="center"/>
          </w:tcPr>
          <w:p>
            <w:pPr>
              <w:tabs>
                <w:tab w:val="left" w:pos="3768"/>
              </w:tabs>
              <w:adjustRightInd w:val="0"/>
              <w:spacing w:line="400" w:lineRule="exact"/>
              <w:jc w:val="center"/>
              <w:textAlignment w:val="baseline"/>
              <w:rPr>
                <w:rFonts w:hint="eastAsia" w:ascii="Times New Roman" w:hAnsi="Times New Roman" w:eastAsia="宋体"/>
                <w:kern w:val="0"/>
                <w:sz w:val="21"/>
                <w:szCs w:val="21"/>
                <w:lang w:val="en-US" w:eastAsia="zh-CN"/>
              </w:rPr>
            </w:pPr>
            <w:r>
              <w:rPr>
                <w:rFonts w:ascii="Times New Roman" w:hAnsi="Times New Roman"/>
                <w:kern w:val="0"/>
                <w:sz w:val="21"/>
                <w:szCs w:val="21"/>
              </w:rPr>
              <w:t>2.</w:t>
            </w:r>
            <w:r>
              <w:rPr>
                <w:rFonts w:hint="eastAsia" w:ascii="Times New Roman" w:hAnsi="Times New Roman"/>
                <w:kern w:val="0"/>
                <w:sz w:val="21"/>
                <w:szCs w:val="21"/>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atLeast"/>
          <w:jc w:val="center"/>
        </w:trPr>
        <w:tc>
          <w:tcPr>
            <w:tcW w:w="3034" w:type="dxa"/>
            <w:vAlign w:val="center"/>
          </w:tcPr>
          <w:p>
            <w:pPr>
              <w:tabs>
                <w:tab w:val="left" w:pos="3768"/>
              </w:tabs>
              <w:adjustRightInd w:val="0"/>
              <w:spacing w:line="400" w:lineRule="exact"/>
              <w:jc w:val="center"/>
              <w:textAlignment w:val="baseline"/>
              <w:rPr>
                <w:rFonts w:hint="eastAsia" w:ascii="Times New Roman" w:hAnsi="Times New Roman"/>
                <w:kern w:val="0"/>
                <w:sz w:val="21"/>
                <w:szCs w:val="21"/>
                <w:lang w:val="en-US" w:eastAsia="zh-CN"/>
              </w:rPr>
            </w:pPr>
            <w:r>
              <w:rPr>
                <w:rFonts w:hint="eastAsia" w:ascii="Times New Roman" w:hAnsi="Times New Roman"/>
                <w:kern w:val="0"/>
                <w:sz w:val="21"/>
                <w:szCs w:val="21"/>
                <w:lang w:val="en-US" w:eastAsia="zh-CN"/>
              </w:rPr>
              <w:t>508</w:t>
            </w:r>
          </w:p>
        </w:tc>
        <w:tc>
          <w:tcPr>
            <w:tcW w:w="2617" w:type="dxa"/>
            <w:vAlign w:val="center"/>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≥120</w:t>
            </w:r>
          </w:p>
        </w:tc>
        <w:tc>
          <w:tcPr>
            <w:tcW w:w="1951" w:type="dxa"/>
            <w:vAlign w:val="center"/>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≥170</w:t>
            </w:r>
          </w:p>
        </w:tc>
        <w:tc>
          <w:tcPr>
            <w:tcW w:w="2274" w:type="dxa"/>
            <w:vAlign w:val="center"/>
          </w:tcPr>
          <w:p>
            <w:pPr>
              <w:tabs>
                <w:tab w:val="left" w:pos="3768"/>
              </w:tabs>
              <w:adjustRightInd w:val="0"/>
              <w:spacing w:line="400" w:lineRule="exact"/>
              <w:jc w:val="center"/>
              <w:textAlignment w:val="baseline"/>
              <w:rPr>
                <w:rFonts w:hint="eastAsia" w:ascii="Times New Roman" w:hAnsi="Times New Roman" w:eastAsia="宋体"/>
                <w:kern w:val="0"/>
                <w:sz w:val="21"/>
                <w:szCs w:val="21"/>
                <w:lang w:val="en-US" w:eastAsia="zh-CN"/>
              </w:rPr>
            </w:pPr>
            <w:r>
              <w:rPr>
                <w:rFonts w:hint="eastAsia" w:ascii="Times New Roman" w:hAnsi="Times New Roman"/>
                <w:kern w:val="0"/>
                <w:sz w:val="21"/>
                <w:szCs w:val="21"/>
                <w:lang w:val="en-US" w:eastAsia="zh-CN"/>
              </w:rPr>
              <w:t>3.2</w:t>
            </w:r>
          </w:p>
        </w:tc>
      </w:tr>
    </w:tbl>
    <w:p>
      <w:pPr>
        <w:pStyle w:val="253"/>
        <w:ind w:firstLine="480"/>
      </w:pPr>
      <w:r>
        <w:rPr>
          <w:rFonts w:hint="eastAsia"/>
        </w:rPr>
        <w:t>聚乙烯的性能指标</w:t>
      </w:r>
    </w:p>
    <w:p>
      <w:pPr>
        <w:pStyle w:val="3"/>
      </w:pPr>
      <w:r>
        <w:rPr>
          <w:rFonts w:hint="eastAsia"/>
        </w:rPr>
        <w:t>按确定的工艺参数涂敷聚乙烯层（不含胶和环氧粉末涂层）进行性能检测，结果应符合表3-</w:t>
      </w:r>
      <w:r>
        <w:rPr>
          <w:rFonts w:hint="eastAsia"/>
          <w:lang w:val="en-US" w:eastAsia="zh-CN"/>
        </w:rPr>
        <w:t>6</w:t>
      </w:r>
      <w:r>
        <w:rPr>
          <w:rFonts w:hint="eastAsia"/>
        </w:rPr>
        <w:t>的规定。</w:t>
      </w:r>
    </w:p>
    <w:p>
      <w:pPr>
        <w:pStyle w:val="26"/>
        <w:spacing w:before="163" w:beforeLines="50" w:after="163" w:afterLines="50"/>
        <w:jc w:val="center"/>
        <w:rPr>
          <w:rFonts w:ascii="Times New Roman" w:hAnsi="Times New Roman" w:eastAsia="黑体"/>
          <w:b/>
          <w:szCs w:val="24"/>
        </w:rPr>
      </w:pPr>
      <w:r>
        <w:rPr>
          <w:rFonts w:ascii="Times New Roman" w:hAnsi="Times New Roman" w:eastAsia="黑体"/>
          <w:szCs w:val="24"/>
        </w:rPr>
        <w:t>表3-</w:t>
      </w:r>
      <w:r>
        <w:rPr>
          <w:rFonts w:hint="eastAsia" w:ascii="Times New Roman" w:hAnsi="Times New Roman" w:eastAsia="黑体"/>
          <w:szCs w:val="24"/>
          <w:lang w:val="en-US" w:eastAsia="zh-CN"/>
        </w:rPr>
        <w:t>6</w:t>
      </w:r>
      <w:r>
        <w:rPr>
          <w:rFonts w:hint="eastAsia" w:ascii="Times New Roman" w:hAnsi="Times New Roman" w:eastAsia="黑体"/>
          <w:szCs w:val="24"/>
        </w:rPr>
        <w:t>防腐层的性能指标要求</w:t>
      </w:r>
    </w:p>
    <w:tbl>
      <w:tblPr>
        <w:tblStyle w:val="44"/>
        <w:tblW w:w="9716"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58"/>
        <w:gridCol w:w="1834"/>
        <w:gridCol w:w="2266"/>
        <w:gridCol w:w="1426"/>
        <w:gridCol w:w="34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454" w:hRule="atLeast"/>
          <w:tblHeader/>
        </w:trPr>
        <w:tc>
          <w:tcPr>
            <w:tcW w:w="758" w:type="dxa"/>
            <w:tcBorders>
              <w:top w:val="single" w:color="auto" w:sz="6" w:space="0"/>
              <w:bottom w:val="nil"/>
            </w:tcBorders>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序号</w:t>
            </w:r>
          </w:p>
        </w:tc>
        <w:tc>
          <w:tcPr>
            <w:tcW w:w="4100" w:type="dxa"/>
            <w:gridSpan w:val="2"/>
            <w:tcBorders>
              <w:top w:val="single" w:color="auto" w:sz="6" w:space="0"/>
              <w:bottom w:val="nil"/>
            </w:tcBorders>
          </w:tcPr>
          <w:p>
            <w:pPr>
              <w:tabs>
                <w:tab w:val="left" w:pos="3768"/>
              </w:tabs>
              <w:adjustRightInd w:val="0"/>
              <w:spacing w:line="400" w:lineRule="exact"/>
              <w:ind w:firstLine="1470" w:firstLineChars="700"/>
              <w:jc w:val="center"/>
              <w:textAlignment w:val="baseline"/>
              <w:rPr>
                <w:rFonts w:ascii="Times New Roman" w:hAnsi="Times New Roman"/>
                <w:kern w:val="0"/>
                <w:sz w:val="21"/>
                <w:szCs w:val="21"/>
              </w:rPr>
            </w:pPr>
            <w:r>
              <w:rPr>
                <w:rFonts w:ascii="Times New Roman" w:hAnsi="Times New Roman"/>
                <w:kern w:val="0"/>
                <w:sz w:val="21"/>
                <w:szCs w:val="21"/>
              </w:rPr>
              <w:t>项目</w:t>
            </w:r>
          </w:p>
        </w:tc>
        <w:tc>
          <w:tcPr>
            <w:tcW w:w="1426" w:type="dxa"/>
            <w:tcBorders>
              <w:top w:val="single" w:color="auto" w:sz="6" w:space="0"/>
            </w:tcBorders>
          </w:tcPr>
          <w:p>
            <w:pPr>
              <w:tabs>
                <w:tab w:val="left" w:pos="3768"/>
              </w:tabs>
              <w:adjustRightInd w:val="0"/>
              <w:spacing w:line="400" w:lineRule="exact"/>
              <w:ind w:firstLine="105" w:firstLineChars="50"/>
              <w:jc w:val="center"/>
              <w:textAlignment w:val="baseline"/>
              <w:rPr>
                <w:rFonts w:ascii="Times New Roman" w:hAnsi="Times New Roman"/>
                <w:kern w:val="0"/>
                <w:sz w:val="21"/>
                <w:szCs w:val="21"/>
              </w:rPr>
            </w:pPr>
            <w:r>
              <w:rPr>
                <w:rFonts w:ascii="Times New Roman" w:hAnsi="Times New Roman"/>
                <w:kern w:val="0"/>
                <w:sz w:val="21"/>
                <w:szCs w:val="21"/>
              </w:rPr>
              <w:t>性能指标</w:t>
            </w:r>
          </w:p>
        </w:tc>
        <w:tc>
          <w:tcPr>
            <w:tcW w:w="3432" w:type="dxa"/>
            <w:tcBorders>
              <w:top w:val="single" w:color="auto" w:sz="6" w:space="0"/>
            </w:tcBorders>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试验方法</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454" w:hRule="atLeast"/>
        </w:trPr>
        <w:tc>
          <w:tcPr>
            <w:tcW w:w="758" w:type="dxa"/>
            <w:vMerge w:val="restart"/>
            <w:vAlign w:val="center"/>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1</w:t>
            </w:r>
          </w:p>
        </w:tc>
        <w:tc>
          <w:tcPr>
            <w:tcW w:w="1834" w:type="dxa"/>
            <w:vMerge w:val="restart"/>
            <w:vAlign w:val="center"/>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拉伸强度</w:t>
            </w:r>
            <w:r>
              <w:rPr>
                <w:rFonts w:hint="eastAsia" w:ascii="Times New Roman" w:hAnsi="Times New Roman"/>
                <w:kern w:val="0"/>
                <w:sz w:val="21"/>
                <w:szCs w:val="21"/>
                <w:vertAlign w:val="superscript"/>
              </w:rPr>
              <w:t>a</w:t>
            </w:r>
          </w:p>
        </w:tc>
        <w:tc>
          <w:tcPr>
            <w:tcW w:w="2266" w:type="dxa"/>
            <w:tcBorders>
              <w:bottom w:val="single" w:color="auto" w:sz="6" w:space="0"/>
            </w:tcBorders>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轴向 (MPa)</w:t>
            </w:r>
          </w:p>
        </w:tc>
        <w:tc>
          <w:tcPr>
            <w:tcW w:w="1426" w:type="dxa"/>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≥20</w:t>
            </w:r>
          </w:p>
        </w:tc>
        <w:tc>
          <w:tcPr>
            <w:tcW w:w="3432" w:type="dxa"/>
            <w:vMerge w:val="restart"/>
            <w:vAlign w:val="center"/>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GB/T 1040.2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454" w:hRule="atLeast"/>
        </w:trPr>
        <w:tc>
          <w:tcPr>
            <w:tcW w:w="758" w:type="dxa"/>
            <w:vMerge w:val="continue"/>
          </w:tcPr>
          <w:p>
            <w:pPr>
              <w:tabs>
                <w:tab w:val="left" w:pos="3768"/>
              </w:tabs>
              <w:adjustRightInd w:val="0"/>
              <w:spacing w:line="400" w:lineRule="exact"/>
              <w:jc w:val="center"/>
              <w:textAlignment w:val="baseline"/>
              <w:rPr>
                <w:rFonts w:ascii="Times New Roman" w:hAnsi="Times New Roman"/>
                <w:kern w:val="0"/>
                <w:sz w:val="21"/>
                <w:szCs w:val="21"/>
              </w:rPr>
            </w:pPr>
          </w:p>
        </w:tc>
        <w:tc>
          <w:tcPr>
            <w:tcW w:w="1834" w:type="dxa"/>
            <w:vMerge w:val="continue"/>
          </w:tcPr>
          <w:p>
            <w:pPr>
              <w:tabs>
                <w:tab w:val="left" w:pos="3768"/>
              </w:tabs>
              <w:adjustRightInd w:val="0"/>
              <w:spacing w:line="400" w:lineRule="exact"/>
              <w:jc w:val="center"/>
              <w:textAlignment w:val="baseline"/>
              <w:rPr>
                <w:rFonts w:ascii="Times New Roman" w:hAnsi="Times New Roman"/>
                <w:kern w:val="0"/>
                <w:sz w:val="21"/>
                <w:szCs w:val="21"/>
              </w:rPr>
            </w:pPr>
          </w:p>
        </w:tc>
        <w:tc>
          <w:tcPr>
            <w:tcW w:w="2266" w:type="dxa"/>
            <w:tcBorders>
              <w:top w:val="single" w:color="auto" w:sz="6" w:space="0"/>
              <w:bottom w:val="single" w:color="auto" w:sz="6" w:space="0"/>
            </w:tcBorders>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周向 (MPa)</w:t>
            </w:r>
          </w:p>
        </w:tc>
        <w:tc>
          <w:tcPr>
            <w:tcW w:w="1426" w:type="dxa"/>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≥20</w:t>
            </w:r>
          </w:p>
        </w:tc>
        <w:tc>
          <w:tcPr>
            <w:tcW w:w="3432" w:type="dxa"/>
            <w:vMerge w:val="continue"/>
          </w:tcPr>
          <w:p>
            <w:pPr>
              <w:tabs>
                <w:tab w:val="left" w:pos="3768"/>
              </w:tabs>
              <w:adjustRightInd w:val="0"/>
              <w:spacing w:line="400" w:lineRule="exact"/>
              <w:jc w:val="center"/>
              <w:textAlignment w:val="baseline"/>
              <w:rPr>
                <w:rFonts w:ascii="Times New Roman" w:hAnsi="Times New Roman"/>
                <w:kern w:val="0"/>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454" w:hRule="atLeast"/>
        </w:trPr>
        <w:tc>
          <w:tcPr>
            <w:tcW w:w="758" w:type="dxa"/>
            <w:vMerge w:val="continue"/>
          </w:tcPr>
          <w:p>
            <w:pPr>
              <w:tabs>
                <w:tab w:val="left" w:pos="3768"/>
              </w:tabs>
              <w:adjustRightInd w:val="0"/>
              <w:spacing w:line="400" w:lineRule="exact"/>
              <w:jc w:val="center"/>
              <w:textAlignment w:val="baseline"/>
              <w:rPr>
                <w:rFonts w:ascii="Times New Roman" w:hAnsi="Times New Roman"/>
                <w:kern w:val="0"/>
                <w:sz w:val="21"/>
                <w:szCs w:val="21"/>
              </w:rPr>
            </w:pPr>
          </w:p>
        </w:tc>
        <w:tc>
          <w:tcPr>
            <w:tcW w:w="1834" w:type="dxa"/>
            <w:vMerge w:val="continue"/>
          </w:tcPr>
          <w:p>
            <w:pPr>
              <w:tabs>
                <w:tab w:val="left" w:pos="3768"/>
              </w:tabs>
              <w:adjustRightInd w:val="0"/>
              <w:spacing w:line="400" w:lineRule="exact"/>
              <w:jc w:val="center"/>
              <w:textAlignment w:val="baseline"/>
              <w:rPr>
                <w:rFonts w:ascii="Times New Roman" w:hAnsi="Times New Roman"/>
                <w:kern w:val="0"/>
                <w:sz w:val="21"/>
                <w:szCs w:val="21"/>
              </w:rPr>
            </w:pPr>
          </w:p>
        </w:tc>
        <w:tc>
          <w:tcPr>
            <w:tcW w:w="2266" w:type="dxa"/>
            <w:tcBorders>
              <w:top w:val="single" w:color="auto" w:sz="6" w:space="0"/>
            </w:tcBorders>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偏差</w:t>
            </w:r>
            <w:r>
              <w:rPr>
                <w:rFonts w:ascii="Times New Roman" w:hAnsi="Times New Roman"/>
                <w:kern w:val="0"/>
                <w:sz w:val="21"/>
                <w:szCs w:val="21"/>
                <w:vertAlign w:val="superscript"/>
              </w:rPr>
              <w:t>b</w:t>
            </w:r>
            <w:r>
              <w:rPr>
                <w:rFonts w:ascii="Times New Roman" w:hAnsi="Times New Roman"/>
                <w:kern w:val="0"/>
                <w:sz w:val="21"/>
                <w:szCs w:val="21"/>
              </w:rPr>
              <w:t xml:space="preserve"> (%)</w:t>
            </w:r>
          </w:p>
        </w:tc>
        <w:tc>
          <w:tcPr>
            <w:tcW w:w="1426" w:type="dxa"/>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≤15</w:t>
            </w:r>
          </w:p>
        </w:tc>
        <w:tc>
          <w:tcPr>
            <w:tcW w:w="3432" w:type="dxa"/>
            <w:vMerge w:val="continue"/>
          </w:tcPr>
          <w:p>
            <w:pPr>
              <w:tabs>
                <w:tab w:val="left" w:pos="3768"/>
              </w:tabs>
              <w:adjustRightInd w:val="0"/>
              <w:spacing w:line="400" w:lineRule="exact"/>
              <w:jc w:val="center"/>
              <w:textAlignment w:val="baseline"/>
              <w:rPr>
                <w:rFonts w:ascii="Times New Roman" w:hAnsi="Times New Roman"/>
                <w:kern w:val="0"/>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454" w:hRule="atLeast"/>
        </w:trPr>
        <w:tc>
          <w:tcPr>
            <w:tcW w:w="758" w:type="dxa"/>
            <w:tcBorders>
              <w:bottom w:val="single" w:color="auto" w:sz="6" w:space="0"/>
            </w:tcBorders>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2</w:t>
            </w:r>
          </w:p>
        </w:tc>
        <w:tc>
          <w:tcPr>
            <w:tcW w:w="4100" w:type="dxa"/>
            <w:gridSpan w:val="2"/>
            <w:tcBorders>
              <w:bottom w:val="single" w:color="auto" w:sz="6" w:space="0"/>
            </w:tcBorders>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断裂</w:t>
            </w:r>
            <w:r>
              <w:rPr>
                <w:rFonts w:hint="eastAsia" w:ascii="Times New Roman" w:hAnsi="Times New Roman"/>
                <w:kern w:val="0"/>
                <w:sz w:val="21"/>
                <w:szCs w:val="21"/>
              </w:rPr>
              <w:t>标称</w:t>
            </w:r>
            <w:r>
              <w:rPr>
                <w:rFonts w:ascii="Times New Roman" w:hAnsi="Times New Roman"/>
                <w:kern w:val="0"/>
                <w:sz w:val="21"/>
                <w:szCs w:val="21"/>
              </w:rPr>
              <w:t>应变</w:t>
            </w:r>
            <w:r>
              <w:rPr>
                <w:rFonts w:hint="eastAsia" w:ascii="Times New Roman" w:hAnsi="Times New Roman"/>
                <w:kern w:val="0"/>
                <w:sz w:val="21"/>
                <w:szCs w:val="21"/>
                <w:vertAlign w:val="superscript"/>
              </w:rPr>
              <w:t>a</w:t>
            </w:r>
            <w:r>
              <w:rPr>
                <w:rFonts w:ascii="Times New Roman" w:hAnsi="Times New Roman"/>
                <w:kern w:val="0"/>
                <w:sz w:val="21"/>
                <w:szCs w:val="21"/>
              </w:rPr>
              <w:t>（%）</w:t>
            </w:r>
          </w:p>
        </w:tc>
        <w:tc>
          <w:tcPr>
            <w:tcW w:w="1426" w:type="dxa"/>
            <w:tcBorders>
              <w:bottom w:val="single" w:color="auto" w:sz="6" w:space="0"/>
            </w:tcBorders>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≥600</w:t>
            </w:r>
          </w:p>
        </w:tc>
        <w:tc>
          <w:tcPr>
            <w:tcW w:w="3432" w:type="dxa"/>
            <w:tcBorders>
              <w:bottom w:val="single" w:color="auto" w:sz="6" w:space="0"/>
            </w:tcBorders>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GB/T 1040.2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c>
          <w:tcPr>
            <w:tcW w:w="758" w:type="dxa"/>
            <w:tcBorders>
              <w:bottom w:val="single" w:color="auto" w:sz="4" w:space="0"/>
            </w:tcBorders>
            <w:vAlign w:val="center"/>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3</w:t>
            </w:r>
          </w:p>
        </w:tc>
        <w:tc>
          <w:tcPr>
            <w:tcW w:w="4100" w:type="dxa"/>
            <w:gridSpan w:val="2"/>
            <w:tcBorders>
              <w:bottom w:val="single" w:color="auto" w:sz="4" w:space="0"/>
            </w:tcBorders>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压痕硬度(mm)</w:t>
            </w:r>
          </w:p>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（23</w:t>
            </w:r>
            <w:r>
              <w:rPr>
                <w:rFonts w:hint="eastAsia" w:ascii="宋体" w:hAnsi="宋体" w:cs="宋体"/>
                <w:kern w:val="0"/>
                <w:sz w:val="21"/>
                <w:szCs w:val="21"/>
              </w:rPr>
              <w:t>℃</w:t>
            </w:r>
            <w:r>
              <w:rPr>
                <w:rFonts w:ascii="Times New Roman" w:hAnsi="Times New Roman"/>
                <w:kern w:val="0"/>
                <w:sz w:val="21"/>
                <w:szCs w:val="21"/>
              </w:rPr>
              <w:t>）</w:t>
            </w:r>
          </w:p>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(60</w:t>
            </w:r>
            <w:r>
              <w:rPr>
                <w:rFonts w:hint="eastAsia" w:ascii="宋体" w:hAnsi="宋体" w:cs="宋体"/>
                <w:kern w:val="0"/>
                <w:sz w:val="21"/>
                <w:szCs w:val="21"/>
              </w:rPr>
              <w:t>℃</w:t>
            </w:r>
            <w:r>
              <w:rPr>
                <w:rFonts w:ascii="Times New Roman" w:hAnsi="Times New Roman"/>
                <w:kern w:val="0"/>
                <w:sz w:val="21"/>
                <w:szCs w:val="21"/>
              </w:rPr>
              <w:t>或80</w:t>
            </w:r>
            <w:r>
              <w:rPr>
                <w:rFonts w:hint="eastAsia" w:ascii="宋体" w:hAnsi="宋体" w:cs="宋体"/>
                <w:kern w:val="0"/>
                <w:sz w:val="21"/>
                <w:szCs w:val="21"/>
              </w:rPr>
              <w:t>℃</w:t>
            </w:r>
            <w:r>
              <w:rPr>
                <w:rFonts w:ascii="Times New Roman" w:hAnsi="Times New Roman"/>
                <w:kern w:val="0"/>
                <w:sz w:val="21"/>
                <w:szCs w:val="21"/>
              </w:rPr>
              <w:t xml:space="preserve">) </w:t>
            </w:r>
            <w:r>
              <w:rPr>
                <w:rFonts w:ascii="Times New Roman" w:hAnsi="Times New Roman"/>
                <w:kern w:val="0"/>
                <w:sz w:val="21"/>
                <w:szCs w:val="21"/>
                <w:vertAlign w:val="superscript"/>
              </w:rPr>
              <w:t>c</w:t>
            </w:r>
          </w:p>
        </w:tc>
        <w:tc>
          <w:tcPr>
            <w:tcW w:w="1426" w:type="dxa"/>
            <w:tcBorders>
              <w:bottom w:val="single" w:color="auto" w:sz="4" w:space="0"/>
            </w:tcBorders>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≤0.2</w:t>
            </w:r>
          </w:p>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≤0.3</w:t>
            </w:r>
          </w:p>
        </w:tc>
        <w:tc>
          <w:tcPr>
            <w:tcW w:w="3432" w:type="dxa"/>
            <w:tcBorders>
              <w:bottom w:val="single" w:color="auto" w:sz="4" w:space="0"/>
            </w:tcBorders>
            <w:vAlign w:val="center"/>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GB/T23257-20</w:t>
            </w:r>
            <w:r>
              <w:rPr>
                <w:rFonts w:hint="eastAsia" w:ascii="Times New Roman" w:hAnsi="Times New Roman"/>
                <w:kern w:val="0"/>
                <w:sz w:val="21"/>
                <w:szCs w:val="21"/>
              </w:rPr>
              <w:t>17</w:t>
            </w:r>
            <w:r>
              <w:rPr>
                <w:rFonts w:ascii="Times New Roman" w:hAnsi="Times New Roman"/>
                <w:kern w:val="0"/>
                <w:sz w:val="21"/>
                <w:szCs w:val="21"/>
              </w:rPr>
              <w:t>附录H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c>
          <w:tcPr>
            <w:tcW w:w="758" w:type="dxa"/>
            <w:tcBorders>
              <w:bottom w:val="single" w:color="auto" w:sz="4" w:space="0"/>
            </w:tcBorders>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4</w:t>
            </w:r>
          </w:p>
        </w:tc>
        <w:tc>
          <w:tcPr>
            <w:tcW w:w="4100" w:type="dxa"/>
            <w:gridSpan w:val="2"/>
            <w:tcBorders>
              <w:bottom w:val="single" w:color="auto" w:sz="4" w:space="0"/>
            </w:tcBorders>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耐环境应力开裂（F</w:t>
            </w:r>
            <w:r>
              <w:rPr>
                <w:rFonts w:ascii="Times New Roman" w:hAnsi="Times New Roman"/>
                <w:kern w:val="0"/>
                <w:sz w:val="21"/>
                <w:szCs w:val="21"/>
                <w:vertAlign w:val="subscript"/>
              </w:rPr>
              <w:t>50</w:t>
            </w:r>
            <w:r>
              <w:rPr>
                <w:rFonts w:ascii="Times New Roman" w:hAnsi="Times New Roman"/>
                <w:kern w:val="0"/>
                <w:sz w:val="21"/>
                <w:szCs w:val="21"/>
              </w:rPr>
              <w:t>）(h)</w:t>
            </w:r>
          </w:p>
        </w:tc>
        <w:tc>
          <w:tcPr>
            <w:tcW w:w="1426" w:type="dxa"/>
            <w:tcBorders>
              <w:bottom w:val="single" w:color="auto" w:sz="4" w:space="0"/>
            </w:tcBorders>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≥1000</w:t>
            </w:r>
          </w:p>
        </w:tc>
        <w:tc>
          <w:tcPr>
            <w:tcW w:w="3432" w:type="dxa"/>
            <w:tcBorders>
              <w:bottom w:val="single" w:color="auto" w:sz="4" w:space="0"/>
            </w:tcBorders>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GB/T 1842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c>
          <w:tcPr>
            <w:tcW w:w="758" w:type="dxa"/>
            <w:tcBorders>
              <w:bottom w:val="single" w:color="auto" w:sz="4" w:space="0"/>
            </w:tcBorders>
          </w:tcPr>
          <w:p>
            <w:pPr>
              <w:tabs>
                <w:tab w:val="left" w:pos="3768"/>
              </w:tabs>
              <w:adjustRightInd w:val="0"/>
              <w:spacing w:line="400" w:lineRule="exact"/>
              <w:jc w:val="center"/>
              <w:textAlignment w:val="baseline"/>
              <w:rPr>
                <w:rFonts w:ascii="Times New Roman" w:hAnsi="Times New Roman"/>
                <w:kern w:val="0"/>
                <w:sz w:val="21"/>
                <w:szCs w:val="21"/>
              </w:rPr>
            </w:pPr>
            <w:r>
              <w:rPr>
                <w:rFonts w:hint="eastAsia" w:ascii="Times New Roman" w:hAnsi="Times New Roman"/>
                <w:kern w:val="0"/>
                <w:sz w:val="21"/>
                <w:szCs w:val="21"/>
              </w:rPr>
              <w:t>5</w:t>
            </w:r>
          </w:p>
        </w:tc>
        <w:tc>
          <w:tcPr>
            <w:tcW w:w="4100" w:type="dxa"/>
            <w:gridSpan w:val="2"/>
            <w:tcBorders>
              <w:bottom w:val="single" w:color="auto" w:sz="4" w:space="0"/>
            </w:tcBorders>
          </w:tcPr>
          <w:p>
            <w:pPr>
              <w:tabs>
                <w:tab w:val="left" w:pos="3768"/>
              </w:tabs>
              <w:adjustRightInd w:val="0"/>
              <w:spacing w:line="400" w:lineRule="exact"/>
              <w:jc w:val="center"/>
              <w:textAlignment w:val="baseline"/>
              <w:rPr>
                <w:rFonts w:ascii="Times New Roman" w:hAnsi="Times New Roman"/>
                <w:kern w:val="0"/>
                <w:sz w:val="21"/>
                <w:szCs w:val="21"/>
              </w:rPr>
            </w:pPr>
            <w:r>
              <w:rPr>
                <w:rFonts w:hint="eastAsia" w:ascii="Times New Roman" w:hAnsi="Times New Roman"/>
                <w:kern w:val="0"/>
                <w:sz w:val="21"/>
                <w:szCs w:val="21"/>
              </w:rPr>
              <w:t>热稳定性</w:t>
            </w:r>
            <w:r>
              <w:rPr>
                <w:rFonts w:hint="eastAsia" w:ascii="Times New Roman" w:hAnsi="Times New Roman"/>
                <w:kern w:val="0"/>
                <w:sz w:val="21"/>
                <w:szCs w:val="21"/>
                <w:vertAlign w:val="superscript"/>
              </w:rPr>
              <w:t>d</w:t>
            </w:r>
            <w:r>
              <w:rPr>
                <w:rFonts w:hint="eastAsia" w:ascii="Times New Roman" w:hAnsi="Times New Roman"/>
                <w:kern w:val="0"/>
                <w:sz w:val="21"/>
                <w:szCs w:val="21"/>
              </w:rPr>
              <w:t>︱</w:t>
            </w:r>
            <w:r>
              <w:rPr>
                <w:rFonts w:ascii="Times New Roman" w:hAnsi="Times New Roman"/>
                <w:kern w:val="0"/>
                <w:sz w:val="21"/>
                <w:szCs w:val="21"/>
              </w:rPr>
              <w:t>ΔMFR</w:t>
            </w:r>
            <w:r>
              <w:rPr>
                <w:rFonts w:hint="eastAsia" w:ascii="Times New Roman" w:hAnsi="Times New Roman"/>
                <w:kern w:val="0"/>
                <w:sz w:val="21"/>
                <w:szCs w:val="21"/>
              </w:rPr>
              <w:t>︱（</w:t>
            </w:r>
            <w:r>
              <w:rPr>
                <w:rFonts w:ascii="Times New Roman" w:hAnsi="Times New Roman"/>
                <w:kern w:val="0"/>
                <w:sz w:val="21"/>
                <w:szCs w:val="21"/>
              </w:rPr>
              <w:t>%）</w:t>
            </w:r>
          </w:p>
        </w:tc>
        <w:tc>
          <w:tcPr>
            <w:tcW w:w="1426" w:type="dxa"/>
            <w:tcBorders>
              <w:bottom w:val="single" w:color="auto" w:sz="4" w:space="0"/>
            </w:tcBorders>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≤20</w:t>
            </w:r>
          </w:p>
        </w:tc>
        <w:tc>
          <w:tcPr>
            <w:tcW w:w="3432" w:type="dxa"/>
            <w:tcBorders>
              <w:bottom w:val="single" w:color="auto" w:sz="4" w:space="0"/>
            </w:tcBorders>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GB/T 3682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Pr>
        <w:tc>
          <w:tcPr>
            <w:tcW w:w="9716" w:type="dxa"/>
            <w:gridSpan w:val="5"/>
            <w:tcBorders>
              <w:top w:val="single" w:color="auto" w:sz="4" w:space="0"/>
              <w:bottom w:val="single" w:color="auto" w:sz="6" w:space="0"/>
            </w:tcBorders>
          </w:tcPr>
          <w:p>
            <w:pPr>
              <w:tabs>
                <w:tab w:val="left" w:pos="3768"/>
              </w:tabs>
              <w:adjustRightInd w:val="0"/>
              <w:spacing w:line="400" w:lineRule="exact"/>
              <w:ind w:firstLine="420" w:firstLineChars="200"/>
              <w:textAlignment w:val="baseline"/>
              <w:rPr>
                <w:rFonts w:ascii="Times New Roman" w:hAnsi="Times New Roman"/>
                <w:kern w:val="0"/>
                <w:sz w:val="21"/>
                <w:szCs w:val="21"/>
              </w:rPr>
            </w:pPr>
            <w:r>
              <w:rPr>
                <w:rFonts w:hint="eastAsia" w:ascii="Times New Roman" w:hAnsi="Times New Roman"/>
                <w:kern w:val="0"/>
                <w:sz w:val="21"/>
                <w:szCs w:val="21"/>
                <w:vertAlign w:val="superscript"/>
              </w:rPr>
              <w:t>a</w:t>
            </w:r>
            <w:r>
              <w:rPr>
                <w:rFonts w:ascii="Times New Roman" w:hAnsi="Times New Roman"/>
                <w:kern w:val="0"/>
                <w:sz w:val="21"/>
                <w:szCs w:val="21"/>
                <w:vertAlign w:val="superscript"/>
              </w:rPr>
              <w:t xml:space="preserve"> </w:t>
            </w:r>
            <w:r>
              <w:rPr>
                <w:rFonts w:hint="eastAsia" w:ascii="Times New Roman" w:hAnsi="Times New Roman"/>
                <w:kern w:val="0"/>
                <w:sz w:val="21"/>
                <w:szCs w:val="21"/>
              </w:rPr>
              <w:t>拉伸速度5</w:t>
            </w:r>
            <w:r>
              <w:rPr>
                <w:rFonts w:ascii="Times New Roman" w:hAnsi="Times New Roman"/>
                <w:kern w:val="0"/>
                <w:sz w:val="21"/>
                <w:szCs w:val="21"/>
              </w:rPr>
              <w:t>0mm</w:t>
            </w:r>
            <w:r>
              <w:rPr>
                <w:rFonts w:hint="eastAsia" w:ascii="Times New Roman" w:hAnsi="Times New Roman"/>
                <w:kern w:val="0"/>
                <w:sz w:val="21"/>
                <w:szCs w:val="21"/>
              </w:rPr>
              <w:t>/</w:t>
            </w:r>
            <w:r>
              <w:rPr>
                <w:rFonts w:ascii="Times New Roman" w:hAnsi="Times New Roman"/>
                <w:kern w:val="0"/>
                <w:sz w:val="21"/>
                <w:szCs w:val="21"/>
              </w:rPr>
              <w:t>min</w:t>
            </w:r>
            <w:r>
              <w:rPr>
                <w:rFonts w:hint="eastAsia" w:ascii="Times New Roman" w:hAnsi="Times New Roman"/>
                <w:kern w:val="0"/>
                <w:sz w:val="21"/>
                <w:szCs w:val="21"/>
              </w:rPr>
              <w:t>。</w:t>
            </w:r>
          </w:p>
          <w:p>
            <w:pPr>
              <w:tabs>
                <w:tab w:val="left" w:pos="3768"/>
              </w:tabs>
              <w:adjustRightInd w:val="0"/>
              <w:spacing w:line="400" w:lineRule="exact"/>
              <w:ind w:firstLine="420" w:firstLineChars="200"/>
              <w:textAlignment w:val="baseline"/>
              <w:rPr>
                <w:rFonts w:ascii="Times New Roman" w:hAnsi="Times New Roman"/>
                <w:kern w:val="0"/>
                <w:sz w:val="21"/>
                <w:szCs w:val="21"/>
              </w:rPr>
            </w:pPr>
            <w:r>
              <w:rPr>
                <w:rFonts w:ascii="Times New Roman" w:hAnsi="Times New Roman"/>
                <w:kern w:val="0"/>
                <w:sz w:val="21"/>
                <w:szCs w:val="21"/>
                <w:vertAlign w:val="superscript"/>
              </w:rPr>
              <w:t xml:space="preserve">b </w:t>
            </w:r>
            <w:r>
              <w:rPr>
                <w:rFonts w:hint="eastAsia" w:ascii="Times New Roman" w:hAnsi="Times New Roman"/>
                <w:kern w:val="0"/>
                <w:sz w:val="21"/>
                <w:szCs w:val="21"/>
              </w:rPr>
              <w:t>偏差为轴向和</w:t>
            </w:r>
            <w:r>
              <w:rPr>
                <w:rFonts w:ascii="Times New Roman" w:hAnsi="Times New Roman"/>
                <w:kern w:val="0"/>
                <w:sz w:val="21"/>
                <w:szCs w:val="21"/>
              </w:rPr>
              <w:t>周</w:t>
            </w:r>
            <w:r>
              <w:rPr>
                <w:rFonts w:hint="eastAsia" w:ascii="Times New Roman" w:hAnsi="Times New Roman"/>
                <w:kern w:val="0"/>
                <w:sz w:val="21"/>
                <w:szCs w:val="21"/>
              </w:rPr>
              <w:t>向拉伸</w:t>
            </w:r>
            <w:r>
              <w:rPr>
                <w:rFonts w:ascii="Times New Roman" w:hAnsi="Times New Roman"/>
                <w:kern w:val="0"/>
                <w:sz w:val="21"/>
                <w:szCs w:val="21"/>
              </w:rPr>
              <w:t>强度</w:t>
            </w:r>
            <w:r>
              <w:rPr>
                <w:rFonts w:hint="eastAsia" w:ascii="Times New Roman" w:hAnsi="Times New Roman"/>
                <w:kern w:val="0"/>
                <w:sz w:val="21"/>
                <w:szCs w:val="21"/>
              </w:rPr>
              <w:t>的</w:t>
            </w:r>
            <w:r>
              <w:rPr>
                <w:rFonts w:ascii="Times New Roman" w:hAnsi="Times New Roman"/>
                <w:kern w:val="0"/>
                <w:sz w:val="21"/>
                <w:szCs w:val="21"/>
              </w:rPr>
              <w:t>差值</w:t>
            </w:r>
            <w:r>
              <w:rPr>
                <w:rFonts w:hint="eastAsia" w:ascii="Times New Roman" w:hAnsi="Times New Roman"/>
                <w:kern w:val="0"/>
                <w:sz w:val="21"/>
                <w:szCs w:val="21"/>
              </w:rPr>
              <w:t>与</w:t>
            </w:r>
            <w:r>
              <w:rPr>
                <w:rFonts w:ascii="Times New Roman" w:hAnsi="Times New Roman"/>
                <w:kern w:val="0"/>
                <w:sz w:val="21"/>
                <w:szCs w:val="21"/>
              </w:rPr>
              <w:t>两者</w:t>
            </w:r>
            <w:r>
              <w:rPr>
                <w:rFonts w:hint="eastAsia" w:ascii="Times New Roman" w:hAnsi="Times New Roman"/>
                <w:kern w:val="0"/>
                <w:sz w:val="21"/>
                <w:szCs w:val="21"/>
              </w:rPr>
              <w:t>中</w:t>
            </w:r>
            <w:r>
              <w:rPr>
                <w:rFonts w:ascii="Times New Roman" w:hAnsi="Times New Roman"/>
                <w:kern w:val="0"/>
                <w:sz w:val="21"/>
                <w:szCs w:val="21"/>
              </w:rPr>
              <w:t>较低</w:t>
            </w:r>
            <w:r>
              <w:rPr>
                <w:rFonts w:hint="eastAsia" w:ascii="Times New Roman" w:hAnsi="Times New Roman"/>
                <w:kern w:val="0"/>
                <w:sz w:val="21"/>
                <w:szCs w:val="21"/>
              </w:rPr>
              <w:t>者</w:t>
            </w:r>
            <w:r>
              <w:rPr>
                <w:rFonts w:ascii="Times New Roman" w:hAnsi="Times New Roman"/>
                <w:kern w:val="0"/>
                <w:sz w:val="21"/>
                <w:szCs w:val="21"/>
              </w:rPr>
              <w:t>之比</w:t>
            </w:r>
            <w:r>
              <w:rPr>
                <w:rFonts w:hint="eastAsia" w:ascii="Times New Roman" w:hAnsi="Times New Roman"/>
                <w:kern w:val="0"/>
                <w:sz w:val="21"/>
                <w:szCs w:val="21"/>
              </w:rPr>
              <w:t>。</w:t>
            </w:r>
          </w:p>
          <w:p>
            <w:pPr>
              <w:tabs>
                <w:tab w:val="left" w:pos="3768"/>
              </w:tabs>
              <w:adjustRightInd w:val="0"/>
              <w:spacing w:line="400" w:lineRule="exact"/>
              <w:ind w:firstLine="420" w:firstLineChars="200"/>
              <w:textAlignment w:val="baseline"/>
              <w:rPr>
                <w:rFonts w:ascii="宋体" w:hAnsi="宋体" w:cs="宋体"/>
                <w:kern w:val="0"/>
                <w:sz w:val="21"/>
                <w:szCs w:val="21"/>
              </w:rPr>
            </w:pPr>
            <w:r>
              <w:rPr>
                <w:rFonts w:ascii="Times New Roman" w:hAnsi="Times New Roman"/>
                <w:kern w:val="0"/>
                <w:sz w:val="21"/>
                <w:szCs w:val="21"/>
                <w:vertAlign w:val="superscript"/>
              </w:rPr>
              <w:t xml:space="preserve">c </w:t>
            </w:r>
            <w:r>
              <w:rPr>
                <w:rFonts w:hint="eastAsia" w:ascii="Times New Roman" w:hAnsi="Times New Roman"/>
                <w:kern w:val="0"/>
                <w:sz w:val="21"/>
                <w:szCs w:val="21"/>
              </w:rPr>
              <w:t>常温型，</w:t>
            </w:r>
            <w:r>
              <w:rPr>
                <w:rFonts w:ascii="Times New Roman" w:hAnsi="Times New Roman"/>
                <w:kern w:val="0"/>
                <w:sz w:val="21"/>
                <w:szCs w:val="21"/>
              </w:rPr>
              <w:t>试验</w:t>
            </w:r>
            <w:r>
              <w:rPr>
                <w:rFonts w:hint="eastAsia" w:ascii="Times New Roman" w:hAnsi="Times New Roman"/>
                <w:kern w:val="0"/>
                <w:sz w:val="21"/>
                <w:szCs w:val="21"/>
              </w:rPr>
              <w:t>条件为6</w:t>
            </w:r>
            <w:r>
              <w:rPr>
                <w:rFonts w:ascii="Times New Roman" w:hAnsi="Times New Roman"/>
                <w:kern w:val="0"/>
                <w:sz w:val="21"/>
                <w:szCs w:val="21"/>
              </w:rPr>
              <w:t>0</w:t>
            </w:r>
            <w:r>
              <w:rPr>
                <w:rFonts w:hint="eastAsia" w:ascii="宋体" w:hAnsi="宋体" w:cs="宋体"/>
                <w:kern w:val="0"/>
                <w:sz w:val="21"/>
                <w:szCs w:val="21"/>
              </w:rPr>
              <w:t>℃；</w:t>
            </w:r>
            <w:r>
              <w:rPr>
                <w:rFonts w:ascii="宋体" w:hAnsi="宋体" w:cs="宋体"/>
                <w:kern w:val="0"/>
                <w:sz w:val="21"/>
                <w:szCs w:val="21"/>
              </w:rPr>
              <w:t>高温型</w:t>
            </w:r>
            <w:r>
              <w:rPr>
                <w:rFonts w:hint="eastAsia" w:ascii="宋体" w:hAnsi="宋体" w:cs="宋体"/>
                <w:kern w:val="0"/>
                <w:sz w:val="21"/>
                <w:szCs w:val="21"/>
              </w:rPr>
              <w:t>，</w:t>
            </w:r>
            <w:r>
              <w:rPr>
                <w:rFonts w:ascii="宋体" w:hAnsi="宋体" w:cs="宋体"/>
                <w:kern w:val="0"/>
                <w:sz w:val="21"/>
                <w:szCs w:val="21"/>
              </w:rPr>
              <w:t>试验</w:t>
            </w:r>
            <w:r>
              <w:rPr>
                <w:rFonts w:hint="eastAsia" w:ascii="宋体" w:hAnsi="宋体" w:cs="宋体"/>
                <w:kern w:val="0"/>
                <w:sz w:val="21"/>
                <w:szCs w:val="21"/>
              </w:rPr>
              <w:t>条件为</w:t>
            </w:r>
            <w:r>
              <w:rPr>
                <w:rFonts w:ascii="宋体" w:hAnsi="宋体" w:cs="宋体"/>
                <w:kern w:val="0"/>
                <w:sz w:val="21"/>
                <w:szCs w:val="21"/>
              </w:rPr>
              <w:t>80</w:t>
            </w:r>
            <w:r>
              <w:rPr>
                <w:rFonts w:hint="eastAsia" w:ascii="宋体" w:hAnsi="宋体" w:cs="宋体"/>
                <w:kern w:val="0"/>
                <w:sz w:val="21"/>
                <w:szCs w:val="21"/>
              </w:rPr>
              <w:t>℃。</w:t>
            </w:r>
          </w:p>
          <w:p>
            <w:pPr>
              <w:tabs>
                <w:tab w:val="left" w:pos="3768"/>
              </w:tabs>
              <w:adjustRightInd w:val="0"/>
              <w:spacing w:line="400" w:lineRule="exact"/>
              <w:ind w:firstLine="420" w:firstLineChars="200"/>
              <w:textAlignment w:val="baseline"/>
              <w:rPr>
                <w:rFonts w:ascii="Times New Roman" w:hAnsi="Times New Roman"/>
                <w:kern w:val="0"/>
                <w:sz w:val="21"/>
                <w:szCs w:val="21"/>
              </w:rPr>
            </w:pPr>
            <w:r>
              <w:rPr>
                <w:rFonts w:ascii="Times New Roman" w:hAnsi="Times New Roman"/>
                <w:kern w:val="0"/>
                <w:sz w:val="21"/>
                <w:szCs w:val="21"/>
                <w:vertAlign w:val="superscript"/>
              </w:rPr>
              <w:t xml:space="preserve">d </w:t>
            </w:r>
            <w:r>
              <w:rPr>
                <w:rFonts w:hint="eastAsia" w:ascii="Times New Roman" w:hAnsi="Times New Roman"/>
                <w:kern w:val="0"/>
                <w:sz w:val="21"/>
                <w:szCs w:val="21"/>
              </w:rPr>
              <w:t>聚乙烯挤出</w:t>
            </w:r>
            <w:r>
              <w:rPr>
                <w:rFonts w:ascii="Times New Roman" w:hAnsi="Times New Roman"/>
                <w:kern w:val="0"/>
                <w:sz w:val="21"/>
                <w:szCs w:val="21"/>
              </w:rPr>
              <w:t>前</w:t>
            </w:r>
            <w:r>
              <w:rPr>
                <w:rFonts w:hint="eastAsia" w:ascii="Times New Roman" w:hAnsi="Times New Roman"/>
                <w:kern w:val="0"/>
                <w:sz w:val="21"/>
                <w:szCs w:val="21"/>
              </w:rPr>
              <w:t>后熔体流动速率变化率。</w:t>
            </w:r>
          </w:p>
        </w:tc>
      </w:tr>
    </w:tbl>
    <w:p>
      <w:pPr>
        <w:pStyle w:val="253"/>
        <w:ind w:firstLine="480"/>
      </w:pPr>
      <w:r>
        <w:rPr>
          <w:rFonts w:hint="eastAsia"/>
        </w:rPr>
        <w:t>防腐层的性能指标</w:t>
      </w:r>
    </w:p>
    <w:p>
      <w:pPr>
        <w:pStyle w:val="3"/>
      </w:pPr>
      <w:r>
        <w:rPr>
          <w:rFonts w:hint="eastAsia"/>
        </w:rPr>
        <w:t>防腐层的性能指标要求应满足表3-</w:t>
      </w:r>
      <w:r>
        <w:rPr>
          <w:rFonts w:hint="eastAsia"/>
          <w:lang w:val="en-US" w:eastAsia="zh-CN"/>
        </w:rPr>
        <w:t>7</w:t>
      </w:r>
      <w:r>
        <w:rPr>
          <w:rFonts w:hint="eastAsia"/>
        </w:rPr>
        <w:t>的固定。</w:t>
      </w:r>
    </w:p>
    <w:p>
      <w:pPr>
        <w:pStyle w:val="26"/>
        <w:keepNext/>
        <w:spacing w:before="163" w:beforeLines="50" w:after="163" w:afterLines="50"/>
        <w:jc w:val="center"/>
        <w:rPr>
          <w:rFonts w:ascii="Times New Roman" w:hAnsi="Times New Roman" w:eastAsia="黑体"/>
          <w:b/>
          <w:szCs w:val="24"/>
        </w:rPr>
      </w:pPr>
      <w:r>
        <w:rPr>
          <w:rFonts w:ascii="Times New Roman" w:hAnsi="Times New Roman" w:eastAsia="黑体"/>
          <w:szCs w:val="24"/>
        </w:rPr>
        <w:t>表3-</w:t>
      </w:r>
      <w:r>
        <w:rPr>
          <w:rFonts w:hint="eastAsia" w:ascii="Times New Roman" w:hAnsi="Times New Roman" w:eastAsia="黑体"/>
          <w:szCs w:val="24"/>
          <w:lang w:val="en-US" w:eastAsia="zh-CN"/>
        </w:rPr>
        <w:t>7</w:t>
      </w:r>
      <w:r>
        <w:rPr>
          <w:rFonts w:hint="eastAsia" w:ascii="Times New Roman" w:hAnsi="Times New Roman" w:eastAsia="黑体"/>
          <w:szCs w:val="24"/>
        </w:rPr>
        <w:t>聚乙烯层的性能指标要求</w:t>
      </w:r>
    </w:p>
    <w:tbl>
      <w:tblPr>
        <w:tblStyle w:val="44"/>
        <w:tblW w:w="9716"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02"/>
        <w:gridCol w:w="4324"/>
        <w:gridCol w:w="2064"/>
        <w:gridCol w:w="272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651" w:hRule="atLeast"/>
          <w:tblHeader/>
        </w:trPr>
        <w:tc>
          <w:tcPr>
            <w:tcW w:w="602" w:type="dxa"/>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序号</w:t>
            </w:r>
          </w:p>
        </w:tc>
        <w:tc>
          <w:tcPr>
            <w:tcW w:w="4324" w:type="dxa"/>
          </w:tcPr>
          <w:p>
            <w:pPr>
              <w:tabs>
                <w:tab w:val="left" w:pos="3768"/>
              </w:tabs>
              <w:adjustRightInd w:val="0"/>
              <w:spacing w:line="400" w:lineRule="exact"/>
              <w:ind w:firstLine="525" w:firstLineChars="250"/>
              <w:jc w:val="center"/>
              <w:textAlignment w:val="baseline"/>
              <w:rPr>
                <w:rFonts w:ascii="Times New Roman" w:hAnsi="Times New Roman"/>
                <w:kern w:val="0"/>
                <w:sz w:val="21"/>
                <w:szCs w:val="21"/>
              </w:rPr>
            </w:pPr>
            <w:r>
              <w:rPr>
                <w:rFonts w:ascii="Times New Roman" w:hAnsi="Times New Roman"/>
                <w:kern w:val="0"/>
                <w:sz w:val="21"/>
                <w:szCs w:val="21"/>
              </w:rPr>
              <w:t>项目</w:t>
            </w:r>
          </w:p>
        </w:tc>
        <w:tc>
          <w:tcPr>
            <w:tcW w:w="2064" w:type="dxa"/>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性能指标</w:t>
            </w:r>
          </w:p>
        </w:tc>
        <w:tc>
          <w:tcPr>
            <w:tcW w:w="2726" w:type="dxa"/>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试验方法</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Pr>
        <w:tc>
          <w:tcPr>
            <w:tcW w:w="602" w:type="dxa"/>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1</w:t>
            </w:r>
          </w:p>
        </w:tc>
        <w:tc>
          <w:tcPr>
            <w:tcW w:w="4324" w:type="dxa"/>
          </w:tcPr>
          <w:p>
            <w:pPr>
              <w:tabs>
                <w:tab w:val="left" w:pos="3768"/>
              </w:tabs>
              <w:adjustRightInd w:val="0"/>
              <w:spacing w:line="400" w:lineRule="exact"/>
              <w:textAlignment w:val="baseline"/>
              <w:rPr>
                <w:rFonts w:ascii="Times New Roman" w:hAnsi="Times New Roman"/>
                <w:kern w:val="0"/>
                <w:sz w:val="21"/>
                <w:szCs w:val="21"/>
              </w:rPr>
            </w:pPr>
            <w:r>
              <w:rPr>
                <w:rFonts w:ascii="Times New Roman" w:hAnsi="Times New Roman"/>
                <w:kern w:val="0"/>
                <w:sz w:val="21"/>
                <w:szCs w:val="21"/>
              </w:rPr>
              <w:t xml:space="preserve">剥离强度 (N/cm)  </w:t>
            </w:r>
          </w:p>
          <w:p>
            <w:pPr>
              <w:tabs>
                <w:tab w:val="left" w:pos="3768"/>
              </w:tabs>
              <w:adjustRightInd w:val="0"/>
              <w:spacing w:line="400" w:lineRule="exact"/>
              <w:textAlignment w:val="baseline"/>
              <w:rPr>
                <w:rFonts w:ascii="Times New Roman" w:hAnsi="Times New Roman"/>
                <w:kern w:val="0"/>
                <w:sz w:val="21"/>
                <w:szCs w:val="21"/>
              </w:rPr>
            </w:pPr>
            <w:r>
              <w:rPr>
                <w:rFonts w:ascii="Times New Roman" w:hAnsi="Times New Roman"/>
                <w:kern w:val="0"/>
                <w:sz w:val="21"/>
                <w:szCs w:val="21"/>
              </w:rPr>
              <w:t>(20</w:t>
            </w:r>
            <w:r>
              <w:rPr>
                <w:rFonts w:hint="eastAsia" w:ascii="宋体" w:hAnsi="宋体" w:cs="宋体"/>
                <w:kern w:val="0"/>
                <w:sz w:val="21"/>
                <w:szCs w:val="21"/>
              </w:rPr>
              <w:t>℃</w:t>
            </w:r>
            <w:r>
              <w:rPr>
                <w:rFonts w:ascii="Times New Roman" w:hAnsi="Times New Roman"/>
                <w:kern w:val="0"/>
                <w:sz w:val="21"/>
                <w:szCs w:val="21"/>
              </w:rPr>
              <w:sym w:font="Symbol" w:char="F0B1"/>
            </w:r>
            <w:r>
              <w:rPr>
                <w:rFonts w:ascii="Times New Roman" w:hAnsi="Times New Roman"/>
                <w:kern w:val="0"/>
                <w:sz w:val="21"/>
                <w:szCs w:val="21"/>
              </w:rPr>
              <w:t>5</w:t>
            </w:r>
            <w:r>
              <w:rPr>
                <w:rFonts w:hint="eastAsia" w:ascii="宋体" w:hAnsi="宋体" w:cs="宋体"/>
                <w:kern w:val="0"/>
                <w:sz w:val="21"/>
                <w:szCs w:val="21"/>
              </w:rPr>
              <w:t>℃</w:t>
            </w:r>
            <w:r>
              <w:rPr>
                <w:rFonts w:ascii="Times New Roman" w:hAnsi="Times New Roman"/>
                <w:kern w:val="0"/>
                <w:sz w:val="21"/>
                <w:szCs w:val="21"/>
              </w:rPr>
              <w:t>)</w:t>
            </w:r>
          </w:p>
          <w:p>
            <w:pPr>
              <w:tabs>
                <w:tab w:val="left" w:pos="3768"/>
              </w:tabs>
              <w:adjustRightInd w:val="0"/>
              <w:spacing w:line="400" w:lineRule="exact"/>
              <w:textAlignment w:val="baseline"/>
              <w:rPr>
                <w:rFonts w:ascii="Times New Roman" w:hAnsi="Times New Roman"/>
                <w:kern w:val="0"/>
                <w:sz w:val="21"/>
                <w:szCs w:val="21"/>
              </w:rPr>
            </w:pPr>
            <w:r>
              <w:rPr>
                <w:rFonts w:ascii="Times New Roman" w:hAnsi="Times New Roman"/>
                <w:kern w:val="0"/>
                <w:sz w:val="21"/>
                <w:szCs w:val="21"/>
              </w:rPr>
              <w:t>(</w:t>
            </w:r>
            <w:r>
              <w:rPr>
                <w:rFonts w:hint="eastAsia" w:ascii="Times New Roman" w:hAnsi="Times New Roman"/>
                <w:kern w:val="0"/>
                <w:sz w:val="21"/>
                <w:szCs w:val="21"/>
              </w:rPr>
              <w:t>6</w:t>
            </w:r>
            <w:r>
              <w:rPr>
                <w:rFonts w:ascii="Times New Roman" w:hAnsi="Times New Roman"/>
                <w:kern w:val="0"/>
                <w:sz w:val="21"/>
                <w:szCs w:val="21"/>
              </w:rPr>
              <w:t>0</w:t>
            </w:r>
            <w:r>
              <w:rPr>
                <w:rFonts w:hint="eastAsia" w:ascii="宋体" w:hAnsi="宋体" w:cs="宋体"/>
                <w:kern w:val="0"/>
                <w:sz w:val="21"/>
                <w:szCs w:val="21"/>
              </w:rPr>
              <w:t>℃</w:t>
            </w:r>
            <w:r>
              <w:rPr>
                <w:rFonts w:ascii="Times New Roman" w:hAnsi="Times New Roman"/>
                <w:kern w:val="0"/>
                <w:sz w:val="21"/>
                <w:szCs w:val="21"/>
              </w:rPr>
              <w:sym w:font="Symbol" w:char="F0B1"/>
            </w:r>
            <w:r>
              <w:rPr>
                <w:rFonts w:ascii="Times New Roman" w:hAnsi="Times New Roman"/>
                <w:kern w:val="0"/>
                <w:sz w:val="21"/>
                <w:szCs w:val="21"/>
              </w:rPr>
              <w:t>5</w:t>
            </w:r>
            <w:r>
              <w:rPr>
                <w:rFonts w:hint="eastAsia" w:ascii="宋体" w:hAnsi="宋体" w:cs="宋体"/>
                <w:kern w:val="0"/>
                <w:sz w:val="21"/>
                <w:szCs w:val="21"/>
              </w:rPr>
              <w:t>℃</w:t>
            </w:r>
            <w:r>
              <w:rPr>
                <w:rFonts w:ascii="Times New Roman" w:hAnsi="Times New Roman"/>
                <w:kern w:val="0"/>
                <w:sz w:val="21"/>
                <w:szCs w:val="21"/>
              </w:rPr>
              <w:t>)</w:t>
            </w:r>
          </w:p>
        </w:tc>
        <w:tc>
          <w:tcPr>
            <w:tcW w:w="2064" w:type="dxa"/>
          </w:tcPr>
          <w:p>
            <w:pPr>
              <w:tabs>
                <w:tab w:val="left" w:pos="3768"/>
              </w:tabs>
              <w:adjustRightInd w:val="0"/>
              <w:spacing w:line="400" w:lineRule="exact"/>
              <w:jc w:val="center"/>
              <w:textAlignment w:val="baseline"/>
              <w:rPr>
                <w:rFonts w:ascii="Times New Roman" w:hAnsi="Times New Roman"/>
                <w:kern w:val="0"/>
                <w:sz w:val="21"/>
                <w:szCs w:val="21"/>
              </w:rPr>
            </w:pPr>
          </w:p>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≥100(内聚破坏)</w:t>
            </w:r>
          </w:p>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≥70(内聚破坏)</w:t>
            </w:r>
          </w:p>
        </w:tc>
        <w:tc>
          <w:tcPr>
            <w:tcW w:w="2726" w:type="dxa"/>
            <w:vAlign w:val="center"/>
          </w:tcPr>
          <w:p>
            <w:pPr>
              <w:tabs>
                <w:tab w:val="left" w:pos="3768"/>
              </w:tabs>
              <w:adjustRightInd w:val="0"/>
              <w:spacing w:line="400" w:lineRule="exact"/>
              <w:textAlignment w:val="baseline"/>
              <w:rPr>
                <w:rFonts w:ascii="Times New Roman" w:hAnsi="Times New Roman"/>
                <w:kern w:val="0"/>
                <w:sz w:val="21"/>
                <w:szCs w:val="21"/>
              </w:rPr>
            </w:pPr>
            <w:r>
              <w:rPr>
                <w:rFonts w:ascii="Times New Roman" w:hAnsi="Times New Roman"/>
                <w:kern w:val="0"/>
                <w:sz w:val="21"/>
                <w:szCs w:val="21"/>
              </w:rPr>
              <w:t>GB/T23257-20</w:t>
            </w:r>
            <w:r>
              <w:rPr>
                <w:rFonts w:hint="eastAsia" w:ascii="Times New Roman" w:hAnsi="Times New Roman"/>
                <w:kern w:val="0"/>
                <w:sz w:val="21"/>
                <w:szCs w:val="21"/>
              </w:rPr>
              <w:t>17</w:t>
            </w:r>
            <w:r>
              <w:rPr>
                <w:rFonts w:ascii="Times New Roman" w:hAnsi="Times New Roman"/>
                <w:kern w:val="0"/>
                <w:sz w:val="21"/>
                <w:szCs w:val="21"/>
              </w:rPr>
              <w:t>附录J</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Pr>
        <w:tc>
          <w:tcPr>
            <w:tcW w:w="602" w:type="dxa"/>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2</w:t>
            </w:r>
          </w:p>
        </w:tc>
        <w:tc>
          <w:tcPr>
            <w:tcW w:w="4324" w:type="dxa"/>
          </w:tcPr>
          <w:p>
            <w:pPr>
              <w:tabs>
                <w:tab w:val="left" w:pos="3768"/>
              </w:tabs>
              <w:adjustRightInd w:val="0"/>
              <w:spacing w:line="400" w:lineRule="exact"/>
              <w:textAlignment w:val="baseline"/>
              <w:rPr>
                <w:rFonts w:ascii="Times New Roman" w:hAnsi="Times New Roman"/>
                <w:kern w:val="0"/>
                <w:sz w:val="21"/>
                <w:szCs w:val="21"/>
              </w:rPr>
            </w:pPr>
            <w:r>
              <w:rPr>
                <w:rFonts w:ascii="Times New Roman" w:hAnsi="Times New Roman"/>
                <w:kern w:val="0"/>
                <w:sz w:val="21"/>
                <w:szCs w:val="21"/>
              </w:rPr>
              <w:t>阴极剥离  (65</w:t>
            </w:r>
            <w:r>
              <w:rPr>
                <w:rFonts w:hint="eastAsia" w:ascii="宋体" w:hAnsi="宋体" w:cs="宋体"/>
                <w:kern w:val="0"/>
                <w:sz w:val="21"/>
                <w:szCs w:val="21"/>
              </w:rPr>
              <w:t>℃</w:t>
            </w:r>
            <w:r>
              <w:rPr>
                <w:rFonts w:ascii="Times New Roman" w:hAnsi="Times New Roman"/>
                <w:kern w:val="0"/>
                <w:sz w:val="21"/>
                <w:szCs w:val="21"/>
              </w:rPr>
              <w:t>，48h) (mm)</w:t>
            </w:r>
          </w:p>
        </w:tc>
        <w:tc>
          <w:tcPr>
            <w:tcW w:w="2064" w:type="dxa"/>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w:t>
            </w:r>
            <w:r>
              <w:rPr>
                <w:rFonts w:hint="eastAsia" w:ascii="Times New Roman" w:hAnsi="Times New Roman"/>
                <w:kern w:val="0"/>
                <w:sz w:val="21"/>
                <w:szCs w:val="21"/>
              </w:rPr>
              <w:t>5</w:t>
            </w:r>
          </w:p>
        </w:tc>
        <w:tc>
          <w:tcPr>
            <w:tcW w:w="2726" w:type="dxa"/>
          </w:tcPr>
          <w:p>
            <w:pPr>
              <w:tabs>
                <w:tab w:val="left" w:pos="3768"/>
              </w:tabs>
              <w:adjustRightInd w:val="0"/>
              <w:spacing w:line="400" w:lineRule="exact"/>
              <w:textAlignment w:val="baseline"/>
              <w:rPr>
                <w:rFonts w:ascii="Times New Roman" w:hAnsi="Times New Roman"/>
                <w:kern w:val="0"/>
                <w:sz w:val="21"/>
                <w:szCs w:val="21"/>
              </w:rPr>
            </w:pPr>
            <w:r>
              <w:rPr>
                <w:rFonts w:ascii="Times New Roman" w:hAnsi="Times New Roman"/>
                <w:kern w:val="0"/>
                <w:sz w:val="21"/>
                <w:szCs w:val="21"/>
              </w:rPr>
              <w:t>GB/T23257-20</w:t>
            </w:r>
            <w:r>
              <w:rPr>
                <w:rFonts w:hint="eastAsia" w:ascii="Times New Roman" w:hAnsi="Times New Roman"/>
                <w:kern w:val="0"/>
                <w:sz w:val="21"/>
                <w:szCs w:val="21"/>
              </w:rPr>
              <w:t>17</w:t>
            </w:r>
            <w:r>
              <w:rPr>
                <w:rFonts w:ascii="Times New Roman" w:hAnsi="Times New Roman"/>
                <w:kern w:val="0"/>
                <w:sz w:val="21"/>
                <w:szCs w:val="21"/>
              </w:rPr>
              <w:t>附录D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15" w:hRule="atLeast"/>
        </w:trPr>
        <w:tc>
          <w:tcPr>
            <w:tcW w:w="602" w:type="dxa"/>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3</w:t>
            </w:r>
          </w:p>
        </w:tc>
        <w:tc>
          <w:tcPr>
            <w:tcW w:w="4324" w:type="dxa"/>
          </w:tcPr>
          <w:p>
            <w:pPr>
              <w:tabs>
                <w:tab w:val="left" w:pos="3768"/>
              </w:tabs>
              <w:adjustRightInd w:val="0"/>
              <w:spacing w:line="400" w:lineRule="exact"/>
              <w:textAlignment w:val="baseline"/>
              <w:rPr>
                <w:rFonts w:ascii="Times New Roman" w:hAnsi="Times New Roman"/>
                <w:kern w:val="0"/>
                <w:sz w:val="21"/>
                <w:szCs w:val="21"/>
              </w:rPr>
            </w:pPr>
            <w:r>
              <w:rPr>
                <w:rFonts w:ascii="Times New Roman" w:hAnsi="Times New Roman"/>
                <w:kern w:val="0"/>
                <w:sz w:val="21"/>
                <w:szCs w:val="21"/>
              </w:rPr>
              <w:t>阴极剥离 (</w:t>
            </w:r>
            <w:r>
              <w:rPr>
                <w:rFonts w:hint="eastAsia" w:ascii="Times New Roman" w:hAnsi="Times New Roman"/>
                <w:kern w:val="0"/>
                <w:sz w:val="21"/>
                <w:szCs w:val="21"/>
              </w:rPr>
              <w:t>最高运行温度</w:t>
            </w:r>
            <w:r>
              <w:rPr>
                <w:rFonts w:ascii="Times New Roman" w:hAnsi="Times New Roman"/>
                <w:kern w:val="0"/>
                <w:sz w:val="21"/>
                <w:szCs w:val="21"/>
              </w:rPr>
              <w:t>，30d)</w:t>
            </w:r>
            <w:r>
              <w:rPr>
                <w:rFonts w:ascii="Times New Roman" w:hAnsi="Times New Roman"/>
                <w:kern w:val="0"/>
                <w:sz w:val="21"/>
                <w:szCs w:val="21"/>
                <w:vertAlign w:val="superscript"/>
              </w:rPr>
              <w:t>a</w:t>
            </w:r>
            <w:r>
              <w:rPr>
                <w:rFonts w:ascii="Times New Roman" w:hAnsi="Times New Roman"/>
                <w:kern w:val="0"/>
                <w:sz w:val="21"/>
                <w:szCs w:val="21"/>
              </w:rPr>
              <w:t xml:space="preserve"> (mm)</w:t>
            </w:r>
          </w:p>
        </w:tc>
        <w:tc>
          <w:tcPr>
            <w:tcW w:w="2064" w:type="dxa"/>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≤15</w:t>
            </w:r>
          </w:p>
        </w:tc>
        <w:tc>
          <w:tcPr>
            <w:tcW w:w="2726" w:type="dxa"/>
          </w:tcPr>
          <w:p>
            <w:pPr>
              <w:tabs>
                <w:tab w:val="left" w:pos="3768"/>
              </w:tabs>
              <w:adjustRightInd w:val="0"/>
              <w:spacing w:line="400" w:lineRule="exact"/>
              <w:textAlignment w:val="baseline"/>
              <w:rPr>
                <w:rFonts w:ascii="Times New Roman" w:hAnsi="Times New Roman"/>
                <w:kern w:val="0"/>
                <w:sz w:val="21"/>
                <w:szCs w:val="21"/>
              </w:rPr>
            </w:pPr>
            <w:r>
              <w:rPr>
                <w:rFonts w:ascii="Times New Roman" w:hAnsi="Times New Roman"/>
                <w:kern w:val="0"/>
                <w:sz w:val="21"/>
                <w:szCs w:val="21"/>
              </w:rPr>
              <w:t>GB/T23257-20</w:t>
            </w:r>
            <w:r>
              <w:rPr>
                <w:rFonts w:hint="eastAsia" w:ascii="Times New Roman" w:hAnsi="Times New Roman"/>
                <w:kern w:val="0"/>
                <w:sz w:val="21"/>
                <w:szCs w:val="21"/>
              </w:rPr>
              <w:t>17</w:t>
            </w:r>
            <w:r>
              <w:rPr>
                <w:rFonts w:ascii="Times New Roman" w:hAnsi="Times New Roman"/>
                <w:kern w:val="0"/>
                <w:sz w:val="21"/>
                <w:szCs w:val="21"/>
              </w:rPr>
              <w:t>附录D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Pr>
        <w:tc>
          <w:tcPr>
            <w:tcW w:w="602" w:type="dxa"/>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4</w:t>
            </w:r>
          </w:p>
        </w:tc>
        <w:tc>
          <w:tcPr>
            <w:tcW w:w="4324" w:type="dxa"/>
          </w:tcPr>
          <w:p>
            <w:pPr>
              <w:tabs>
                <w:tab w:val="left" w:pos="3768"/>
              </w:tabs>
              <w:adjustRightInd w:val="0"/>
              <w:spacing w:line="400" w:lineRule="exact"/>
              <w:textAlignment w:val="baseline"/>
              <w:rPr>
                <w:rFonts w:ascii="Times New Roman" w:hAnsi="Times New Roman"/>
                <w:kern w:val="0"/>
                <w:sz w:val="21"/>
                <w:szCs w:val="21"/>
              </w:rPr>
            </w:pPr>
            <w:r>
              <w:rPr>
                <w:rFonts w:ascii="Times New Roman" w:hAnsi="Times New Roman"/>
                <w:kern w:val="0"/>
                <w:sz w:val="21"/>
                <w:szCs w:val="21"/>
              </w:rPr>
              <w:t>环氧粉末</w:t>
            </w:r>
            <w:r>
              <w:rPr>
                <w:rFonts w:hint="eastAsia" w:ascii="Times New Roman" w:hAnsi="Times New Roman"/>
                <w:kern w:val="0"/>
                <w:sz w:val="21"/>
                <w:szCs w:val="21"/>
              </w:rPr>
              <w:t>底层热特性玻璃化温度变化值</w:t>
            </w:r>
          </w:p>
          <w:p>
            <w:pPr>
              <w:tabs>
                <w:tab w:val="left" w:pos="3768"/>
              </w:tabs>
              <w:adjustRightInd w:val="0"/>
              <w:spacing w:line="400" w:lineRule="exact"/>
              <w:textAlignment w:val="baseline"/>
              <w:rPr>
                <w:rFonts w:ascii="Times New Roman" w:hAnsi="Times New Roman"/>
                <w:kern w:val="0"/>
                <w:sz w:val="21"/>
                <w:szCs w:val="21"/>
              </w:rPr>
            </w:pPr>
            <w:r>
              <w:rPr>
                <w:rFonts w:ascii="Times New Roman" w:hAnsi="Times New Roman"/>
                <w:kern w:val="0"/>
                <w:sz w:val="21"/>
                <w:szCs w:val="21"/>
              </w:rPr>
              <w:t>│</w:t>
            </w:r>
            <w:r>
              <w:rPr>
                <w:rFonts w:ascii="Cambria Math" w:hAnsi="Cambria Math" w:cs="Cambria Math"/>
                <w:kern w:val="0"/>
                <w:sz w:val="21"/>
                <w:szCs w:val="21"/>
              </w:rPr>
              <w:t>△</w:t>
            </w:r>
            <w:r>
              <w:rPr>
                <w:rFonts w:ascii="Times New Roman" w:hAnsi="Times New Roman"/>
                <w:kern w:val="0"/>
                <w:sz w:val="21"/>
                <w:szCs w:val="21"/>
              </w:rPr>
              <w:t>Tg │(</w:t>
            </w:r>
            <w:r>
              <w:rPr>
                <w:rFonts w:hint="eastAsia" w:ascii="宋体" w:hAnsi="宋体" w:cs="宋体"/>
                <w:kern w:val="0"/>
                <w:sz w:val="21"/>
                <w:szCs w:val="21"/>
              </w:rPr>
              <w:t>℃</w:t>
            </w:r>
            <w:r>
              <w:rPr>
                <w:rFonts w:ascii="Times New Roman" w:hAnsi="Times New Roman"/>
                <w:kern w:val="0"/>
                <w:sz w:val="21"/>
                <w:szCs w:val="21"/>
              </w:rPr>
              <w:t>)</w:t>
            </w:r>
          </w:p>
        </w:tc>
        <w:tc>
          <w:tcPr>
            <w:tcW w:w="2064" w:type="dxa"/>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≤5</w:t>
            </w:r>
          </w:p>
        </w:tc>
        <w:tc>
          <w:tcPr>
            <w:tcW w:w="2726" w:type="dxa"/>
          </w:tcPr>
          <w:p>
            <w:pPr>
              <w:tabs>
                <w:tab w:val="left" w:pos="3768"/>
              </w:tabs>
              <w:adjustRightInd w:val="0"/>
              <w:spacing w:line="400" w:lineRule="exact"/>
              <w:textAlignment w:val="baseline"/>
              <w:rPr>
                <w:rFonts w:ascii="Times New Roman" w:hAnsi="Times New Roman"/>
                <w:kern w:val="0"/>
                <w:sz w:val="21"/>
                <w:szCs w:val="21"/>
              </w:rPr>
            </w:pPr>
            <w:r>
              <w:rPr>
                <w:rFonts w:ascii="Times New Roman" w:hAnsi="Times New Roman"/>
                <w:kern w:val="0"/>
                <w:sz w:val="21"/>
                <w:szCs w:val="21"/>
              </w:rPr>
              <w:t>GB/T23257-20</w:t>
            </w:r>
            <w:r>
              <w:rPr>
                <w:rFonts w:hint="eastAsia" w:ascii="Times New Roman" w:hAnsi="Times New Roman"/>
                <w:kern w:val="0"/>
                <w:sz w:val="21"/>
                <w:szCs w:val="21"/>
              </w:rPr>
              <w:t>17</w:t>
            </w:r>
            <w:r>
              <w:rPr>
                <w:rFonts w:ascii="Times New Roman" w:hAnsi="Times New Roman"/>
                <w:kern w:val="0"/>
                <w:sz w:val="21"/>
                <w:szCs w:val="21"/>
              </w:rPr>
              <w:t>附录B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Pr>
        <w:tc>
          <w:tcPr>
            <w:tcW w:w="602" w:type="dxa"/>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5</w:t>
            </w:r>
          </w:p>
        </w:tc>
        <w:tc>
          <w:tcPr>
            <w:tcW w:w="4324" w:type="dxa"/>
          </w:tcPr>
          <w:p>
            <w:pPr>
              <w:tabs>
                <w:tab w:val="left" w:pos="3768"/>
              </w:tabs>
              <w:adjustRightInd w:val="0"/>
              <w:spacing w:line="400" w:lineRule="exact"/>
              <w:textAlignment w:val="baseline"/>
              <w:rPr>
                <w:rFonts w:ascii="Times New Roman" w:hAnsi="Times New Roman"/>
                <w:kern w:val="0"/>
                <w:sz w:val="21"/>
                <w:szCs w:val="21"/>
              </w:rPr>
            </w:pPr>
            <w:r>
              <w:rPr>
                <w:rFonts w:ascii="Times New Roman" w:hAnsi="Times New Roman"/>
                <w:kern w:val="0"/>
                <w:sz w:val="21"/>
                <w:szCs w:val="21"/>
              </w:rPr>
              <w:t>冲击强度(J/mm)</w:t>
            </w:r>
          </w:p>
        </w:tc>
        <w:tc>
          <w:tcPr>
            <w:tcW w:w="2064" w:type="dxa"/>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≥8</w:t>
            </w:r>
          </w:p>
        </w:tc>
        <w:tc>
          <w:tcPr>
            <w:tcW w:w="2726" w:type="dxa"/>
          </w:tcPr>
          <w:p>
            <w:pPr>
              <w:tabs>
                <w:tab w:val="left" w:pos="3768"/>
              </w:tabs>
              <w:adjustRightInd w:val="0"/>
              <w:spacing w:line="400" w:lineRule="exact"/>
              <w:textAlignment w:val="baseline"/>
              <w:rPr>
                <w:rFonts w:ascii="Times New Roman" w:hAnsi="Times New Roman"/>
                <w:kern w:val="0"/>
                <w:sz w:val="21"/>
                <w:szCs w:val="21"/>
              </w:rPr>
            </w:pPr>
            <w:r>
              <w:rPr>
                <w:rFonts w:ascii="Times New Roman" w:hAnsi="Times New Roman"/>
                <w:kern w:val="0"/>
                <w:sz w:val="21"/>
                <w:szCs w:val="21"/>
              </w:rPr>
              <w:t>GB/T23257-20</w:t>
            </w:r>
            <w:r>
              <w:rPr>
                <w:rFonts w:hint="eastAsia" w:ascii="Times New Roman" w:hAnsi="Times New Roman"/>
                <w:kern w:val="0"/>
                <w:sz w:val="21"/>
                <w:szCs w:val="21"/>
              </w:rPr>
              <w:t>17</w:t>
            </w:r>
            <w:r>
              <w:rPr>
                <w:rFonts w:ascii="Times New Roman" w:hAnsi="Times New Roman"/>
                <w:kern w:val="0"/>
                <w:sz w:val="21"/>
                <w:szCs w:val="21"/>
              </w:rPr>
              <w:t>附录K</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Pr>
        <w:tc>
          <w:tcPr>
            <w:tcW w:w="602" w:type="dxa"/>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6</w:t>
            </w:r>
          </w:p>
        </w:tc>
        <w:tc>
          <w:tcPr>
            <w:tcW w:w="4324" w:type="dxa"/>
          </w:tcPr>
          <w:p>
            <w:pPr>
              <w:tabs>
                <w:tab w:val="left" w:pos="3768"/>
              </w:tabs>
              <w:adjustRightInd w:val="0"/>
              <w:spacing w:line="400" w:lineRule="exact"/>
              <w:textAlignment w:val="baseline"/>
              <w:rPr>
                <w:rFonts w:ascii="Times New Roman" w:hAnsi="Times New Roman"/>
                <w:kern w:val="0"/>
                <w:sz w:val="21"/>
                <w:szCs w:val="21"/>
              </w:rPr>
            </w:pPr>
            <w:r>
              <w:rPr>
                <w:rFonts w:ascii="Times New Roman" w:hAnsi="Times New Roman"/>
                <w:kern w:val="0"/>
                <w:sz w:val="21"/>
                <w:szCs w:val="21"/>
              </w:rPr>
              <w:t>抗弯曲(-30</w:t>
            </w:r>
            <w:r>
              <w:rPr>
                <w:rFonts w:hint="eastAsia" w:ascii="宋体" w:hAnsi="宋体" w:cs="宋体"/>
                <w:kern w:val="0"/>
                <w:sz w:val="21"/>
                <w:szCs w:val="21"/>
              </w:rPr>
              <w:t>℃</w:t>
            </w:r>
            <w:r>
              <w:rPr>
                <w:rFonts w:ascii="Times New Roman" w:hAnsi="Times New Roman"/>
                <w:kern w:val="0"/>
                <w:sz w:val="21"/>
                <w:szCs w:val="21"/>
              </w:rPr>
              <w:t>，2.5</w:t>
            </w:r>
            <w:r>
              <w:rPr>
                <w:rFonts w:ascii="Times New Roman" w:hAnsi="Times New Roman"/>
                <w:kern w:val="0"/>
                <w:sz w:val="21"/>
                <w:szCs w:val="21"/>
              </w:rPr>
              <w:sym w:font="Symbol" w:char="F0B0"/>
            </w:r>
            <w:r>
              <w:rPr>
                <w:rFonts w:ascii="Times New Roman" w:hAnsi="Times New Roman"/>
                <w:kern w:val="0"/>
                <w:sz w:val="21"/>
                <w:szCs w:val="21"/>
              </w:rPr>
              <w:t>)</w:t>
            </w:r>
          </w:p>
        </w:tc>
        <w:tc>
          <w:tcPr>
            <w:tcW w:w="2064" w:type="dxa"/>
          </w:tcPr>
          <w:p>
            <w:pPr>
              <w:tabs>
                <w:tab w:val="left" w:pos="3768"/>
              </w:tabs>
              <w:adjustRightInd w:val="0"/>
              <w:spacing w:line="400" w:lineRule="exact"/>
              <w:jc w:val="center"/>
              <w:textAlignment w:val="baseline"/>
              <w:rPr>
                <w:rFonts w:ascii="Times New Roman" w:hAnsi="Times New Roman"/>
                <w:kern w:val="0"/>
                <w:sz w:val="21"/>
                <w:szCs w:val="21"/>
              </w:rPr>
            </w:pPr>
            <w:r>
              <w:rPr>
                <w:rFonts w:ascii="Times New Roman" w:hAnsi="Times New Roman"/>
                <w:kern w:val="0"/>
                <w:sz w:val="21"/>
                <w:szCs w:val="21"/>
              </w:rPr>
              <w:t>聚乙烯无开裂</w:t>
            </w:r>
          </w:p>
        </w:tc>
        <w:tc>
          <w:tcPr>
            <w:tcW w:w="2726" w:type="dxa"/>
          </w:tcPr>
          <w:p>
            <w:pPr>
              <w:tabs>
                <w:tab w:val="left" w:pos="3768"/>
              </w:tabs>
              <w:adjustRightInd w:val="0"/>
              <w:spacing w:line="400" w:lineRule="exact"/>
              <w:textAlignment w:val="baseline"/>
              <w:rPr>
                <w:rFonts w:ascii="Times New Roman" w:hAnsi="Times New Roman"/>
                <w:kern w:val="0"/>
                <w:sz w:val="21"/>
                <w:szCs w:val="21"/>
              </w:rPr>
            </w:pPr>
            <w:r>
              <w:rPr>
                <w:rFonts w:ascii="Times New Roman" w:hAnsi="Times New Roman"/>
                <w:kern w:val="0"/>
                <w:sz w:val="21"/>
                <w:szCs w:val="21"/>
              </w:rPr>
              <w:t>GB/T23257-20</w:t>
            </w:r>
            <w:r>
              <w:rPr>
                <w:rFonts w:hint="eastAsia" w:ascii="Times New Roman" w:hAnsi="Times New Roman"/>
                <w:kern w:val="0"/>
                <w:sz w:val="21"/>
                <w:szCs w:val="21"/>
              </w:rPr>
              <w:t>17</w:t>
            </w:r>
            <w:r>
              <w:rPr>
                <w:rFonts w:ascii="Times New Roman" w:hAnsi="Times New Roman"/>
                <w:kern w:val="0"/>
                <w:sz w:val="21"/>
                <w:szCs w:val="21"/>
              </w:rPr>
              <w:t>附录E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Pr>
        <w:tc>
          <w:tcPr>
            <w:tcW w:w="602" w:type="dxa"/>
          </w:tcPr>
          <w:p>
            <w:pPr>
              <w:tabs>
                <w:tab w:val="left" w:pos="3768"/>
              </w:tabs>
              <w:adjustRightInd w:val="0"/>
              <w:spacing w:line="400" w:lineRule="exact"/>
              <w:jc w:val="center"/>
              <w:textAlignment w:val="baseline"/>
              <w:rPr>
                <w:rFonts w:ascii="Times New Roman" w:hAnsi="Times New Roman"/>
                <w:kern w:val="0"/>
                <w:sz w:val="21"/>
                <w:szCs w:val="21"/>
              </w:rPr>
            </w:pPr>
            <w:r>
              <w:rPr>
                <w:rFonts w:hint="eastAsia" w:ascii="Times New Roman" w:hAnsi="Times New Roman"/>
                <w:kern w:val="0"/>
                <w:sz w:val="21"/>
                <w:szCs w:val="21"/>
              </w:rPr>
              <w:t>7</w:t>
            </w:r>
          </w:p>
        </w:tc>
        <w:tc>
          <w:tcPr>
            <w:tcW w:w="4324" w:type="dxa"/>
          </w:tcPr>
          <w:p>
            <w:pPr>
              <w:tabs>
                <w:tab w:val="left" w:pos="3768"/>
              </w:tabs>
              <w:adjustRightInd w:val="0"/>
              <w:spacing w:line="400" w:lineRule="exact"/>
              <w:textAlignment w:val="baseline"/>
              <w:rPr>
                <w:rFonts w:ascii="Times New Roman" w:hAnsi="Times New Roman"/>
                <w:kern w:val="0"/>
                <w:sz w:val="21"/>
                <w:szCs w:val="21"/>
              </w:rPr>
            </w:pPr>
            <w:r>
              <w:rPr>
                <w:rFonts w:hint="eastAsia" w:ascii="Times New Roman" w:hAnsi="Times New Roman"/>
                <w:kern w:val="0"/>
                <w:sz w:val="21"/>
                <w:szCs w:val="21"/>
              </w:rPr>
              <w:t>耐热水侵泡（80</w:t>
            </w:r>
            <w:r>
              <w:rPr>
                <w:rFonts w:hint="eastAsia" w:ascii="宋体" w:hAnsi="宋体" w:cs="宋体"/>
                <w:kern w:val="0"/>
                <w:sz w:val="21"/>
                <w:szCs w:val="21"/>
              </w:rPr>
              <w:t>℃</w:t>
            </w:r>
            <w:r>
              <w:rPr>
                <w:rFonts w:ascii="Times New Roman" w:hAnsi="Times New Roman"/>
                <w:kern w:val="0"/>
                <w:sz w:val="21"/>
                <w:szCs w:val="21"/>
              </w:rPr>
              <w:t>，</w:t>
            </w:r>
            <w:r>
              <w:rPr>
                <w:rFonts w:hint="eastAsia" w:ascii="Times New Roman" w:hAnsi="Times New Roman"/>
                <w:kern w:val="0"/>
                <w:sz w:val="21"/>
                <w:szCs w:val="21"/>
              </w:rPr>
              <w:t>48h）</w:t>
            </w:r>
          </w:p>
        </w:tc>
        <w:tc>
          <w:tcPr>
            <w:tcW w:w="2064" w:type="dxa"/>
          </w:tcPr>
          <w:p>
            <w:pPr>
              <w:tabs>
                <w:tab w:val="left" w:pos="3768"/>
              </w:tabs>
              <w:adjustRightInd w:val="0"/>
              <w:spacing w:line="400" w:lineRule="exact"/>
              <w:jc w:val="center"/>
              <w:textAlignment w:val="baseline"/>
              <w:rPr>
                <w:rFonts w:ascii="Times New Roman" w:hAnsi="Times New Roman"/>
                <w:kern w:val="0"/>
                <w:sz w:val="21"/>
                <w:szCs w:val="21"/>
              </w:rPr>
            </w:pPr>
            <w:r>
              <w:rPr>
                <w:rFonts w:hint="eastAsia" w:ascii="Times New Roman" w:hAnsi="Times New Roman"/>
                <w:kern w:val="0"/>
                <w:sz w:val="21"/>
                <w:szCs w:val="21"/>
              </w:rPr>
              <w:t>翘边深度平均</w:t>
            </w:r>
            <w:r>
              <w:rPr>
                <w:rFonts w:ascii="Times New Roman" w:hAnsi="Times New Roman"/>
                <w:kern w:val="0"/>
                <w:sz w:val="21"/>
                <w:szCs w:val="21"/>
              </w:rPr>
              <w:t>≤</w:t>
            </w:r>
            <w:r>
              <w:rPr>
                <w:rFonts w:hint="eastAsia" w:ascii="Times New Roman" w:hAnsi="Times New Roman"/>
                <w:kern w:val="0"/>
                <w:sz w:val="21"/>
                <w:szCs w:val="21"/>
              </w:rPr>
              <w:t>2mm且最大</w:t>
            </w:r>
            <w:r>
              <w:rPr>
                <w:rFonts w:ascii="Times New Roman" w:hAnsi="Times New Roman"/>
                <w:kern w:val="0"/>
                <w:sz w:val="21"/>
                <w:szCs w:val="21"/>
              </w:rPr>
              <w:t>≤</w:t>
            </w:r>
            <w:r>
              <w:rPr>
                <w:rFonts w:hint="eastAsia" w:ascii="Times New Roman" w:hAnsi="Times New Roman"/>
                <w:kern w:val="0"/>
                <w:sz w:val="21"/>
                <w:szCs w:val="21"/>
              </w:rPr>
              <w:t>3mm</w:t>
            </w:r>
          </w:p>
        </w:tc>
        <w:tc>
          <w:tcPr>
            <w:tcW w:w="2726" w:type="dxa"/>
          </w:tcPr>
          <w:p>
            <w:pPr>
              <w:tabs>
                <w:tab w:val="left" w:pos="3768"/>
              </w:tabs>
              <w:adjustRightInd w:val="0"/>
              <w:spacing w:line="400" w:lineRule="exact"/>
              <w:textAlignment w:val="baseline"/>
              <w:rPr>
                <w:rFonts w:ascii="Times New Roman" w:hAnsi="Times New Roman"/>
                <w:kern w:val="0"/>
                <w:sz w:val="21"/>
                <w:szCs w:val="21"/>
              </w:rPr>
            </w:pPr>
            <w:r>
              <w:rPr>
                <w:rFonts w:ascii="Times New Roman" w:hAnsi="Times New Roman"/>
                <w:kern w:val="0"/>
                <w:sz w:val="21"/>
                <w:szCs w:val="21"/>
              </w:rPr>
              <w:t>GB/T23257-20</w:t>
            </w:r>
            <w:r>
              <w:rPr>
                <w:rFonts w:hint="eastAsia" w:ascii="Times New Roman" w:hAnsi="Times New Roman"/>
                <w:kern w:val="0"/>
                <w:sz w:val="21"/>
                <w:szCs w:val="21"/>
              </w:rPr>
              <w:t>17</w:t>
            </w:r>
            <w:r>
              <w:rPr>
                <w:rFonts w:ascii="Times New Roman" w:hAnsi="Times New Roman"/>
                <w:kern w:val="0"/>
                <w:sz w:val="21"/>
                <w:szCs w:val="21"/>
              </w:rPr>
              <w:t>附录</w:t>
            </w:r>
            <w:r>
              <w:rPr>
                <w:rFonts w:hint="eastAsia" w:ascii="Times New Roman" w:hAnsi="Times New Roman"/>
                <w:kern w:val="0"/>
                <w:sz w:val="21"/>
                <w:szCs w:val="21"/>
              </w:rPr>
              <w:t>M</w:t>
            </w:r>
          </w:p>
        </w:tc>
      </w:tr>
    </w:tbl>
    <w:p>
      <w:pPr>
        <w:pStyle w:val="251"/>
        <w:spacing w:before="163" w:beforeLines="50" w:after="163" w:afterLines="50"/>
        <w:ind w:left="0" w:firstLine="0"/>
        <w:jc w:val="center"/>
        <w:outlineLvl w:val="0"/>
        <w:rPr>
          <w:b/>
        </w:rPr>
      </w:pPr>
      <w:r>
        <w:rPr>
          <w:rFonts w:hint="eastAsia"/>
          <w:b/>
        </w:rPr>
        <w:t>第四部分数据表</w:t>
      </w:r>
    </w:p>
    <w:p>
      <w:pPr>
        <w:pStyle w:val="26"/>
        <w:keepNext/>
        <w:spacing w:before="163" w:beforeLines="50" w:after="163" w:afterLines="50"/>
        <w:jc w:val="center"/>
        <w:rPr>
          <w:b/>
        </w:rPr>
      </w:pPr>
      <w:r>
        <w:rPr>
          <w:rFonts w:ascii="Times New Roman" w:hAnsi="Times New Roman" w:eastAsia="黑体"/>
          <w:szCs w:val="24"/>
        </w:rPr>
        <w:t>表</w:t>
      </w:r>
      <w:r>
        <w:rPr>
          <w:rFonts w:hint="eastAsia" w:ascii="Times New Roman" w:hAnsi="Times New Roman" w:eastAsia="黑体"/>
          <w:szCs w:val="24"/>
        </w:rPr>
        <w:t>4-</w:t>
      </w:r>
      <w:r>
        <w:rPr>
          <w:rFonts w:ascii="Times New Roman" w:hAnsi="Times New Roman" w:eastAsia="黑体"/>
          <w:szCs w:val="24"/>
        </w:rPr>
        <w:t xml:space="preserve">1 </w:t>
      </w:r>
      <w:r>
        <w:rPr>
          <w:rFonts w:hint="eastAsia" w:ascii="Times New Roman" w:hAnsi="Times New Roman" w:eastAsia="黑体"/>
          <w:szCs w:val="24"/>
        </w:rPr>
        <w:t>管道数据表</w:t>
      </w:r>
    </w:p>
    <w:tbl>
      <w:tblPr>
        <w:tblStyle w:val="44"/>
        <w:tblW w:w="9132"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194"/>
        <w:gridCol w:w="4938"/>
      </w:tblGrid>
      <w:tr>
        <w:tblPrEx>
          <w:tblLayout w:type="fixed"/>
          <w:tblCellMar>
            <w:top w:w="0" w:type="dxa"/>
            <w:left w:w="108" w:type="dxa"/>
            <w:bottom w:w="0" w:type="dxa"/>
            <w:right w:w="108" w:type="dxa"/>
          </w:tblCellMar>
        </w:tblPrEx>
        <w:trPr>
          <w:cantSplit/>
          <w:jc w:val="center"/>
        </w:trPr>
        <w:tc>
          <w:tcPr>
            <w:tcW w:w="913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b/>
                <w:sz w:val="21"/>
                <w:szCs w:val="21"/>
              </w:rPr>
            </w:pPr>
            <w:r>
              <w:rPr>
                <w:rFonts w:ascii="Times New Roman" w:hAnsi="Times New Roman"/>
                <w:b/>
                <w:sz w:val="21"/>
                <w:szCs w:val="21"/>
              </w:rPr>
              <w:t>项目基本情况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1"/>
                <w:szCs w:val="21"/>
              </w:rPr>
            </w:pPr>
            <w:r>
              <w:rPr>
                <w:rFonts w:ascii="Times New Roman" w:hAnsi="Times New Roman"/>
                <w:sz w:val="21"/>
                <w:szCs w:val="21"/>
              </w:rPr>
              <w:t>用于：</w:t>
            </w:r>
            <w:r>
              <w:rPr>
                <w:rFonts w:hint="eastAsia" w:ascii="Times New Roman" w:hAnsi="Times New Roman"/>
                <w:sz w:val="21"/>
                <w:szCs w:val="21"/>
              </w:rPr>
              <w:t>雄安新区燃气高压环网一期工程</w:t>
            </w:r>
          </w:p>
        </w:tc>
        <w:tc>
          <w:tcPr>
            <w:tcW w:w="493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适用于：●招标○订货○竣工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37" w:hRule="atLeast"/>
          <w:jc w:val="center"/>
        </w:trPr>
        <w:tc>
          <w:tcPr>
            <w:tcW w:w="4194"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1"/>
                <w:szCs w:val="21"/>
              </w:rPr>
            </w:pPr>
            <w:r>
              <w:rPr>
                <w:rFonts w:ascii="Times New Roman" w:hAnsi="Times New Roman"/>
                <w:sz w:val="21"/>
                <w:szCs w:val="21"/>
              </w:rPr>
              <w:t>技术规格书编号：</w:t>
            </w:r>
          </w:p>
        </w:tc>
        <w:tc>
          <w:tcPr>
            <w:tcW w:w="4938"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1"/>
                <w:szCs w:val="21"/>
              </w:rPr>
            </w:pPr>
            <w:r>
              <w:rPr>
                <w:rFonts w:ascii="Times New Roman" w:hAnsi="Times New Roman"/>
                <w:sz w:val="21"/>
                <w:szCs w:val="21"/>
              </w:rPr>
              <w:t>数据单编号：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1"/>
                <w:szCs w:val="21"/>
              </w:rPr>
            </w:pPr>
            <w:r>
              <w:rPr>
                <w:rFonts w:ascii="Times New Roman" w:hAnsi="Times New Roman"/>
                <w:sz w:val="21"/>
                <w:szCs w:val="21"/>
              </w:rPr>
              <w:t>业主：</w:t>
            </w:r>
            <w:r>
              <w:rPr>
                <w:rFonts w:hint="eastAsia" w:ascii="Times New Roman" w:hAnsi="Times New Roman"/>
                <w:sz w:val="21"/>
                <w:szCs w:val="21"/>
              </w:rPr>
              <w:t>中国雄安集团智慧能源有限公司</w:t>
            </w:r>
          </w:p>
        </w:tc>
        <w:tc>
          <w:tcPr>
            <w:tcW w:w="4938"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1"/>
                <w:szCs w:val="21"/>
              </w:rPr>
            </w:pPr>
            <w:r>
              <w:rPr>
                <w:rFonts w:ascii="Times New Roman" w:hAnsi="Times New Roman"/>
                <w:sz w:val="21"/>
                <w:szCs w:val="21"/>
              </w:rPr>
              <w:t>工程地点：</w:t>
            </w:r>
            <w:r>
              <w:rPr>
                <w:rFonts w:hint="eastAsia" w:ascii="Times New Roman" w:hAnsi="Times New Roman"/>
                <w:sz w:val="21"/>
                <w:szCs w:val="21"/>
              </w:rPr>
              <w:t>河北省雄安新区、保定市徐水区、保定市定兴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1"/>
                <w:szCs w:val="21"/>
              </w:rPr>
            </w:pPr>
            <w:r>
              <w:rPr>
                <w:rFonts w:ascii="Times New Roman" w:hAnsi="Times New Roman"/>
                <w:sz w:val="21"/>
                <w:szCs w:val="21"/>
              </w:rPr>
              <w:t>其它：</w:t>
            </w:r>
          </w:p>
        </w:tc>
        <w:tc>
          <w:tcPr>
            <w:tcW w:w="4938"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913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sz w:val="21"/>
                <w:szCs w:val="21"/>
              </w:rPr>
            </w:pPr>
            <w:r>
              <w:rPr>
                <w:rFonts w:ascii="Times New Roman" w:hAnsi="Times New Roman"/>
                <w:b/>
                <w:sz w:val="21"/>
                <w:szCs w:val="21"/>
              </w:rPr>
              <w:t>订货基本信息1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管道级别：2</w:t>
            </w:r>
          </w:p>
        </w:tc>
        <w:tc>
          <w:tcPr>
            <w:tcW w:w="4938"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1"/>
                <w:szCs w:val="21"/>
              </w:rPr>
            </w:pPr>
            <w:r>
              <w:rPr>
                <w:rFonts w:ascii="Times New Roman" w:hAnsi="Times New Roman"/>
                <w:sz w:val="21"/>
                <w:szCs w:val="21"/>
              </w:rPr>
              <w:t>钢管</w:t>
            </w:r>
            <w:r>
              <w:rPr>
                <w:rFonts w:hint="eastAsia" w:ascii="Times New Roman" w:hAnsi="Times New Roman"/>
                <w:sz w:val="21"/>
                <w:szCs w:val="21"/>
              </w:rPr>
              <w:t>钢级</w:t>
            </w:r>
            <w:r>
              <w:rPr>
                <w:rFonts w:ascii="Times New Roman" w:hAnsi="Times New Roman"/>
                <w:sz w:val="21"/>
                <w:szCs w:val="21"/>
              </w:rPr>
              <w:t>：</w:t>
            </w:r>
            <w:r>
              <w:rPr>
                <w:rFonts w:hint="eastAsia" w:ascii="Times New Roman" w:hAnsi="Times New Roman"/>
                <w:sz w:val="21"/>
                <w:szCs w:val="21"/>
              </w:rPr>
              <w:t>L</w:t>
            </w:r>
            <w:r>
              <w:rPr>
                <w:rFonts w:hint="eastAsia" w:ascii="Times New Roman" w:hAnsi="Times New Roman"/>
                <w:sz w:val="21"/>
                <w:szCs w:val="21"/>
                <w:lang w:val="en-US" w:eastAsia="zh-CN"/>
              </w:rPr>
              <w:t>360M</w:t>
            </w:r>
            <w:r>
              <w:rPr>
                <w:rFonts w:hint="eastAsia" w:ascii="Times New Roman" w:hAnsi="Times New Roman"/>
                <w:sz w:val="21"/>
                <w:szCs w:val="21"/>
              </w:rPr>
              <w:t xml:space="preserve"> PSL2</w:t>
            </w:r>
            <w:r>
              <w:rPr>
                <w:rFonts w:hint="eastAsia" w:ascii="Times New Roman" w:hAnsi="Times New Roman"/>
                <w:sz w:val="21"/>
                <w:szCs w:val="21"/>
                <w:lang w:val="en-US" w:eastAsia="zh-CN"/>
              </w:rPr>
              <w:t>焊接</w:t>
            </w:r>
            <w:r>
              <w:rPr>
                <w:rFonts w:ascii="Times New Roman" w:hAnsi="Times New Roman"/>
                <w:sz w:val="21"/>
                <w:szCs w:val="21"/>
              </w:rPr>
              <w:t>钢管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imes New Roman" w:hAnsi="Times New Roman" w:eastAsia="宋体"/>
                <w:sz w:val="21"/>
                <w:szCs w:val="21"/>
                <w:lang w:val="en-US" w:eastAsia="zh-CN"/>
              </w:rPr>
            </w:pPr>
            <w:r>
              <w:rPr>
                <w:rFonts w:ascii="Times New Roman" w:hAnsi="Times New Roman"/>
                <w:sz w:val="21"/>
                <w:szCs w:val="21"/>
              </w:rPr>
              <w:t>钢管外径：</w:t>
            </w:r>
            <w:r>
              <w:rPr>
                <w:rFonts w:hint="eastAsia" w:ascii="Times New Roman" w:hAnsi="Times New Roman"/>
                <w:sz w:val="21"/>
                <w:szCs w:val="21"/>
                <w:lang w:val="en-US" w:eastAsia="zh-CN"/>
              </w:rPr>
              <w:t>508</w:t>
            </w:r>
            <w:r>
              <w:rPr>
                <w:rFonts w:ascii="Times New Roman" w:hAnsi="Times New Roman"/>
                <w:sz w:val="21"/>
                <w:szCs w:val="21"/>
              </w:rPr>
              <w:t>mm</w:t>
            </w:r>
          </w:p>
        </w:tc>
        <w:tc>
          <w:tcPr>
            <w:tcW w:w="4938" w:type="dxa"/>
            <w:tcBorders>
              <w:top w:val="single" w:color="auto" w:sz="4" w:space="0"/>
              <w:left w:val="single" w:color="auto" w:sz="4" w:space="0"/>
              <w:bottom w:val="single" w:color="auto" w:sz="4" w:space="0"/>
              <w:right w:val="single" w:color="auto" w:sz="4" w:space="0"/>
            </w:tcBorders>
          </w:tcPr>
          <w:p>
            <w:pPr>
              <w:spacing w:line="400" w:lineRule="exact"/>
              <w:rPr>
                <w:rFonts w:hint="eastAsia" w:ascii="Times New Roman" w:hAnsi="Times New Roman" w:eastAsia="宋体"/>
                <w:sz w:val="21"/>
                <w:szCs w:val="21"/>
                <w:lang w:val="en-US" w:eastAsia="zh-CN"/>
              </w:rPr>
            </w:pPr>
            <w:r>
              <w:rPr>
                <w:rFonts w:ascii="Times New Roman" w:hAnsi="Times New Roman"/>
                <w:sz w:val="21"/>
                <w:szCs w:val="21"/>
              </w:rPr>
              <w:t>钢管壁厚：</w:t>
            </w:r>
            <w:r>
              <w:rPr>
                <w:rFonts w:hint="eastAsia" w:ascii="Times New Roman" w:hAnsi="Times New Roman"/>
                <w:sz w:val="21"/>
                <w:szCs w:val="21"/>
                <w:lang w:val="en-US" w:eastAsia="zh-CN"/>
              </w:rPr>
              <w:t>10mm\12.5</w:t>
            </w:r>
            <w:r>
              <w:rPr>
                <w:rFonts w:hint="eastAsia" w:ascii="Times New Roman" w:hAnsi="Times New Roman"/>
                <w:sz w:val="21"/>
                <w:szCs w:val="21"/>
              </w:rPr>
              <w:t>mm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1"/>
                <w:szCs w:val="21"/>
              </w:rPr>
            </w:pPr>
            <w:r>
              <w:rPr>
                <w:rFonts w:ascii="Times New Roman" w:hAnsi="Times New Roman"/>
                <w:sz w:val="21"/>
                <w:szCs w:val="21"/>
              </w:rPr>
              <w:t>订货数量：</w:t>
            </w:r>
            <w:r>
              <w:rPr>
                <w:rFonts w:hint="eastAsia" w:ascii="Times New Roman" w:hAnsi="Times New Roman"/>
                <w:sz w:val="21"/>
                <w:szCs w:val="21"/>
                <w:lang w:val="en-US" w:eastAsia="zh-CN"/>
              </w:rPr>
              <w:t>12.69</w:t>
            </w:r>
            <w:r>
              <w:rPr>
                <w:rFonts w:ascii="Times New Roman" w:hAnsi="Times New Roman"/>
                <w:sz w:val="21"/>
                <w:szCs w:val="21"/>
              </w:rPr>
              <w:t>km</w:t>
            </w:r>
          </w:p>
        </w:tc>
        <w:tc>
          <w:tcPr>
            <w:tcW w:w="4938"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1"/>
                <w:szCs w:val="21"/>
              </w:rPr>
            </w:pPr>
            <w:r>
              <w:rPr>
                <w:rFonts w:ascii="Times New Roman" w:hAnsi="Times New Roman"/>
                <w:sz w:val="21"/>
                <w:szCs w:val="21"/>
              </w:rPr>
              <w:t>其他：</w:t>
            </w:r>
            <w:r>
              <w:rPr>
                <w:rFonts w:hint="eastAsia" w:ascii="Times New Roman" w:hAnsi="Times New Roman"/>
                <w:sz w:val="21"/>
                <w:szCs w:val="21"/>
              </w:rPr>
              <w:t>钢管</w:t>
            </w:r>
            <w:r>
              <w:rPr>
                <w:rFonts w:ascii="Times New Roman" w:hAnsi="Times New Roman"/>
                <w:sz w:val="21"/>
                <w:szCs w:val="21"/>
              </w:rPr>
              <w:t>详细统计见表</w:t>
            </w:r>
            <w:r>
              <w:rPr>
                <w:rFonts w:hint="eastAsia" w:ascii="Times New Roman" w:hAnsi="Times New Roman"/>
                <w:sz w:val="21"/>
                <w:szCs w:val="21"/>
              </w:rPr>
              <w:t>5</w:t>
            </w:r>
            <w:r>
              <w:rPr>
                <w:rFonts w:ascii="Times New Roman" w:hAnsi="Times New Roman"/>
                <w:sz w:val="21"/>
                <w:szCs w:val="21"/>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9132" w:type="dxa"/>
            <w:gridSpan w:val="2"/>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1"/>
                <w:szCs w:val="21"/>
              </w:rPr>
            </w:pPr>
            <w:r>
              <w:rPr>
                <w:rFonts w:ascii="Times New Roman" w:hAnsi="Times New Roman"/>
                <w:sz w:val="21"/>
                <w:szCs w:val="21"/>
              </w:rPr>
              <w:t>钢管的运行条件</w:t>
            </w:r>
            <w:r>
              <w:rPr>
                <w:rFonts w:hint="eastAsia" w:ascii="Times New Roman" w:hAnsi="Times New Roman"/>
                <w:sz w:val="21"/>
                <w:szCs w:val="21"/>
              </w:rPr>
              <w:t>、</w:t>
            </w:r>
            <w:r>
              <w:rPr>
                <w:rFonts w:ascii="Times New Roman" w:hAnsi="Times New Roman"/>
                <w:sz w:val="21"/>
                <w:szCs w:val="21"/>
              </w:rPr>
              <w:t xml:space="preserve">温度：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1"/>
                <w:szCs w:val="21"/>
                <w:highlight w:val="none"/>
              </w:rPr>
            </w:pPr>
            <w:r>
              <w:rPr>
                <w:rFonts w:ascii="Times New Roman" w:hAnsi="Times New Roman"/>
                <w:sz w:val="21"/>
                <w:szCs w:val="21"/>
                <w:highlight w:val="none"/>
              </w:rPr>
              <w:t>输送介质：</w:t>
            </w:r>
            <w:r>
              <w:rPr>
                <w:rFonts w:hint="eastAsia" w:ascii="Times New Roman" w:hAnsi="Times New Roman"/>
                <w:sz w:val="21"/>
                <w:szCs w:val="21"/>
                <w:highlight w:val="none"/>
              </w:rPr>
              <w:t>天然气</w:t>
            </w:r>
          </w:p>
        </w:tc>
        <w:tc>
          <w:tcPr>
            <w:tcW w:w="4938" w:type="dxa"/>
            <w:tcBorders>
              <w:top w:val="single" w:color="auto" w:sz="4" w:space="0"/>
              <w:left w:val="single" w:color="auto" w:sz="4" w:space="0"/>
              <w:bottom w:val="single" w:color="auto" w:sz="4" w:space="0"/>
              <w:right w:val="single" w:color="auto" w:sz="4" w:space="0"/>
            </w:tcBorders>
          </w:tcPr>
          <w:p>
            <w:pPr>
              <w:spacing w:line="400" w:lineRule="exact"/>
              <w:rPr>
                <w:rFonts w:hint="eastAsia" w:ascii="Times New Roman" w:hAnsi="Times New Roman" w:eastAsia="宋体"/>
                <w:sz w:val="21"/>
                <w:szCs w:val="21"/>
                <w:highlight w:val="none"/>
                <w:lang w:val="en-US" w:eastAsia="zh-CN"/>
              </w:rPr>
            </w:pPr>
            <w:r>
              <w:rPr>
                <w:rFonts w:ascii="Times New Roman" w:hAnsi="Times New Roman"/>
                <w:sz w:val="21"/>
                <w:szCs w:val="21"/>
                <w:highlight w:val="none"/>
              </w:rPr>
              <w:t>设计压力：</w:t>
            </w:r>
            <w:r>
              <w:rPr>
                <w:rFonts w:hint="eastAsia" w:ascii="Times New Roman" w:hAnsi="Times New Roman"/>
                <w:sz w:val="21"/>
                <w:szCs w:val="21"/>
                <w:highlight w:val="none"/>
                <w:lang w:val="en-US" w:eastAsia="zh-CN"/>
              </w:rPr>
              <w:t>4.0</w:t>
            </w:r>
            <w:r>
              <w:rPr>
                <w:rFonts w:ascii="Times New Roman" w:hAnsi="Times New Roman"/>
                <w:sz w:val="21"/>
                <w:szCs w:val="21"/>
                <w:highlight w:val="none"/>
              </w:rPr>
              <w:t>MPa</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1"/>
                <w:szCs w:val="21"/>
                <w:highlight w:val="none"/>
              </w:rPr>
            </w:pPr>
            <w:r>
              <w:rPr>
                <w:rFonts w:hint="eastAsia" w:ascii="Times New Roman" w:hAnsi="Times New Roman"/>
                <w:sz w:val="21"/>
                <w:szCs w:val="21"/>
                <w:highlight w:val="none"/>
              </w:rPr>
              <w:t>介质</w:t>
            </w:r>
            <w:r>
              <w:rPr>
                <w:rFonts w:ascii="Times New Roman" w:hAnsi="Times New Roman"/>
                <w:sz w:val="21"/>
                <w:szCs w:val="21"/>
                <w:highlight w:val="none"/>
              </w:rPr>
              <w:t>运行最高最低温度：</w:t>
            </w:r>
            <w:r>
              <w:rPr>
                <w:rFonts w:hint="eastAsia" w:ascii="Times New Roman" w:hAnsi="Times New Roman"/>
                <w:sz w:val="21"/>
                <w:szCs w:val="21"/>
                <w:highlight w:val="none"/>
                <w:lang w:val="en-US" w:eastAsia="zh-CN"/>
              </w:rPr>
              <w:t>50</w:t>
            </w:r>
            <w:r>
              <w:rPr>
                <w:rFonts w:hint="eastAsia" w:ascii="宋体" w:hAnsi="宋体" w:cs="宋体"/>
                <w:sz w:val="21"/>
                <w:szCs w:val="21"/>
                <w:highlight w:val="none"/>
              </w:rPr>
              <w:t>℃/</w:t>
            </w:r>
            <w:r>
              <w:rPr>
                <w:rFonts w:ascii="宋体" w:hAnsi="宋体" w:cs="宋体"/>
                <w:sz w:val="21"/>
                <w:szCs w:val="21"/>
                <w:highlight w:val="none"/>
              </w:rPr>
              <w:t>-19</w:t>
            </w:r>
            <w:r>
              <w:rPr>
                <w:rFonts w:hint="eastAsia" w:ascii="宋体" w:hAnsi="宋体" w:cs="宋体"/>
                <w:sz w:val="21"/>
                <w:szCs w:val="21"/>
                <w:highlight w:val="none"/>
              </w:rPr>
              <w:t>℃</w:t>
            </w:r>
          </w:p>
        </w:tc>
        <w:tc>
          <w:tcPr>
            <w:tcW w:w="4938"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1"/>
                <w:szCs w:val="21"/>
                <w:highlight w:val="none"/>
              </w:rPr>
            </w:pPr>
            <w:r>
              <w:rPr>
                <w:rFonts w:ascii="Times New Roman" w:hAnsi="Times New Roman"/>
                <w:sz w:val="21"/>
                <w:szCs w:val="21"/>
                <w:highlight w:val="none"/>
              </w:rPr>
              <w:t>管道敷设位置平均</w:t>
            </w:r>
            <w:r>
              <w:rPr>
                <w:rFonts w:hint="eastAsia" w:ascii="Times New Roman" w:hAnsi="Times New Roman"/>
                <w:sz w:val="21"/>
                <w:szCs w:val="21"/>
                <w:highlight w:val="none"/>
              </w:rPr>
              <w:t>地</w:t>
            </w:r>
            <w:r>
              <w:rPr>
                <w:rFonts w:ascii="Times New Roman" w:hAnsi="Times New Roman"/>
                <w:sz w:val="21"/>
                <w:szCs w:val="21"/>
                <w:highlight w:val="none"/>
              </w:rPr>
              <w:t>温：</w:t>
            </w:r>
            <w:r>
              <w:rPr>
                <w:rFonts w:ascii="Times New Roman" w:hAnsi="Times New Roman"/>
                <w:kern w:val="0"/>
                <w:sz w:val="21"/>
                <w:szCs w:val="21"/>
                <w:highlight w:val="none"/>
              </w:rPr>
              <w:t>1</w:t>
            </w:r>
            <w:r>
              <w:rPr>
                <w:rFonts w:hint="eastAsia" w:ascii="Times New Roman" w:hAnsi="Times New Roman"/>
                <w:kern w:val="0"/>
                <w:sz w:val="21"/>
                <w:szCs w:val="21"/>
                <w:highlight w:val="none"/>
                <w:lang w:val="en-US" w:eastAsia="zh-CN"/>
              </w:rPr>
              <w:t>3</w:t>
            </w:r>
            <w:r>
              <w:rPr>
                <w:rFonts w:ascii="Times New Roman" w:hAnsi="Times New Roman"/>
                <w:kern w:val="0"/>
                <w:sz w:val="21"/>
                <w:szCs w:val="21"/>
                <w:highlight w:val="none"/>
              </w:rPr>
              <w:t>~1</w:t>
            </w:r>
            <w:r>
              <w:rPr>
                <w:rFonts w:hint="eastAsia" w:ascii="Times New Roman" w:hAnsi="Times New Roman"/>
                <w:kern w:val="0"/>
                <w:sz w:val="21"/>
                <w:szCs w:val="21"/>
                <w:highlight w:val="none"/>
                <w:lang w:val="en-US" w:eastAsia="zh-CN"/>
              </w:rPr>
              <w:t>7</w:t>
            </w:r>
            <w:r>
              <w:rPr>
                <w:rFonts w:hint="eastAsia" w:ascii="宋体" w:hAnsi="宋体" w:cs="宋体"/>
                <w:sz w:val="21"/>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sz w:val="21"/>
                <w:szCs w:val="21"/>
                <w:highlight w:val="none"/>
              </w:rPr>
            </w:pPr>
            <w:r>
              <w:rPr>
                <w:rFonts w:ascii="Times New Roman" w:hAnsi="Times New Roman"/>
                <w:sz w:val="21"/>
                <w:szCs w:val="21"/>
                <w:highlight w:val="none"/>
              </w:rPr>
              <w:t>环境最高/最低温度：</w:t>
            </w:r>
            <w:r>
              <w:rPr>
                <w:rFonts w:hint="eastAsia" w:ascii="Times New Roman" w:hAnsi="Times New Roman"/>
                <w:kern w:val="0"/>
                <w:sz w:val="21"/>
                <w:szCs w:val="21"/>
                <w:highlight w:val="none"/>
                <w:lang w:val="en-US" w:eastAsia="zh-CN"/>
              </w:rPr>
              <w:t>26.1</w:t>
            </w:r>
            <w:r>
              <w:rPr>
                <w:rFonts w:hint="eastAsia" w:ascii="宋体" w:hAnsi="宋体" w:cs="宋体"/>
                <w:sz w:val="21"/>
                <w:szCs w:val="21"/>
                <w:highlight w:val="none"/>
              </w:rPr>
              <w:t>℃</w:t>
            </w:r>
            <w:r>
              <w:rPr>
                <w:rFonts w:ascii="Times New Roman" w:hAnsi="Times New Roman"/>
                <w:sz w:val="21"/>
                <w:szCs w:val="21"/>
                <w:highlight w:val="none"/>
              </w:rPr>
              <w:t>/-</w:t>
            </w:r>
            <w:r>
              <w:rPr>
                <w:rFonts w:hint="eastAsia" w:ascii="Times New Roman" w:hAnsi="Times New Roman"/>
                <w:sz w:val="21"/>
                <w:szCs w:val="21"/>
                <w:highlight w:val="none"/>
                <w:lang w:val="en-US" w:eastAsia="zh-CN"/>
              </w:rPr>
              <w:t>4.9</w:t>
            </w:r>
            <w:r>
              <w:rPr>
                <w:rFonts w:hint="eastAsia" w:ascii="宋体" w:hAnsi="宋体" w:cs="宋体"/>
                <w:sz w:val="21"/>
                <w:szCs w:val="21"/>
                <w:highlight w:val="none"/>
              </w:rPr>
              <w:t>℃</w:t>
            </w:r>
          </w:p>
        </w:tc>
        <w:tc>
          <w:tcPr>
            <w:tcW w:w="4938" w:type="dxa"/>
            <w:tcBorders>
              <w:top w:val="single" w:color="auto" w:sz="4" w:space="0"/>
              <w:left w:val="single" w:color="auto" w:sz="4" w:space="0"/>
              <w:bottom w:val="single" w:color="auto" w:sz="4" w:space="0"/>
              <w:right w:val="single" w:color="auto" w:sz="4" w:space="0"/>
            </w:tcBorders>
          </w:tcPr>
          <w:p>
            <w:pPr>
              <w:spacing w:line="400" w:lineRule="exact"/>
              <w:rPr>
                <w:rFonts w:hint="eastAsia" w:ascii="Times New Roman" w:hAnsi="Times New Roman" w:eastAsia="宋体"/>
                <w:sz w:val="21"/>
                <w:szCs w:val="21"/>
                <w:highlight w:val="none"/>
                <w:lang w:val="en-US" w:eastAsia="zh-CN"/>
              </w:rPr>
            </w:pPr>
            <w:r>
              <w:rPr>
                <w:rFonts w:ascii="Times New Roman" w:hAnsi="Times New Roman"/>
                <w:sz w:val="21"/>
                <w:szCs w:val="21"/>
                <w:highlight w:val="none"/>
              </w:rPr>
              <w:t>冻土深度：</w:t>
            </w:r>
            <w:r>
              <w:rPr>
                <w:rFonts w:hint="eastAsia" w:ascii="Times New Roman" w:hAnsi="Times New Roman"/>
                <w:sz w:val="21"/>
                <w:szCs w:val="21"/>
                <w:highlight w:val="none"/>
                <w:lang w:val="en-US" w:eastAsia="zh-CN"/>
              </w:rPr>
              <w:t>65cm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0" w:hRule="atLeast"/>
          <w:jc w:val="center"/>
        </w:trPr>
        <w:tc>
          <w:tcPr>
            <w:tcW w:w="913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b/>
                <w:sz w:val="21"/>
                <w:szCs w:val="21"/>
              </w:rPr>
            </w:pPr>
            <w:r>
              <w:rPr>
                <w:rFonts w:ascii="Times New Roman" w:hAnsi="Times New Roman"/>
                <w:b/>
                <w:sz w:val="21"/>
                <w:szCs w:val="21"/>
              </w:rPr>
              <w:t>钢管特征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化学性能：</w:t>
            </w:r>
            <w:r>
              <w:rPr>
                <w:rFonts w:hint="eastAsia" w:ascii="Times New Roman" w:hAnsi="Times New Roman"/>
                <w:sz w:val="21"/>
                <w:szCs w:val="21"/>
              </w:rPr>
              <w:t>见表3</w:t>
            </w:r>
            <w:r>
              <w:rPr>
                <w:rFonts w:ascii="Times New Roman" w:hAnsi="Times New Roman"/>
                <w:sz w:val="21"/>
                <w:szCs w:val="21"/>
              </w:rPr>
              <w:t>-1</w:t>
            </w:r>
          </w:p>
        </w:tc>
        <w:tc>
          <w:tcPr>
            <w:tcW w:w="493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拉伸性能：见</w:t>
            </w:r>
            <w:r>
              <w:rPr>
                <w:rFonts w:hint="eastAsia" w:ascii="Times New Roman" w:hAnsi="Times New Roman"/>
                <w:sz w:val="21"/>
                <w:szCs w:val="21"/>
              </w:rPr>
              <w:t>表3-2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vMerge w:val="restart"/>
            <w:tcBorders>
              <w:top w:val="single" w:color="auto" w:sz="4" w:space="0"/>
              <w:left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夏比冲击试验温度：</w:t>
            </w:r>
            <w:r>
              <w:rPr>
                <w:rFonts w:hint="eastAsia" w:ascii="Times New Roman" w:hAnsi="Times New Roman"/>
                <w:sz w:val="21"/>
                <w:szCs w:val="21"/>
              </w:rPr>
              <w:t>-</w:t>
            </w:r>
            <w:r>
              <w:rPr>
                <w:rFonts w:ascii="Times New Roman" w:hAnsi="Times New Roman"/>
                <w:sz w:val="21"/>
                <w:szCs w:val="21"/>
              </w:rPr>
              <w:t>19</w:t>
            </w:r>
            <w:r>
              <w:rPr>
                <w:rFonts w:hint="eastAsia" w:ascii="宋体" w:hAnsi="宋体" w:cs="宋体"/>
                <w:sz w:val="21"/>
                <w:szCs w:val="21"/>
              </w:rPr>
              <w:t>℃</w:t>
            </w:r>
          </w:p>
        </w:tc>
        <w:tc>
          <w:tcPr>
            <w:tcW w:w="493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母材冲击功：最小均值27J，最小单值27J</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vMerge w:val="continue"/>
            <w:tcBorders>
              <w:left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p>
        </w:tc>
        <w:tc>
          <w:tcPr>
            <w:tcW w:w="493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焊缝及HAZ冲击功：最小均值27J，最小单值27J</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DWTT</w:t>
            </w:r>
            <w:r>
              <w:rPr>
                <w:rFonts w:hint="eastAsia" w:ascii="Times New Roman" w:hAnsi="Times New Roman"/>
                <w:sz w:val="21"/>
                <w:szCs w:val="21"/>
              </w:rPr>
              <w:t>（仅</w:t>
            </w:r>
            <w:r>
              <w:t>508 mm～1422 mm之间</w:t>
            </w:r>
            <w:r>
              <w:rPr>
                <w:rFonts w:hint="eastAsia" w:ascii="Times New Roman" w:hAnsi="Times New Roman"/>
                <w:sz w:val="21"/>
                <w:szCs w:val="21"/>
              </w:rPr>
              <w:t>）</w:t>
            </w:r>
            <w:r>
              <w:rPr>
                <w:rFonts w:ascii="Times New Roman" w:hAnsi="Times New Roman"/>
                <w:sz w:val="21"/>
                <w:szCs w:val="21"/>
              </w:rPr>
              <w:t>试验温度：</w:t>
            </w:r>
            <w:r>
              <w:rPr>
                <w:rFonts w:hint="eastAsia" w:ascii="Times New Roman" w:hAnsi="Times New Roman"/>
                <w:sz w:val="21"/>
                <w:szCs w:val="21"/>
              </w:rPr>
              <w:t>-</w:t>
            </w:r>
            <w:r>
              <w:rPr>
                <w:rFonts w:ascii="Times New Roman" w:hAnsi="Times New Roman"/>
                <w:sz w:val="21"/>
                <w:szCs w:val="21"/>
              </w:rPr>
              <w:t>19</w:t>
            </w:r>
            <w:r>
              <w:rPr>
                <w:rFonts w:hint="eastAsia" w:ascii="宋体" w:hAnsi="宋体" w:cs="宋体"/>
                <w:sz w:val="21"/>
                <w:szCs w:val="21"/>
              </w:rPr>
              <w:t>℃</w:t>
            </w:r>
          </w:p>
        </w:tc>
        <w:tc>
          <w:tcPr>
            <w:tcW w:w="493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剪切面积%：最小均值8</w:t>
            </w:r>
            <w:r>
              <w:rPr>
                <w:rFonts w:hint="eastAsia" w:ascii="Times New Roman" w:hAnsi="Times New Roman"/>
                <w:sz w:val="21"/>
                <w:szCs w:val="21"/>
              </w:rPr>
              <w:t>5</w:t>
            </w:r>
            <w:r>
              <w:rPr>
                <w:rFonts w:ascii="Times New Roman" w:hAnsi="Times New Roman"/>
                <w:sz w:val="21"/>
                <w:szCs w:val="21"/>
              </w:rPr>
              <w:t>，最小单值</w:t>
            </w:r>
            <w:r>
              <w:rPr>
                <w:rFonts w:hint="eastAsia" w:ascii="Times New Roman" w:hAnsi="Times New Roman"/>
                <w:sz w:val="21"/>
                <w:szCs w:val="21"/>
              </w:rPr>
              <w:t>7</w:t>
            </w:r>
            <w:r>
              <w:rPr>
                <w:rFonts w:ascii="Times New Roman" w:hAnsi="Times New Roman"/>
                <w:sz w:val="21"/>
                <w:szCs w:val="21"/>
              </w:rPr>
              <w:t>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硬度：265  HV10</w:t>
            </w:r>
          </w:p>
        </w:tc>
        <w:tc>
          <w:tcPr>
            <w:tcW w:w="4938" w:type="dxa"/>
            <w:tcBorders>
              <w:top w:val="single" w:color="auto" w:sz="4" w:space="0"/>
              <w:left w:val="single" w:color="auto" w:sz="4" w:space="0"/>
              <w:bottom w:val="single" w:color="auto" w:sz="4" w:space="0"/>
              <w:right w:val="single" w:color="auto" w:sz="4" w:space="0"/>
            </w:tcBorders>
            <w:vAlign w:val="center"/>
          </w:tcPr>
          <w:p>
            <w:pPr>
              <w:adjustRightInd w:val="0"/>
              <w:spacing w:line="400" w:lineRule="exact"/>
              <w:rPr>
                <w:rFonts w:ascii="Times New Roman" w:hAnsi="Times New Roman"/>
                <w:sz w:val="21"/>
                <w:szCs w:val="21"/>
              </w:rPr>
            </w:pPr>
            <w:r>
              <w:rPr>
                <w:rFonts w:ascii="Times New Roman" w:hAnsi="Times New Roman"/>
                <w:sz w:val="21"/>
                <w:szCs w:val="21"/>
              </w:rPr>
              <w:t>不圆度：管端：</w:t>
            </w:r>
            <w:r>
              <w:rPr>
                <w:rFonts w:hint="eastAsia" w:ascii="Times New Roman" w:hAnsi="Times New Roman"/>
                <w:sz w:val="21"/>
                <w:szCs w:val="21"/>
              </w:rPr>
              <w:t>1.5%D</w:t>
            </w:r>
          </w:p>
          <w:p>
            <w:pPr>
              <w:spacing w:line="400" w:lineRule="exact"/>
              <w:rPr>
                <w:rFonts w:ascii="Times New Roman" w:hAnsi="Times New Roman"/>
                <w:sz w:val="21"/>
                <w:szCs w:val="21"/>
              </w:rPr>
            </w:pPr>
            <w:r>
              <w:rPr>
                <w:rFonts w:ascii="Times New Roman" w:hAnsi="Times New Roman"/>
                <w:sz w:val="21"/>
                <w:szCs w:val="21"/>
              </w:rPr>
              <w:t>管体：</w:t>
            </w:r>
            <w:r>
              <w:rPr>
                <w:rFonts w:hint="eastAsia" w:ascii="Times New Roman" w:hAnsi="Times New Roman"/>
                <w:sz w:val="21"/>
                <w:szCs w:val="21"/>
              </w:rPr>
              <w:t>2%D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壁厚允许偏差：0~+0.150t</w:t>
            </w:r>
          </w:p>
        </w:tc>
        <w:tc>
          <w:tcPr>
            <w:tcW w:w="493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sz w:val="21"/>
                <w:szCs w:val="21"/>
              </w:rPr>
            </w:pPr>
            <w:r>
              <w:rPr>
                <w:rFonts w:ascii="Times New Roman" w:hAnsi="Times New Roman"/>
                <w:sz w:val="21"/>
                <w:szCs w:val="21"/>
              </w:rPr>
              <w:t>外径允许偏差：管端：±0.5%D，最大为±1.6 mm</w:t>
            </w:r>
          </w:p>
          <w:p>
            <w:pPr>
              <w:rPr>
                <w:rFonts w:ascii="Times New Roman" w:hAnsi="Times New Roman"/>
                <w:sz w:val="21"/>
                <w:szCs w:val="21"/>
              </w:rPr>
            </w:pPr>
            <w:r>
              <w:rPr>
                <w:rFonts w:ascii="Times New Roman" w:hAnsi="Times New Roman"/>
                <w:sz w:val="21"/>
                <w:szCs w:val="21"/>
              </w:rPr>
              <w:t>管体：±0.75%D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长度允许偏差：至少90%的钢管的长度为11.0 m～12.2 m，其余应大于8m</w:t>
            </w:r>
          </w:p>
        </w:tc>
        <w:tc>
          <w:tcPr>
            <w:tcW w:w="493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直度允许偏差：钢管全长直度偏差不得超过钢管长度的0.2%，局部直度应不大于</w:t>
            </w:r>
            <w:r>
              <w:rPr>
                <w:rFonts w:hint="eastAsia" w:ascii="Times New Roman" w:hAnsi="Times New Roman"/>
                <w:sz w:val="21"/>
                <w:szCs w:val="21"/>
              </w:rPr>
              <w:t>4</w:t>
            </w:r>
            <w:r>
              <w:rPr>
                <w:rFonts w:ascii="Times New Roman" w:hAnsi="Times New Roman"/>
                <w:sz w:val="21"/>
                <w:szCs w:val="21"/>
              </w:rPr>
              <w:t>.0 mm/m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管端加工：坡口V型、坡口角度27.5°~32.5°、钝边尺寸1 mm～2mm</w:t>
            </w:r>
          </w:p>
        </w:tc>
        <w:tc>
          <w:tcPr>
            <w:tcW w:w="493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静水压力：</w:t>
            </w:r>
            <w:r>
              <w:rPr>
                <w:rFonts w:hint="eastAsia" w:ascii="Times New Roman" w:hAnsi="Times New Roman"/>
                <w:sz w:val="21"/>
                <w:szCs w:val="21"/>
              </w:rPr>
              <w:t>详见</w:t>
            </w:r>
            <w:r>
              <w:rPr>
                <w:rFonts w:hint="eastAsia" w:ascii="Times New Roman" w:hAnsi="Times New Roman"/>
                <w:sz w:val="21"/>
                <w:szCs w:val="21"/>
                <w:lang w:val="en-US" w:eastAsia="zh-CN"/>
              </w:rPr>
              <w:t>技术规格书</w:t>
            </w:r>
            <w:r>
              <w:rPr>
                <w:rFonts w:hint="eastAsia" w:ascii="Times New Roman" w:hAnsi="Times New Roman"/>
                <w:sz w:val="21"/>
                <w:szCs w:val="21"/>
              </w:rPr>
              <w:t>第7.4节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保压时间：管道保压时间≥5s</w:t>
            </w:r>
          </w:p>
        </w:tc>
        <w:tc>
          <w:tcPr>
            <w:tcW w:w="493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防腐管交货：见第三部分</w:t>
            </w:r>
            <w:r>
              <w:rPr>
                <w:rFonts w:hint="eastAsia" w:ascii="Times New Roman" w:hAnsi="Times New Roman"/>
                <w:sz w:val="21"/>
                <w:szCs w:val="21"/>
              </w:rPr>
              <w:t>第5条</w:t>
            </w:r>
            <w:r>
              <w:rPr>
                <w:rFonts w:ascii="Times New Roman" w:hAnsi="Times New Roman"/>
                <w:sz w:val="21"/>
                <w:szCs w:val="21"/>
              </w:rPr>
              <w:t>专用技术要求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外焊缝打磨要求：</w:t>
            </w:r>
            <w:r>
              <w:rPr>
                <w:rFonts w:hint="eastAsia" w:ascii="Times New Roman" w:hAnsi="Times New Roman"/>
                <w:sz w:val="21"/>
                <w:szCs w:val="21"/>
              </w:rPr>
              <w:t>详见</w:t>
            </w:r>
            <w:r>
              <w:rPr>
                <w:rFonts w:hint="eastAsia" w:ascii="Times New Roman" w:hAnsi="Times New Roman"/>
                <w:sz w:val="21"/>
                <w:szCs w:val="21"/>
                <w:lang w:val="en-US" w:eastAsia="zh-CN"/>
              </w:rPr>
              <w:t>技术规格书</w:t>
            </w:r>
            <w:r>
              <w:rPr>
                <w:rFonts w:hint="eastAsia" w:ascii="Times New Roman" w:hAnsi="Times New Roman"/>
                <w:sz w:val="21"/>
                <w:szCs w:val="21"/>
              </w:rPr>
              <w:t>第9.2节</w:t>
            </w:r>
          </w:p>
        </w:tc>
        <w:tc>
          <w:tcPr>
            <w:tcW w:w="493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913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其他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913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业主与供货商协议条款：</w:t>
            </w:r>
          </w:p>
          <w:p>
            <w:pPr>
              <w:spacing w:line="400" w:lineRule="exact"/>
              <w:rPr>
                <w:rFonts w:ascii="Times New Roman" w:hAnsi="Times New Roman"/>
                <w:sz w:val="21"/>
                <w:szCs w:val="21"/>
              </w:rPr>
            </w:pPr>
          </w:p>
          <w:p>
            <w:pPr>
              <w:spacing w:line="400" w:lineRule="exact"/>
              <w:rPr>
                <w:rFonts w:ascii="Times New Roman" w:hAnsi="Times New Roman"/>
                <w:sz w:val="21"/>
                <w:szCs w:val="21"/>
              </w:rPr>
            </w:pPr>
          </w:p>
          <w:p>
            <w:pPr>
              <w:spacing w:line="400" w:lineRule="exact"/>
              <w:rPr>
                <w:rFonts w:ascii="Times New Roman" w:hAnsi="Times New Roman"/>
                <w:sz w:val="21"/>
                <w:szCs w:val="21"/>
              </w:rPr>
            </w:pPr>
          </w:p>
          <w:p>
            <w:pPr>
              <w:spacing w:line="400" w:lineRule="exact"/>
              <w:rPr>
                <w:rFonts w:ascii="Times New Roman" w:hAnsi="Times New Roman"/>
                <w:sz w:val="21"/>
                <w:szCs w:val="21"/>
              </w:rPr>
            </w:pPr>
          </w:p>
          <w:p>
            <w:pPr>
              <w:spacing w:line="40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913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注 1. 本数据单</w:t>
            </w:r>
            <w:r>
              <w:rPr>
                <w:rFonts w:hint="eastAsia" w:ascii="Times New Roman" w:hAnsi="Times New Roman"/>
                <w:sz w:val="21"/>
                <w:szCs w:val="21"/>
              </w:rPr>
              <w:t>只</w:t>
            </w:r>
            <w:r>
              <w:rPr>
                <w:rFonts w:ascii="Times New Roman" w:hAnsi="Times New Roman"/>
                <w:sz w:val="21"/>
                <w:szCs w:val="21"/>
              </w:rPr>
              <w:t>用作招标使用，</w:t>
            </w:r>
            <w:r>
              <w:rPr>
                <w:rFonts w:hint="eastAsia" w:ascii="Times New Roman" w:hAnsi="Times New Roman"/>
                <w:sz w:val="21"/>
                <w:szCs w:val="21"/>
              </w:rPr>
              <w:t>不</w:t>
            </w:r>
            <w:r>
              <w:rPr>
                <w:rFonts w:ascii="Times New Roman" w:hAnsi="Times New Roman"/>
                <w:sz w:val="21"/>
                <w:szCs w:val="21"/>
              </w:rPr>
              <w:t>能作为订货依据；</w:t>
            </w:r>
          </w:p>
          <w:p>
            <w:pPr>
              <w:spacing w:line="400" w:lineRule="exact"/>
              <w:ind w:firstLine="315" w:firstLineChars="150"/>
              <w:rPr>
                <w:rFonts w:ascii="Times New Roman" w:hAnsi="Times New Roman"/>
                <w:sz w:val="21"/>
                <w:szCs w:val="21"/>
              </w:rPr>
            </w:pPr>
            <w:r>
              <w:rPr>
                <w:rFonts w:ascii="Times New Roman" w:hAnsi="Times New Roman"/>
                <w:sz w:val="21"/>
                <w:szCs w:val="21"/>
              </w:rPr>
              <w:t>2. 因线路走向方案尚未最终确定，局部地段存在变化的可能性，附表5-1中管材量将随线路走向方案的变化进行调整，最终请以施工图材料表为准；</w:t>
            </w:r>
          </w:p>
          <w:p>
            <w:pPr>
              <w:spacing w:line="400" w:lineRule="exact"/>
              <w:ind w:firstLine="315" w:firstLineChars="150"/>
              <w:rPr>
                <w:rFonts w:ascii="Times New Roman" w:hAnsi="Times New Roman"/>
                <w:sz w:val="21"/>
                <w:szCs w:val="21"/>
              </w:rPr>
            </w:pPr>
            <w:r>
              <w:rPr>
                <w:rFonts w:ascii="Times New Roman" w:hAnsi="Times New Roman"/>
                <w:sz w:val="21"/>
                <w:szCs w:val="21"/>
              </w:rPr>
              <w:t>3. 根据工程实际需求可增加或删减。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913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imes New Roman" w:hAnsi="Times New Roman" w:eastAsia="宋体"/>
                <w:sz w:val="21"/>
                <w:szCs w:val="21"/>
                <w:lang w:val="en-US" w:eastAsia="zh-CN"/>
              </w:rPr>
            </w:pPr>
            <w:r>
              <w:rPr>
                <w:rFonts w:ascii="Times New Roman" w:hAnsi="Times New Roman"/>
                <w:b/>
                <w:sz w:val="21"/>
                <w:szCs w:val="21"/>
              </w:rPr>
              <w:t>订货基本信息</w:t>
            </w:r>
            <w:r>
              <w:rPr>
                <w:rFonts w:hint="eastAsia" w:ascii="Times New Roman" w:hAnsi="Times New Roman"/>
                <w:b/>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管道级别：2</w:t>
            </w:r>
          </w:p>
        </w:tc>
        <w:tc>
          <w:tcPr>
            <w:tcW w:w="4938" w:type="dxa"/>
            <w:tcBorders>
              <w:top w:val="single" w:color="auto" w:sz="4" w:space="0"/>
              <w:left w:val="single" w:color="auto" w:sz="4" w:space="0"/>
              <w:bottom w:val="single" w:color="auto" w:sz="4" w:space="0"/>
            </w:tcBorders>
            <w:vAlign w:val="top"/>
          </w:tcPr>
          <w:p>
            <w:pPr>
              <w:spacing w:line="400" w:lineRule="exact"/>
            </w:pPr>
            <w:r>
              <w:rPr>
                <w:rFonts w:ascii="Times New Roman" w:hAnsi="Times New Roman"/>
                <w:sz w:val="21"/>
                <w:szCs w:val="21"/>
              </w:rPr>
              <w:t>钢管</w:t>
            </w:r>
            <w:r>
              <w:rPr>
                <w:rFonts w:hint="eastAsia" w:ascii="Times New Roman" w:hAnsi="Times New Roman"/>
                <w:sz w:val="21"/>
                <w:szCs w:val="21"/>
              </w:rPr>
              <w:t>钢级</w:t>
            </w:r>
            <w:r>
              <w:rPr>
                <w:rFonts w:ascii="Times New Roman" w:hAnsi="Times New Roman"/>
                <w:sz w:val="21"/>
                <w:szCs w:val="21"/>
              </w:rPr>
              <w:t>：</w:t>
            </w:r>
            <w:r>
              <w:rPr>
                <w:rFonts w:hint="eastAsia" w:ascii="Times New Roman" w:hAnsi="Times New Roman"/>
                <w:sz w:val="21"/>
                <w:szCs w:val="21"/>
              </w:rPr>
              <w:t>L</w:t>
            </w:r>
            <w:r>
              <w:rPr>
                <w:rFonts w:hint="eastAsia" w:ascii="Times New Roman" w:hAnsi="Times New Roman"/>
                <w:sz w:val="21"/>
                <w:szCs w:val="21"/>
                <w:lang w:val="en-US" w:eastAsia="zh-CN"/>
              </w:rPr>
              <w:t>360M</w:t>
            </w:r>
            <w:r>
              <w:rPr>
                <w:rFonts w:hint="eastAsia" w:ascii="Times New Roman" w:hAnsi="Times New Roman"/>
                <w:sz w:val="21"/>
                <w:szCs w:val="21"/>
              </w:rPr>
              <w:t xml:space="preserve"> PSL2</w:t>
            </w:r>
            <w:r>
              <w:rPr>
                <w:rFonts w:hint="eastAsia" w:ascii="Times New Roman" w:hAnsi="Times New Roman"/>
                <w:sz w:val="21"/>
                <w:szCs w:val="21"/>
                <w:lang w:val="en-US" w:eastAsia="zh-CN"/>
              </w:rPr>
              <w:t>焊接</w:t>
            </w:r>
            <w:r>
              <w:rPr>
                <w:rFonts w:ascii="Times New Roman" w:hAnsi="Times New Roman"/>
                <w:sz w:val="21"/>
                <w:szCs w:val="21"/>
              </w:rPr>
              <w:t>钢管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钢管外径：</w:t>
            </w:r>
            <w:r>
              <w:rPr>
                <w:rFonts w:hint="eastAsia" w:ascii="Times New Roman" w:hAnsi="Times New Roman"/>
                <w:sz w:val="21"/>
                <w:szCs w:val="21"/>
                <w:lang w:val="en-US" w:eastAsia="zh-CN"/>
              </w:rPr>
              <w:t>406.4</w:t>
            </w:r>
            <w:r>
              <w:rPr>
                <w:rFonts w:ascii="Times New Roman" w:hAnsi="Times New Roman"/>
                <w:sz w:val="21"/>
                <w:szCs w:val="21"/>
              </w:rPr>
              <w:t>mm</w:t>
            </w:r>
          </w:p>
        </w:tc>
        <w:tc>
          <w:tcPr>
            <w:tcW w:w="4938" w:type="dxa"/>
            <w:tcBorders>
              <w:top w:val="single" w:color="auto" w:sz="4" w:space="0"/>
              <w:left w:val="single" w:color="auto" w:sz="4" w:space="0"/>
              <w:bottom w:val="single" w:color="auto" w:sz="4" w:space="0"/>
            </w:tcBorders>
            <w:vAlign w:val="top"/>
          </w:tcPr>
          <w:p>
            <w:pPr>
              <w:spacing w:line="400" w:lineRule="exact"/>
            </w:pPr>
            <w:r>
              <w:rPr>
                <w:rFonts w:ascii="Times New Roman" w:hAnsi="Times New Roman"/>
                <w:sz w:val="21"/>
                <w:szCs w:val="21"/>
              </w:rPr>
              <w:t>钢管壁厚：</w:t>
            </w:r>
            <w:r>
              <w:rPr>
                <w:rFonts w:hint="eastAsia" w:ascii="Times New Roman" w:hAnsi="Times New Roman"/>
                <w:sz w:val="21"/>
                <w:szCs w:val="21"/>
                <w:lang w:val="en-US" w:eastAsia="zh-CN"/>
              </w:rPr>
              <w:t>9.5mm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top"/>
          </w:tcPr>
          <w:p>
            <w:pPr>
              <w:spacing w:line="400" w:lineRule="exact"/>
              <w:rPr>
                <w:rFonts w:ascii="Times New Roman" w:hAnsi="Times New Roman"/>
                <w:sz w:val="21"/>
                <w:szCs w:val="21"/>
              </w:rPr>
            </w:pPr>
            <w:r>
              <w:rPr>
                <w:rFonts w:ascii="Times New Roman" w:hAnsi="Times New Roman"/>
                <w:sz w:val="21"/>
                <w:szCs w:val="21"/>
              </w:rPr>
              <w:t>订货数量：</w:t>
            </w:r>
            <w:r>
              <w:rPr>
                <w:rFonts w:hint="eastAsia" w:ascii="Times New Roman" w:hAnsi="Times New Roman"/>
                <w:sz w:val="21"/>
                <w:szCs w:val="21"/>
                <w:lang w:val="en-US" w:eastAsia="zh-CN"/>
              </w:rPr>
              <w:t>5</w:t>
            </w:r>
            <w:r>
              <w:rPr>
                <w:rFonts w:ascii="Times New Roman" w:hAnsi="Times New Roman"/>
                <w:sz w:val="21"/>
                <w:szCs w:val="21"/>
              </w:rPr>
              <w:t>m</w:t>
            </w:r>
          </w:p>
        </w:tc>
        <w:tc>
          <w:tcPr>
            <w:tcW w:w="4938" w:type="dxa"/>
            <w:tcBorders>
              <w:top w:val="single" w:color="auto" w:sz="4" w:space="0"/>
              <w:left w:val="single" w:color="auto" w:sz="4" w:space="0"/>
              <w:bottom w:val="single" w:color="auto" w:sz="4" w:space="0"/>
            </w:tcBorders>
            <w:vAlign w:val="top"/>
          </w:tcPr>
          <w:p>
            <w:pPr>
              <w:spacing w:line="400" w:lineRule="exact"/>
            </w:pPr>
            <w:r>
              <w:rPr>
                <w:rFonts w:ascii="Times New Roman" w:hAnsi="Times New Roman"/>
                <w:sz w:val="21"/>
                <w:szCs w:val="21"/>
              </w:rPr>
              <w:t>其他：</w:t>
            </w:r>
            <w:r>
              <w:rPr>
                <w:rFonts w:hint="eastAsia" w:ascii="Times New Roman" w:hAnsi="Times New Roman"/>
                <w:sz w:val="21"/>
                <w:szCs w:val="21"/>
              </w:rPr>
              <w:t>钢管</w:t>
            </w:r>
            <w:r>
              <w:rPr>
                <w:rFonts w:ascii="Times New Roman" w:hAnsi="Times New Roman"/>
                <w:sz w:val="21"/>
                <w:szCs w:val="21"/>
              </w:rPr>
              <w:t>详细统计见表</w:t>
            </w:r>
            <w:r>
              <w:rPr>
                <w:rFonts w:hint="eastAsia" w:ascii="Times New Roman" w:hAnsi="Times New Roman"/>
                <w:sz w:val="21"/>
                <w:szCs w:val="21"/>
              </w:rPr>
              <w:t>5</w:t>
            </w:r>
            <w:r>
              <w:rPr>
                <w:rFonts w:ascii="Times New Roman" w:hAnsi="Times New Roman"/>
                <w:sz w:val="21"/>
                <w:szCs w:val="21"/>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9132" w:type="dxa"/>
            <w:gridSpan w:val="2"/>
            <w:tcBorders>
              <w:top w:val="single" w:color="auto" w:sz="4" w:space="0"/>
              <w:bottom w:val="single" w:color="auto" w:sz="4" w:space="0"/>
            </w:tcBorders>
            <w:vAlign w:val="top"/>
          </w:tcPr>
          <w:p>
            <w:pPr>
              <w:spacing w:line="400" w:lineRule="exact"/>
            </w:pPr>
            <w:r>
              <w:rPr>
                <w:rFonts w:ascii="Times New Roman" w:hAnsi="Times New Roman"/>
                <w:sz w:val="21"/>
                <w:szCs w:val="21"/>
              </w:rPr>
              <w:t>钢管的运行条件</w:t>
            </w:r>
            <w:r>
              <w:rPr>
                <w:rFonts w:hint="eastAsia" w:ascii="Times New Roman" w:hAnsi="Times New Roman"/>
                <w:sz w:val="21"/>
                <w:szCs w:val="21"/>
              </w:rPr>
              <w:t>、</w:t>
            </w:r>
            <w:r>
              <w:rPr>
                <w:rFonts w:ascii="Times New Roman" w:hAnsi="Times New Roman"/>
                <w:sz w:val="21"/>
                <w:szCs w:val="21"/>
              </w:rPr>
              <w:t xml:space="preserve">温度：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top"/>
          </w:tcPr>
          <w:p>
            <w:pPr>
              <w:spacing w:line="400" w:lineRule="exact"/>
            </w:pPr>
            <w:r>
              <w:rPr>
                <w:rFonts w:ascii="Times New Roman" w:hAnsi="Times New Roman"/>
                <w:sz w:val="21"/>
                <w:szCs w:val="21"/>
                <w:highlight w:val="none"/>
              </w:rPr>
              <w:t>输送介质：</w:t>
            </w:r>
            <w:r>
              <w:rPr>
                <w:rFonts w:hint="eastAsia" w:ascii="Times New Roman" w:hAnsi="Times New Roman"/>
                <w:sz w:val="21"/>
                <w:szCs w:val="21"/>
                <w:highlight w:val="none"/>
              </w:rPr>
              <w:t>天然气</w:t>
            </w:r>
          </w:p>
        </w:tc>
        <w:tc>
          <w:tcPr>
            <w:tcW w:w="4938" w:type="dxa"/>
            <w:tcBorders>
              <w:top w:val="single" w:color="auto" w:sz="4" w:space="0"/>
              <w:left w:val="single" w:color="auto" w:sz="4" w:space="0"/>
              <w:bottom w:val="single" w:color="auto" w:sz="4" w:space="0"/>
            </w:tcBorders>
            <w:vAlign w:val="top"/>
          </w:tcPr>
          <w:p>
            <w:pPr>
              <w:spacing w:line="400" w:lineRule="exact"/>
            </w:pPr>
            <w:r>
              <w:rPr>
                <w:rFonts w:ascii="Times New Roman" w:hAnsi="Times New Roman"/>
                <w:sz w:val="21"/>
                <w:szCs w:val="21"/>
                <w:highlight w:val="none"/>
              </w:rPr>
              <w:t>设计压力：</w:t>
            </w:r>
            <w:r>
              <w:rPr>
                <w:rFonts w:hint="eastAsia" w:ascii="Times New Roman" w:hAnsi="Times New Roman"/>
                <w:sz w:val="21"/>
                <w:szCs w:val="21"/>
                <w:highlight w:val="none"/>
                <w:lang w:val="en-US" w:eastAsia="zh-CN"/>
              </w:rPr>
              <w:t>4.0</w:t>
            </w:r>
            <w:r>
              <w:rPr>
                <w:rFonts w:ascii="Times New Roman" w:hAnsi="Times New Roman"/>
                <w:sz w:val="21"/>
                <w:szCs w:val="21"/>
                <w:highlight w:val="none"/>
              </w:rPr>
              <w:t>MPa</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top"/>
          </w:tcPr>
          <w:p>
            <w:pPr>
              <w:spacing w:line="400" w:lineRule="exact"/>
            </w:pPr>
            <w:r>
              <w:rPr>
                <w:rFonts w:hint="eastAsia" w:ascii="Times New Roman" w:hAnsi="Times New Roman"/>
                <w:sz w:val="21"/>
                <w:szCs w:val="21"/>
                <w:highlight w:val="none"/>
              </w:rPr>
              <w:t>介质</w:t>
            </w:r>
            <w:r>
              <w:rPr>
                <w:rFonts w:ascii="Times New Roman" w:hAnsi="Times New Roman"/>
                <w:sz w:val="21"/>
                <w:szCs w:val="21"/>
                <w:highlight w:val="none"/>
              </w:rPr>
              <w:t>运行最高最低温度：</w:t>
            </w:r>
            <w:r>
              <w:rPr>
                <w:rFonts w:hint="eastAsia" w:ascii="Times New Roman" w:hAnsi="Times New Roman"/>
                <w:sz w:val="21"/>
                <w:szCs w:val="21"/>
                <w:highlight w:val="none"/>
                <w:lang w:val="en-US" w:eastAsia="zh-CN"/>
              </w:rPr>
              <w:t>50</w:t>
            </w:r>
            <w:r>
              <w:rPr>
                <w:rFonts w:hint="eastAsia" w:ascii="宋体" w:hAnsi="宋体" w:cs="宋体"/>
                <w:sz w:val="21"/>
                <w:szCs w:val="21"/>
                <w:highlight w:val="none"/>
              </w:rPr>
              <w:t>℃/</w:t>
            </w:r>
            <w:r>
              <w:rPr>
                <w:rFonts w:ascii="宋体" w:hAnsi="宋体" w:cs="宋体"/>
                <w:sz w:val="21"/>
                <w:szCs w:val="21"/>
                <w:highlight w:val="none"/>
              </w:rPr>
              <w:t>-19</w:t>
            </w:r>
            <w:r>
              <w:rPr>
                <w:rFonts w:hint="eastAsia" w:ascii="宋体" w:hAnsi="宋体" w:cs="宋体"/>
                <w:sz w:val="21"/>
                <w:szCs w:val="21"/>
                <w:highlight w:val="none"/>
              </w:rPr>
              <w:t>℃</w:t>
            </w:r>
          </w:p>
        </w:tc>
        <w:tc>
          <w:tcPr>
            <w:tcW w:w="4938" w:type="dxa"/>
            <w:tcBorders>
              <w:top w:val="single" w:color="auto" w:sz="4" w:space="0"/>
              <w:left w:val="single" w:color="auto" w:sz="4" w:space="0"/>
              <w:bottom w:val="single" w:color="auto" w:sz="4" w:space="0"/>
            </w:tcBorders>
            <w:vAlign w:val="top"/>
          </w:tcPr>
          <w:p>
            <w:pPr>
              <w:spacing w:line="400" w:lineRule="exact"/>
            </w:pPr>
            <w:r>
              <w:rPr>
                <w:rFonts w:ascii="Times New Roman" w:hAnsi="Times New Roman"/>
                <w:sz w:val="21"/>
                <w:szCs w:val="21"/>
                <w:highlight w:val="none"/>
              </w:rPr>
              <w:t>管道敷设位置平均</w:t>
            </w:r>
            <w:r>
              <w:rPr>
                <w:rFonts w:hint="eastAsia" w:ascii="Times New Roman" w:hAnsi="Times New Roman"/>
                <w:sz w:val="21"/>
                <w:szCs w:val="21"/>
                <w:highlight w:val="none"/>
              </w:rPr>
              <w:t>地</w:t>
            </w:r>
            <w:r>
              <w:rPr>
                <w:rFonts w:ascii="Times New Roman" w:hAnsi="Times New Roman"/>
                <w:sz w:val="21"/>
                <w:szCs w:val="21"/>
                <w:highlight w:val="none"/>
              </w:rPr>
              <w:t>温：</w:t>
            </w:r>
            <w:r>
              <w:rPr>
                <w:rFonts w:ascii="Times New Roman" w:hAnsi="Times New Roman"/>
                <w:kern w:val="0"/>
                <w:sz w:val="21"/>
                <w:szCs w:val="21"/>
                <w:highlight w:val="none"/>
              </w:rPr>
              <w:t>1</w:t>
            </w:r>
            <w:r>
              <w:rPr>
                <w:rFonts w:hint="eastAsia" w:ascii="Times New Roman" w:hAnsi="Times New Roman"/>
                <w:kern w:val="0"/>
                <w:sz w:val="21"/>
                <w:szCs w:val="21"/>
                <w:highlight w:val="none"/>
                <w:lang w:val="en-US" w:eastAsia="zh-CN"/>
              </w:rPr>
              <w:t>3</w:t>
            </w:r>
            <w:r>
              <w:rPr>
                <w:rFonts w:ascii="Times New Roman" w:hAnsi="Times New Roman"/>
                <w:kern w:val="0"/>
                <w:sz w:val="21"/>
                <w:szCs w:val="21"/>
                <w:highlight w:val="none"/>
              </w:rPr>
              <w:t>~1</w:t>
            </w:r>
            <w:r>
              <w:rPr>
                <w:rFonts w:hint="eastAsia" w:ascii="Times New Roman" w:hAnsi="Times New Roman"/>
                <w:kern w:val="0"/>
                <w:sz w:val="21"/>
                <w:szCs w:val="21"/>
                <w:highlight w:val="none"/>
                <w:lang w:val="en-US" w:eastAsia="zh-CN"/>
              </w:rPr>
              <w:t>7</w:t>
            </w:r>
            <w:r>
              <w:rPr>
                <w:rFonts w:hint="eastAsia" w:ascii="宋体" w:hAnsi="宋体" w:cs="宋体"/>
                <w:sz w:val="21"/>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top"/>
          </w:tcPr>
          <w:p>
            <w:pPr>
              <w:spacing w:line="400" w:lineRule="exact"/>
            </w:pPr>
            <w:r>
              <w:rPr>
                <w:rFonts w:ascii="Times New Roman" w:hAnsi="Times New Roman"/>
                <w:sz w:val="21"/>
                <w:szCs w:val="21"/>
                <w:highlight w:val="none"/>
              </w:rPr>
              <w:t>环境最高/最低温度：</w:t>
            </w:r>
            <w:r>
              <w:rPr>
                <w:rFonts w:hint="eastAsia" w:ascii="Times New Roman" w:hAnsi="Times New Roman"/>
                <w:kern w:val="0"/>
                <w:sz w:val="21"/>
                <w:szCs w:val="21"/>
                <w:highlight w:val="none"/>
                <w:lang w:val="en-US" w:eastAsia="zh-CN"/>
              </w:rPr>
              <w:t>26.1</w:t>
            </w:r>
            <w:r>
              <w:rPr>
                <w:rFonts w:hint="eastAsia" w:ascii="宋体" w:hAnsi="宋体" w:cs="宋体"/>
                <w:sz w:val="21"/>
                <w:szCs w:val="21"/>
                <w:highlight w:val="none"/>
              </w:rPr>
              <w:t>℃</w:t>
            </w:r>
            <w:r>
              <w:rPr>
                <w:rFonts w:ascii="Times New Roman" w:hAnsi="Times New Roman"/>
                <w:sz w:val="21"/>
                <w:szCs w:val="21"/>
                <w:highlight w:val="none"/>
              </w:rPr>
              <w:t>/-</w:t>
            </w:r>
            <w:r>
              <w:rPr>
                <w:rFonts w:hint="eastAsia" w:ascii="Times New Roman" w:hAnsi="Times New Roman"/>
                <w:sz w:val="21"/>
                <w:szCs w:val="21"/>
                <w:highlight w:val="none"/>
                <w:lang w:val="en-US" w:eastAsia="zh-CN"/>
              </w:rPr>
              <w:t>4.9</w:t>
            </w:r>
            <w:r>
              <w:rPr>
                <w:rFonts w:hint="eastAsia" w:ascii="宋体" w:hAnsi="宋体" w:cs="宋体"/>
                <w:sz w:val="21"/>
                <w:szCs w:val="21"/>
                <w:highlight w:val="none"/>
              </w:rPr>
              <w:t>℃</w:t>
            </w:r>
          </w:p>
        </w:tc>
        <w:tc>
          <w:tcPr>
            <w:tcW w:w="4938" w:type="dxa"/>
            <w:tcBorders>
              <w:top w:val="single" w:color="auto" w:sz="4" w:space="0"/>
              <w:left w:val="single" w:color="auto" w:sz="4" w:space="0"/>
              <w:bottom w:val="single" w:color="auto" w:sz="4" w:space="0"/>
            </w:tcBorders>
            <w:vAlign w:val="top"/>
          </w:tcPr>
          <w:p>
            <w:pPr>
              <w:spacing w:line="400" w:lineRule="exact"/>
            </w:pPr>
            <w:r>
              <w:rPr>
                <w:rFonts w:ascii="Times New Roman" w:hAnsi="Times New Roman"/>
                <w:sz w:val="21"/>
                <w:szCs w:val="21"/>
                <w:highlight w:val="none"/>
              </w:rPr>
              <w:t>冻土深度：</w:t>
            </w:r>
            <w:r>
              <w:rPr>
                <w:rFonts w:hint="eastAsia" w:ascii="Times New Roman" w:hAnsi="Times New Roman"/>
                <w:sz w:val="21"/>
                <w:szCs w:val="21"/>
                <w:highlight w:val="none"/>
                <w:lang w:val="en-US" w:eastAsia="zh-CN"/>
              </w:rPr>
              <w:t>65cm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9132" w:type="dxa"/>
            <w:gridSpan w:val="2"/>
            <w:tcBorders>
              <w:top w:val="single" w:color="auto" w:sz="4" w:space="0"/>
              <w:bottom w:val="single" w:color="auto" w:sz="4" w:space="0"/>
            </w:tcBorders>
            <w:vAlign w:val="center"/>
          </w:tcPr>
          <w:p>
            <w:pPr>
              <w:spacing w:line="400" w:lineRule="exact"/>
              <w:jc w:val="center"/>
            </w:pPr>
            <w:r>
              <w:rPr>
                <w:rFonts w:ascii="Times New Roman" w:hAnsi="Times New Roman"/>
                <w:b/>
                <w:sz w:val="21"/>
                <w:szCs w:val="21"/>
              </w:rPr>
              <w:t>钢管特征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化学性能：</w:t>
            </w:r>
            <w:r>
              <w:rPr>
                <w:rFonts w:hint="eastAsia" w:ascii="Times New Roman" w:hAnsi="Times New Roman"/>
                <w:sz w:val="21"/>
                <w:szCs w:val="21"/>
              </w:rPr>
              <w:t>见表3</w:t>
            </w:r>
            <w:r>
              <w:rPr>
                <w:rFonts w:ascii="Times New Roman" w:hAnsi="Times New Roman"/>
                <w:sz w:val="21"/>
                <w:szCs w:val="21"/>
              </w:rPr>
              <w:t>-1</w:t>
            </w:r>
          </w:p>
        </w:tc>
        <w:tc>
          <w:tcPr>
            <w:tcW w:w="4938" w:type="dxa"/>
            <w:tcBorders>
              <w:top w:val="single" w:color="auto" w:sz="4" w:space="0"/>
              <w:left w:val="single" w:color="auto" w:sz="4" w:space="0"/>
              <w:bottom w:val="single" w:color="auto" w:sz="4" w:space="0"/>
            </w:tcBorders>
            <w:vAlign w:val="center"/>
          </w:tcPr>
          <w:p>
            <w:pPr>
              <w:spacing w:line="400" w:lineRule="exact"/>
            </w:pPr>
            <w:r>
              <w:rPr>
                <w:rFonts w:ascii="Times New Roman" w:hAnsi="Times New Roman"/>
                <w:sz w:val="21"/>
                <w:szCs w:val="21"/>
              </w:rPr>
              <w:t>拉伸性能：见</w:t>
            </w:r>
            <w:r>
              <w:rPr>
                <w:rFonts w:hint="eastAsia" w:ascii="Times New Roman" w:hAnsi="Times New Roman"/>
                <w:sz w:val="21"/>
                <w:szCs w:val="21"/>
              </w:rPr>
              <w:t>表3-2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vMerge w:val="restart"/>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夏比冲击试验温度：</w:t>
            </w:r>
            <w:r>
              <w:rPr>
                <w:rFonts w:hint="eastAsia" w:ascii="Times New Roman" w:hAnsi="Times New Roman"/>
                <w:sz w:val="21"/>
                <w:szCs w:val="21"/>
              </w:rPr>
              <w:t>-</w:t>
            </w:r>
            <w:r>
              <w:rPr>
                <w:rFonts w:ascii="Times New Roman" w:hAnsi="Times New Roman"/>
                <w:sz w:val="21"/>
                <w:szCs w:val="21"/>
              </w:rPr>
              <w:t>19</w:t>
            </w:r>
            <w:r>
              <w:rPr>
                <w:rFonts w:hint="eastAsia" w:ascii="宋体" w:hAnsi="宋体" w:cs="宋体"/>
                <w:sz w:val="21"/>
                <w:szCs w:val="21"/>
              </w:rPr>
              <w:t>℃</w:t>
            </w:r>
          </w:p>
        </w:tc>
        <w:tc>
          <w:tcPr>
            <w:tcW w:w="4938" w:type="dxa"/>
            <w:tcBorders>
              <w:top w:val="single" w:color="auto" w:sz="4" w:space="0"/>
              <w:left w:val="single" w:color="auto" w:sz="4" w:space="0"/>
              <w:bottom w:val="single" w:color="auto" w:sz="4" w:space="0"/>
            </w:tcBorders>
            <w:vAlign w:val="center"/>
          </w:tcPr>
          <w:p>
            <w:pPr>
              <w:spacing w:line="400" w:lineRule="exact"/>
            </w:pPr>
            <w:r>
              <w:rPr>
                <w:rFonts w:ascii="Times New Roman" w:hAnsi="Times New Roman"/>
                <w:sz w:val="21"/>
                <w:szCs w:val="21"/>
              </w:rPr>
              <w:t>母材冲击功：最小均值27J，最小单值27J</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vMerge w:val="continue"/>
            <w:tcBorders>
              <w:top w:val="single" w:color="auto" w:sz="4" w:space="0"/>
              <w:bottom w:val="single" w:color="auto" w:sz="4" w:space="0"/>
              <w:right w:val="single" w:color="auto" w:sz="4" w:space="0"/>
            </w:tcBorders>
            <w:vAlign w:val="center"/>
          </w:tcPr>
          <w:p>
            <w:pPr>
              <w:spacing w:line="400" w:lineRule="exact"/>
            </w:pPr>
          </w:p>
        </w:tc>
        <w:tc>
          <w:tcPr>
            <w:tcW w:w="4938" w:type="dxa"/>
            <w:tcBorders>
              <w:top w:val="single" w:color="auto" w:sz="4" w:space="0"/>
              <w:left w:val="single" w:color="auto" w:sz="4" w:space="0"/>
              <w:bottom w:val="single" w:color="auto" w:sz="4" w:space="0"/>
            </w:tcBorders>
            <w:vAlign w:val="center"/>
          </w:tcPr>
          <w:p>
            <w:pPr>
              <w:spacing w:line="400" w:lineRule="exact"/>
            </w:pPr>
            <w:r>
              <w:rPr>
                <w:rFonts w:ascii="Times New Roman" w:hAnsi="Times New Roman"/>
                <w:sz w:val="21"/>
                <w:szCs w:val="21"/>
              </w:rPr>
              <w:t>焊缝及HAZ冲击功：最小均值27J，最小单值27J</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DWTT</w:t>
            </w:r>
            <w:r>
              <w:rPr>
                <w:rFonts w:hint="eastAsia" w:ascii="Times New Roman" w:hAnsi="Times New Roman"/>
                <w:sz w:val="21"/>
                <w:szCs w:val="21"/>
              </w:rPr>
              <w:t>（仅</w:t>
            </w:r>
            <w:r>
              <w:t>508 mm～1422 mm之间</w:t>
            </w:r>
            <w:r>
              <w:rPr>
                <w:rFonts w:hint="eastAsia" w:ascii="Times New Roman" w:hAnsi="Times New Roman"/>
                <w:sz w:val="21"/>
                <w:szCs w:val="21"/>
              </w:rPr>
              <w:t>）</w:t>
            </w:r>
            <w:r>
              <w:rPr>
                <w:rFonts w:ascii="Times New Roman" w:hAnsi="Times New Roman"/>
                <w:sz w:val="21"/>
                <w:szCs w:val="21"/>
              </w:rPr>
              <w:t>试验温度：</w:t>
            </w:r>
            <w:r>
              <w:rPr>
                <w:rFonts w:hint="eastAsia" w:ascii="Times New Roman" w:hAnsi="Times New Roman"/>
                <w:sz w:val="21"/>
                <w:szCs w:val="21"/>
              </w:rPr>
              <w:t>-</w:t>
            </w:r>
            <w:r>
              <w:rPr>
                <w:rFonts w:ascii="Times New Roman" w:hAnsi="Times New Roman"/>
                <w:sz w:val="21"/>
                <w:szCs w:val="21"/>
              </w:rPr>
              <w:t>19</w:t>
            </w:r>
            <w:r>
              <w:rPr>
                <w:rFonts w:hint="eastAsia" w:ascii="宋体" w:hAnsi="宋体" w:cs="宋体"/>
                <w:sz w:val="21"/>
                <w:szCs w:val="21"/>
              </w:rPr>
              <w:t>℃</w:t>
            </w:r>
          </w:p>
        </w:tc>
        <w:tc>
          <w:tcPr>
            <w:tcW w:w="4938" w:type="dxa"/>
            <w:tcBorders>
              <w:top w:val="single" w:color="auto" w:sz="4" w:space="0"/>
              <w:left w:val="single" w:color="auto" w:sz="4" w:space="0"/>
              <w:bottom w:val="single" w:color="auto" w:sz="4" w:space="0"/>
            </w:tcBorders>
            <w:vAlign w:val="center"/>
          </w:tcPr>
          <w:p>
            <w:pPr>
              <w:spacing w:line="400" w:lineRule="exact"/>
            </w:pPr>
            <w:r>
              <w:rPr>
                <w:rFonts w:ascii="Times New Roman" w:hAnsi="Times New Roman"/>
                <w:sz w:val="21"/>
                <w:szCs w:val="21"/>
              </w:rPr>
              <w:t>剪切面积%：最小均值8</w:t>
            </w:r>
            <w:r>
              <w:rPr>
                <w:rFonts w:hint="eastAsia" w:ascii="Times New Roman" w:hAnsi="Times New Roman"/>
                <w:sz w:val="21"/>
                <w:szCs w:val="21"/>
              </w:rPr>
              <w:t>5</w:t>
            </w:r>
            <w:r>
              <w:rPr>
                <w:rFonts w:ascii="Times New Roman" w:hAnsi="Times New Roman"/>
                <w:sz w:val="21"/>
                <w:szCs w:val="21"/>
              </w:rPr>
              <w:t>，最小单值</w:t>
            </w:r>
            <w:r>
              <w:rPr>
                <w:rFonts w:hint="eastAsia" w:ascii="Times New Roman" w:hAnsi="Times New Roman"/>
                <w:sz w:val="21"/>
                <w:szCs w:val="21"/>
              </w:rPr>
              <w:t>7</w:t>
            </w:r>
            <w:r>
              <w:rPr>
                <w:rFonts w:ascii="Times New Roman" w:hAnsi="Times New Roman"/>
                <w:sz w:val="21"/>
                <w:szCs w:val="21"/>
              </w:rPr>
              <w:t>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硬度：265  HV10</w:t>
            </w:r>
          </w:p>
        </w:tc>
        <w:tc>
          <w:tcPr>
            <w:tcW w:w="4938" w:type="dxa"/>
            <w:tcBorders>
              <w:top w:val="single" w:color="auto" w:sz="4" w:space="0"/>
              <w:left w:val="single" w:color="auto" w:sz="4" w:space="0"/>
              <w:bottom w:val="single" w:color="auto" w:sz="4" w:space="0"/>
            </w:tcBorders>
            <w:vAlign w:val="center"/>
          </w:tcPr>
          <w:p>
            <w:pPr>
              <w:adjustRightInd w:val="0"/>
              <w:spacing w:line="400" w:lineRule="exact"/>
              <w:rPr>
                <w:rFonts w:ascii="Times New Roman" w:hAnsi="Times New Roman"/>
                <w:sz w:val="21"/>
                <w:szCs w:val="21"/>
              </w:rPr>
            </w:pPr>
            <w:r>
              <w:rPr>
                <w:rFonts w:ascii="Times New Roman" w:hAnsi="Times New Roman"/>
                <w:sz w:val="21"/>
                <w:szCs w:val="21"/>
              </w:rPr>
              <w:t>不圆度：管端：</w:t>
            </w:r>
            <w:r>
              <w:rPr>
                <w:rFonts w:hint="eastAsia" w:ascii="Times New Roman" w:hAnsi="Times New Roman"/>
                <w:sz w:val="21"/>
                <w:szCs w:val="21"/>
              </w:rPr>
              <w:t>1.5%D</w:t>
            </w:r>
          </w:p>
          <w:p>
            <w:pPr>
              <w:spacing w:line="400" w:lineRule="exact"/>
            </w:pPr>
            <w:r>
              <w:rPr>
                <w:rFonts w:ascii="Times New Roman" w:hAnsi="Times New Roman"/>
                <w:sz w:val="21"/>
                <w:szCs w:val="21"/>
              </w:rPr>
              <w:t>管体：</w:t>
            </w:r>
            <w:r>
              <w:rPr>
                <w:rFonts w:hint="eastAsia" w:ascii="Times New Roman" w:hAnsi="Times New Roman"/>
                <w:sz w:val="21"/>
                <w:szCs w:val="21"/>
              </w:rPr>
              <w:t>2%D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壁厚允许偏差：0~+0.150t</w:t>
            </w:r>
          </w:p>
        </w:tc>
        <w:tc>
          <w:tcPr>
            <w:tcW w:w="4938" w:type="dxa"/>
            <w:tcBorders>
              <w:top w:val="single" w:color="auto" w:sz="4" w:space="0"/>
              <w:left w:val="single" w:color="auto" w:sz="4" w:space="0"/>
              <w:bottom w:val="single" w:color="auto" w:sz="4" w:space="0"/>
            </w:tcBorders>
            <w:vAlign w:val="center"/>
          </w:tcPr>
          <w:p>
            <w:pPr>
              <w:rPr>
                <w:rFonts w:ascii="Times New Roman" w:hAnsi="Times New Roman"/>
                <w:sz w:val="21"/>
                <w:szCs w:val="21"/>
              </w:rPr>
            </w:pPr>
            <w:r>
              <w:rPr>
                <w:rFonts w:ascii="Times New Roman" w:hAnsi="Times New Roman"/>
                <w:sz w:val="21"/>
                <w:szCs w:val="21"/>
              </w:rPr>
              <w:t>外径允许偏差：管端：±0.5%D，最大为±1.6 mm</w:t>
            </w:r>
          </w:p>
          <w:p>
            <w:r>
              <w:rPr>
                <w:rFonts w:ascii="Times New Roman" w:hAnsi="Times New Roman"/>
                <w:sz w:val="21"/>
                <w:szCs w:val="21"/>
              </w:rPr>
              <w:t>管体：±0.75%D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长度允许偏差：至少90%的钢管的长度为11.0 m～12.2 m，其余应大于8m</w:t>
            </w:r>
          </w:p>
        </w:tc>
        <w:tc>
          <w:tcPr>
            <w:tcW w:w="4938" w:type="dxa"/>
            <w:tcBorders>
              <w:top w:val="single" w:color="auto" w:sz="4" w:space="0"/>
              <w:left w:val="single" w:color="auto" w:sz="4" w:space="0"/>
              <w:bottom w:val="single" w:color="auto" w:sz="4" w:space="0"/>
            </w:tcBorders>
            <w:vAlign w:val="center"/>
          </w:tcPr>
          <w:p>
            <w:pPr>
              <w:spacing w:line="400" w:lineRule="exact"/>
            </w:pPr>
            <w:r>
              <w:rPr>
                <w:rFonts w:ascii="Times New Roman" w:hAnsi="Times New Roman"/>
                <w:sz w:val="21"/>
                <w:szCs w:val="21"/>
              </w:rPr>
              <w:t>直度允许偏差：钢管全长直度偏差不得超过钢管长度的0.2%，局部直度应不大于</w:t>
            </w:r>
            <w:r>
              <w:rPr>
                <w:rFonts w:hint="eastAsia" w:ascii="Times New Roman" w:hAnsi="Times New Roman"/>
                <w:sz w:val="21"/>
                <w:szCs w:val="21"/>
              </w:rPr>
              <w:t>4</w:t>
            </w:r>
            <w:r>
              <w:rPr>
                <w:rFonts w:ascii="Times New Roman" w:hAnsi="Times New Roman"/>
                <w:sz w:val="21"/>
                <w:szCs w:val="21"/>
              </w:rPr>
              <w:t>.0 mm/m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管端加工：坡口V型、坡口角度27.5°~32.5°、钝边尺寸1 mm～2mm</w:t>
            </w:r>
          </w:p>
        </w:tc>
        <w:tc>
          <w:tcPr>
            <w:tcW w:w="4938" w:type="dxa"/>
            <w:tcBorders>
              <w:top w:val="single" w:color="auto" w:sz="4" w:space="0"/>
              <w:left w:val="single" w:color="auto" w:sz="4" w:space="0"/>
              <w:bottom w:val="single" w:color="auto" w:sz="4" w:space="0"/>
            </w:tcBorders>
            <w:vAlign w:val="center"/>
          </w:tcPr>
          <w:p>
            <w:pPr>
              <w:spacing w:line="400" w:lineRule="exact"/>
            </w:pPr>
            <w:r>
              <w:rPr>
                <w:rFonts w:ascii="Times New Roman" w:hAnsi="Times New Roman"/>
                <w:sz w:val="21"/>
                <w:szCs w:val="21"/>
              </w:rPr>
              <w:t>静水压力：</w:t>
            </w:r>
            <w:r>
              <w:rPr>
                <w:rFonts w:hint="eastAsia" w:ascii="Times New Roman" w:hAnsi="Times New Roman"/>
                <w:sz w:val="21"/>
                <w:szCs w:val="21"/>
              </w:rPr>
              <w:t>详见</w:t>
            </w:r>
            <w:r>
              <w:rPr>
                <w:rFonts w:hint="eastAsia" w:ascii="Times New Roman" w:hAnsi="Times New Roman"/>
                <w:sz w:val="21"/>
                <w:szCs w:val="21"/>
                <w:lang w:val="en-US" w:eastAsia="zh-CN"/>
              </w:rPr>
              <w:t>技术规格书</w:t>
            </w:r>
            <w:r>
              <w:rPr>
                <w:rFonts w:hint="eastAsia" w:ascii="Times New Roman" w:hAnsi="Times New Roman"/>
                <w:sz w:val="21"/>
                <w:szCs w:val="21"/>
              </w:rPr>
              <w:t>第7.4节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保压时间：管道保压时间≥5s</w:t>
            </w:r>
          </w:p>
        </w:tc>
        <w:tc>
          <w:tcPr>
            <w:tcW w:w="4938" w:type="dxa"/>
            <w:tcBorders>
              <w:top w:val="single" w:color="auto" w:sz="4" w:space="0"/>
              <w:left w:val="single" w:color="auto" w:sz="4" w:space="0"/>
              <w:bottom w:val="single" w:color="auto" w:sz="4" w:space="0"/>
            </w:tcBorders>
            <w:vAlign w:val="center"/>
          </w:tcPr>
          <w:p>
            <w:pPr>
              <w:spacing w:line="400" w:lineRule="exact"/>
            </w:pPr>
            <w:r>
              <w:rPr>
                <w:rFonts w:ascii="Times New Roman" w:hAnsi="Times New Roman"/>
                <w:sz w:val="21"/>
                <w:szCs w:val="21"/>
              </w:rPr>
              <w:t>防腐管交货：见第三部分</w:t>
            </w:r>
            <w:r>
              <w:rPr>
                <w:rFonts w:hint="eastAsia" w:ascii="Times New Roman" w:hAnsi="Times New Roman"/>
                <w:sz w:val="21"/>
                <w:szCs w:val="21"/>
              </w:rPr>
              <w:t>第5条</w:t>
            </w:r>
            <w:r>
              <w:rPr>
                <w:rFonts w:ascii="Times New Roman" w:hAnsi="Times New Roman"/>
                <w:sz w:val="21"/>
                <w:szCs w:val="21"/>
              </w:rPr>
              <w:t>专用技术要求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外焊缝打磨要求：</w:t>
            </w:r>
            <w:r>
              <w:rPr>
                <w:rFonts w:hint="eastAsia" w:ascii="Times New Roman" w:hAnsi="Times New Roman"/>
                <w:sz w:val="21"/>
                <w:szCs w:val="21"/>
              </w:rPr>
              <w:t>详见</w:t>
            </w:r>
            <w:r>
              <w:rPr>
                <w:rFonts w:hint="eastAsia" w:ascii="Times New Roman" w:hAnsi="Times New Roman"/>
                <w:sz w:val="21"/>
                <w:szCs w:val="21"/>
                <w:lang w:val="en-US" w:eastAsia="zh-CN"/>
              </w:rPr>
              <w:t>技术规格书</w:t>
            </w:r>
            <w:r>
              <w:rPr>
                <w:rFonts w:hint="eastAsia" w:ascii="Times New Roman" w:hAnsi="Times New Roman"/>
                <w:sz w:val="21"/>
                <w:szCs w:val="21"/>
              </w:rPr>
              <w:t>第9.2节</w:t>
            </w:r>
          </w:p>
        </w:tc>
        <w:tc>
          <w:tcPr>
            <w:tcW w:w="4938" w:type="dxa"/>
            <w:tcBorders>
              <w:top w:val="single" w:color="auto" w:sz="4" w:space="0"/>
              <w:left w:val="single" w:color="auto" w:sz="4" w:space="0"/>
              <w:bottom w:val="single" w:color="auto" w:sz="4" w:space="0"/>
            </w:tcBorders>
            <w:vAlign w:val="center"/>
          </w:tcPr>
          <w:p>
            <w:pPr>
              <w:spacing w:line="400" w:lineRule="exact"/>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9132" w:type="dxa"/>
            <w:gridSpan w:val="2"/>
            <w:tcBorders>
              <w:top w:val="single" w:color="auto" w:sz="4" w:space="0"/>
              <w:bottom w:val="single" w:color="auto" w:sz="4" w:space="0"/>
            </w:tcBorders>
            <w:vAlign w:val="center"/>
          </w:tcPr>
          <w:p>
            <w:pPr>
              <w:spacing w:line="400" w:lineRule="exact"/>
            </w:pPr>
            <w:r>
              <w:rPr>
                <w:rFonts w:ascii="Times New Roman" w:hAnsi="Times New Roman"/>
                <w:sz w:val="21"/>
                <w:szCs w:val="21"/>
              </w:rPr>
              <w:t>其他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9132" w:type="dxa"/>
            <w:gridSpan w:val="2"/>
            <w:tcBorders>
              <w:top w:val="single" w:color="auto" w:sz="4" w:space="0"/>
              <w:bottom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业主与供货商协议条款：</w:t>
            </w:r>
          </w:p>
          <w:p>
            <w:pPr>
              <w:spacing w:line="400" w:lineRule="exact"/>
              <w:rPr>
                <w:rFonts w:ascii="Times New Roman" w:hAnsi="Times New Roman"/>
                <w:sz w:val="21"/>
                <w:szCs w:val="21"/>
              </w:rPr>
            </w:pPr>
          </w:p>
          <w:p>
            <w:pPr>
              <w:spacing w:line="400" w:lineRule="exact"/>
              <w:rPr>
                <w:rFonts w:ascii="Times New Roman" w:hAnsi="Times New Roman"/>
                <w:sz w:val="21"/>
                <w:szCs w:val="21"/>
              </w:rPr>
            </w:pPr>
          </w:p>
          <w:p>
            <w:pPr>
              <w:spacing w:line="400" w:lineRule="exact"/>
              <w:rPr>
                <w:rFonts w:ascii="Times New Roman" w:hAnsi="Times New Roman"/>
                <w:sz w:val="21"/>
                <w:szCs w:val="21"/>
              </w:rPr>
            </w:pPr>
          </w:p>
          <w:p>
            <w:pPr>
              <w:spacing w:line="400" w:lineRule="exact"/>
              <w:rPr>
                <w:rFonts w:ascii="Times New Roman" w:hAnsi="Times New Roman"/>
                <w:sz w:val="21"/>
                <w:szCs w:val="21"/>
              </w:rPr>
            </w:pPr>
          </w:p>
          <w:p>
            <w:pPr>
              <w:spacing w:line="400" w:lineRule="exact"/>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9132" w:type="dxa"/>
            <w:gridSpan w:val="2"/>
            <w:tcBorders>
              <w:top w:val="single" w:color="auto" w:sz="4" w:space="0"/>
              <w:bottom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注 1. 本数据单</w:t>
            </w:r>
            <w:r>
              <w:rPr>
                <w:rFonts w:hint="eastAsia" w:ascii="Times New Roman" w:hAnsi="Times New Roman"/>
                <w:sz w:val="21"/>
                <w:szCs w:val="21"/>
              </w:rPr>
              <w:t>只</w:t>
            </w:r>
            <w:r>
              <w:rPr>
                <w:rFonts w:ascii="Times New Roman" w:hAnsi="Times New Roman"/>
                <w:sz w:val="21"/>
                <w:szCs w:val="21"/>
              </w:rPr>
              <w:t>用作招标使用，</w:t>
            </w:r>
            <w:r>
              <w:rPr>
                <w:rFonts w:hint="eastAsia" w:ascii="Times New Roman" w:hAnsi="Times New Roman"/>
                <w:sz w:val="21"/>
                <w:szCs w:val="21"/>
              </w:rPr>
              <w:t>不</w:t>
            </w:r>
            <w:r>
              <w:rPr>
                <w:rFonts w:ascii="Times New Roman" w:hAnsi="Times New Roman"/>
                <w:sz w:val="21"/>
                <w:szCs w:val="21"/>
              </w:rPr>
              <w:t>能作为订货依据；</w:t>
            </w:r>
          </w:p>
          <w:p>
            <w:pPr>
              <w:spacing w:line="400" w:lineRule="exact"/>
              <w:ind w:firstLine="315" w:firstLineChars="150"/>
              <w:rPr>
                <w:rFonts w:ascii="Times New Roman" w:hAnsi="Times New Roman"/>
                <w:sz w:val="21"/>
                <w:szCs w:val="21"/>
              </w:rPr>
            </w:pPr>
            <w:r>
              <w:rPr>
                <w:rFonts w:ascii="Times New Roman" w:hAnsi="Times New Roman"/>
                <w:sz w:val="21"/>
                <w:szCs w:val="21"/>
              </w:rPr>
              <w:t>2. 因线路走向方案尚未最终确定，局部地段存在变化的可能性，附表5-1中管材量将随线路走向方案的变化进行调整，最终请以施工图材料表为准；</w:t>
            </w:r>
          </w:p>
          <w:p>
            <w:pPr>
              <w:spacing w:line="400" w:lineRule="exact"/>
              <w:ind w:firstLine="315" w:firstLineChars="150"/>
            </w:pPr>
            <w:r>
              <w:rPr>
                <w:rFonts w:ascii="Times New Roman" w:hAnsi="Times New Roman"/>
                <w:sz w:val="21"/>
                <w:szCs w:val="21"/>
              </w:rPr>
              <w:t>3. 根据工程实际需求可增加或删减。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9132" w:type="dxa"/>
            <w:gridSpan w:val="2"/>
            <w:tcBorders>
              <w:top w:val="single" w:color="auto" w:sz="4" w:space="0"/>
              <w:bottom w:val="single" w:color="auto" w:sz="4" w:space="0"/>
            </w:tcBorders>
            <w:vAlign w:val="center"/>
          </w:tcPr>
          <w:p>
            <w:pPr>
              <w:spacing w:line="400" w:lineRule="exact"/>
              <w:jc w:val="center"/>
              <w:rPr>
                <w:rFonts w:hint="eastAsia" w:ascii="Times New Roman" w:hAnsi="Times New Roman" w:eastAsia="宋体"/>
                <w:sz w:val="21"/>
                <w:szCs w:val="21"/>
                <w:lang w:val="en-US" w:eastAsia="zh-CN"/>
              </w:rPr>
            </w:pPr>
            <w:r>
              <w:rPr>
                <w:rFonts w:ascii="Times New Roman" w:hAnsi="Times New Roman"/>
                <w:b/>
                <w:sz w:val="21"/>
                <w:szCs w:val="21"/>
              </w:rPr>
              <w:t>订货基本信息</w:t>
            </w:r>
            <w:r>
              <w:rPr>
                <w:rFonts w:hint="eastAsia" w:ascii="Times New Roman" w:hAnsi="Times New Roman"/>
                <w:b/>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管道级别：2</w:t>
            </w:r>
          </w:p>
        </w:tc>
        <w:tc>
          <w:tcPr>
            <w:tcW w:w="4938" w:type="dxa"/>
            <w:tcBorders>
              <w:top w:val="single" w:color="auto" w:sz="4" w:space="0"/>
              <w:left w:val="single" w:color="auto" w:sz="4" w:space="0"/>
              <w:bottom w:val="single" w:color="auto" w:sz="4" w:space="0"/>
            </w:tcBorders>
            <w:vAlign w:val="top"/>
          </w:tcPr>
          <w:p>
            <w:pPr>
              <w:spacing w:line="400" w:lineRule="exact"/>
            </w:pPr>
            <w:r>
              <w:rPr>
                <w:rFonts w:ascii="Times New Roman" w:hAnsi="Times New Roman"/>
                <w:sz w:val="21"/>
                <w:szCs w:val="21"/>
              </w:rPr>
              <w:t>钢管</w:t>
            </w:r>
            <w:r>
              <w:rPr>
                <w:rFonts w:hint="eastAsia" w:ascii="Times New Roman" w:hAnsi="Times New Roman"/>
                <w:sz w:val="21"/>
                <w:szCs w:val="21"/>
              </w:rPr>
              <w:t>钢级</w:t>
            </w:r>
            <w:r>
              <w:rPr>
                <w:rFonts w:ascii="Times New Roman" w:hAnsi="Times New Roman"/>
                <w:sz w:val="21"/>
                <w:szCs w:val="21"/>
              </w:rPr>
              <w:t>：</w:t>
            </w:r>
            <w:r>
              <w:rPr>
                <w:rFonts w:hint="eastAsia" w:ascii="Times New Roman" w:hAnsi="Times New Roman"/>
                <w:sz w:val="21"/>
                <w:szCs w:val="21"/>
              </w:rPr>
              <w:t>L</w:t>
            </w:r>
            <w:r>
              <w:rPr>
                <w:rFonts w:hint="eastAsia" w:ascii="Times New Roman" w:hAnsi="Times New Roman"/>
                <w:sz w:val="21"/>
                <w:szCs w:val="21"/>
                <w:lang w:val="en-US" w:eastAsia="zh-CN"/>
              </w:rPr>
              <w:t>245M</w:t>
            </w:r>
            <w:r>
              <w:rPr>
                <w:rFonts w:hint="eastAsia" w:ascii="Times New Roman" w:hAnsi="Times New Roman"/>
                <w:sz w:val="21"/>
                <w:szCs w:val="21"/>
              </w:rPr>
              <w:t xml:space="preserve"> PSL2</w:t>
            </w:r>
            <w:r>
              <w:rPr>
                <w:rFonts w:hint="eastAsia" w:ascii="Times New Roman" w:hAnsi="Times New Roman"/>
                <w:sz w:val="21"/>
                <w:szCs w:val="21"/>
                <w:lang w:val="en-US" w:eastAsia="zh-CN"/>
              </w:rPr>
              <w:t>焊接</w:t>
            </w:r>
            <w:r>
              <w:rPr>
                <w:rFonts w:ascii="Times New Roman" w:hAnsi="Times New Roman"/>
                <w:sz w:val="21"/>
                <w:szCs w:val="21"/>
              </w:rPr>
              <w:t>钢管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钢管外径：</w:t>
            </w:r>
            <w:r>
              <w:rPr>
                <w:rFonts w:hint="eastAsia" w:ascii="Times New Roman" w:hAnsi="Times New Roman"/>
                <w:sz w:val="21"/>
                <w:szCs w:val="21"/>
                <w:lang w:val="en-US" w:eastAsia="zh-CN"/>
              </w:rPr>
              <w:t>508</w:t>
            </w:r>
            <w:r>
              <w:rPr>
                <w:rFonts w:ascii="Times New Roman" w:hAnsi="Times New Roman"/>
                <w:sz w:val="21"/>
                <w:szCs w:val="21"/>
              </w:rPr>
              <w:t>mm</w:t>
            </w:r>
          </w:p>
        </w:tc>
        <w:tc>
          <w:tcPr>
            <w:tcW w:w="4938" w:type="dxa"/>
            <w:tcBorders>
              <w:top w:val="single" w:color="auto" w:sz="4" w:space="0"/>
              <w:left w:val="single" w:color="auto" w:sz="4" w:space="0"/>
              <w:bottom w:val="single" w:color="auto" w:sz="4" w:space="0"/>
            </w:tcBorders>
            <w:vAlign w:val="top"/>
          </w:tcPr>
          <w:p>
            <w:pPr>
              <w:spacing w:line="400" w:lineRule="exact"/>
            </w:pPr>
            <w:r>
              <w:rPr>
                <w:rFonts w:ascii="Times New Roman" w:hAnsi="Times New Roman"/>
                <w:sz w:val="21"/>
                <w:szCs w:val="21"/>
              </w:rPr>
              <w:t>钢管壁厚：</w:t>
            </w:r>
            <w:r>
              <w:rPr>
                <w:rFonts w:hint="eastAsia" w:ascii="Times New Roman" w:hAnsi="Times New Roman"/>
                <w:sz w:val="21"/>
                <w:szCs w:val="21"/>
                <w:lang w:val="en-US" w:eastAsia="zh-CN"/>
              </w:rPr>
              <w:t>9.5mm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top"/>
          </w:tcPr>
          <w:p>
            <w:pPr>
              <w:spacing w:line="400" w:lineRule="exact"/>
              <w:rPr>
                <w:rFonts w:ascii="Times New Roman" w:hAnsi="Times New Roman"/>
                <w:sz w:val="21"/>
                <w:szCs w:val="21"/>
              </w:rPr>
            </w:pPr>
            <w:r>
              <w:rPr>
                <w:rFonts w:ascii="Times New Roman" w:hAnsi="Times New Roman"/>
                <w:sz w:val="21"/>
                <w:szCs w:val="21"/>
              </w:rPr>
              <w:t>订货数量：</w:t>
            </w:r>
            <w:r>
              <w:rPr>
                <w:rFonts w:hint="eastAsia" w:ascii="Times New Roman" w:hAnsi="Times New Roman"/>
                <w:sz w:val="21"/>
                <w:szCs w:val="21"/>
                <w:lang w:val="en-US" w:eastAsia="zh-CN"/>
              </w:rPr>
              <w:t>30</w:t>
            </w:r>
            <w:r>
              <w:rPr>
                <w:rFonts w:ascii="Times New Roman" w:hAnsi="Times New Roman"/>
                <w:sz w:val="21"/>
                <w:szCs w:val="21"/>
              </w:rPr>
              <w:t>m</w:t>
            </w:r>
          </w:p>
        </w:tc>
        <w:tc>
          <w:tcPr>
            <w:tcW w:w="4938" w:type="dxa"/>
            <w:tcBorders>
              <w:top w:val="single" w:color="auto" w:sz="4" w:space="0"/>
              <w:left w:val="single" w:color="auto" w:sz="4" w:space="0"/>
              <w:bottom w:val="single" w:color="auto" w:sz="4" w:space="0"/>
            </w:tcBorders>
            <w:vAlign w:val="top"/>
          </w:tcPr>
          <w:p>
            <w:pPr>
              <w:spacing w:line="400" w:lineRule="exact"/>
            </w:pPr>
            <w:r>
              <w:rPr>
                <w:rFonts w:ascii="Times New Roman" w:hAnsi="Times New Roman"/>
                <w:sz w:val="21"/>
                <w:szCs w:val="21"/>
              </w:rPr>
              <w:t>其他：</w:t>
            </w:r>
            <w:r>
              <w:rPr>
                <w:rFonts w:hint="eastAsia" w:ascii="Times New Roman" w:hAnsi="Times New Roman"/>
                <w:sz w:val="21"/>
                <w:szCs w:val="21"/>
              </w:rPr>
              <w:t>钢管</w:t>
            </w:r>
            <w:r>
              <w:rPr>
                <w:rFonts w:ascii="Times New Roman" w:hAnsi="Times New Roman"/>
                <w:sz w:val="21"/>
                <w:szCs w:val="21"/>
              </w:rPr>
              <w:t>详细统计见表</w:t>
            </w:r>
            <w:r>
              <w:rPr>
                <w:rFonts w:hint="eastAsia" w:ascii="Times New Roman" w:hAnsi="Times New Roman"/>
                <w:sz w:val="21"/>
                <w:szCs w:val="21"/>
              </w:rPr>
              <w:t>5</w:t>
            </w:r>
            <w:r>
              <w:rPr>
                <w:rFonts w:ascii="Times New Roman" w:hAnsi="Times New Roman"/>
                <w:sz w:val="21"/>
                <w:szCs w:val="21"/>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9132" w:type="dxa"/>
            <w:gridSpan w:val="2"/>
            <w:tcBorders>
              <w:top w:val="single" w:color="auto" w:sz="4" w:space="0"/>
              <w:bottom w:val="single" w:color="auto" w:sz="4" w:space="0"/>
            </w:tcBorders>
            <w:vAlign w:val="top"/>
          </w:tcPr>
          <w:p>
            <w:pPr>
              <w:spacing w:line="400" w:lineRule="exact"/>
            </w:pPr>
            <w:r>
              <w:rPr>
                <w:rFonts w:ascii="Times New Roman" w:hAnsi="Times New Roman"/>
                <w:sz w:val="21"/>
                <w:szCs w:val="21"/>
              </w:rPr>
              <w:t>钢管的运行条件</w:t>
            </w:r>
            <w:r>
              <w:rPr>
                <w:rFonts w:hint="eastAsia" w:ascii="Times New Roman" w:hAnsi="Times New Roman"/>
                <w:sz w:val="21"/>
                <w:szCs w:val="21"/>
              </w:rPr>
              <w:t>、</w:t>
            </w:r>
            <w:r>
              <w:rPr>
                <w:rFonts w:ascii="Times New Roman" w:hAnsi="Times New Roman"/>
                <w:sz w:val="21"/>
                <w:szCs w:val="21"/>
              </w:rPr>
              <w:t xml:space="preserve">温度：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top"/>
          </w:tcPr>
          <w:p>
            <w:pPr>
              <w:spacing w:line="400" w:lineRule="exact"/>
            </w:pPr>
            <w:r>
              <w:rPr>
                <w:rFonts w:ascii="Times New Roman" w:hAnsi="Times New Roman"/>
                <w:sz w:val="21"/>
                <w:szCs w:val="21"/>
                <w:highlight w:val="none"/>
              </w:rPr>
              <w:t>输送介质：</w:t>
            </w:r>
            <w:r>
              <w:rPr>
                <w:rFonts w:hint="eastAsia" w:ascii="Times New Roman" w:hAnsi="Times New Roman"/>
                <w:sz w:val="21"/>
                <w:szCs w:val="21"/>
                <w:highlight w:val="none"/>
              </w:rPr>
              <w:t>天然气</w:t>
            </w:r>
          </w:p>
        </w:tc>
        <w:tc>
          <w:tcPr>
            <w:tcW w:w="4938" w:type="dxa"/>
            <w:tcBorders>
              <w:top w:val="single" w:color="auto" w:sz="4" w:space="0"/>
              <w:left w:val="single" w:color="auto" w:sz="4" w:space="0"/>
              <w:bottom w:val="single" w:color="auto" w:sz="4" w:space="0"/>
            </w:tcBorders>
            <w:vAlign w:val="top"/>
          </w:tcPr>
          <w:p>
            <w:pPr>
              <w:spacing w:line="400" w:lineRule="exact"/>
            </w:pPr>
            <w:r>
              <w:rPr>
                <w:rFonts w:ascii="Times New Roman" w:hAnsi="Times New Roman"/>
                <w:sz w:val="21"/>
                <w:szCs w:val="21"/>
                <w:highlight w:val="none"/>
              </w:rPr>
              <w:t>设计压力：</w:t>
            </w:r>
            <w:r>
              <w:rPr>
                <w:rFonts w:hint="eastAsia" w:ascii="Times New Roman" w:hAnsi="Times New Roman"/>
                <w:sz w:val="21"/>
                <w:szCs w:val="21"/>
                <w:highlight w:val="none"/>
                <w:lang w:val="en-US" w:eastAsia="zh-CN"/>
              </w:rPr>
              <w:t>1.6</w:t>
            </w:r>
            <w:r>
              <w:rPr>
                <w:rFonts w:ascii="Times New Roman" w:hAnsi="Times New Roman"/>
                <w:sz w:val="21"/>
                <w:szCs w:val="21"/>
                <w:highlight w:val="none"/>
              </w:rPr>
              <w:t>MPa</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top"/>
          </w:tcPr>
          <w:p>
            <w:pPr>
              <w:spacing w:line="400" w:lineRule="exact"/>
            </w:pPr>
            <w:r>
              <w:rPr>
                <w:rFonts w:hint="eastAsia" w:ascii="Times New Roman" w:hAnsi="Times New Roman"/>
                <w:sz w:val="21"/>
                <w:szCs w:val="21"/>
                <w:highlight w:val="none"/>
              </w:rPr>
              <w:t>介质</w:t>
            </w:r>
            <w:r>
              <w:rPr>
                <w:rFonts w:ascii="Times New Roman" w:hAnsi="Times New Roman"/>
                <w:sz w:val="21"/>
                <w:szCs w:val="21"/>
                <w:highlight w:val="none"/>
              </w:rPr>
              <w:t>运行最高最低温度：</w:t>
            </w:r>
            <w:r>
              <w:rPr>
                <w:rFonts w:hint="eastAsia" w:ascii="Times New Roman" w:hAnsi="Times New Roman"/>
                <w:sz w:val="21"/>
                <w:szCs w:val="21"/>
                <w:highlight w:val="none"/>
                <w:lang w:val="en-US" w:eastAsia="zh-CN"/>
              </w:rPr>
              <w:t>50</w:t>
            </w:r>
            <w:r>
              <w:rPr>
                <w:rFonts w:hint="eastAsia" w:ascii="宋体" w:hAnsi="宋体" w:cs="宋体"/>
                <w:sz w:val="21"/>
                <w:szCs w:val="21"/>
                <w:highlight w:val="none"/>
              </w:rPr>
              <w:t>℃/</w:t>
            </w:r>
            <w:r>
              <w:rPr>
                <w:rFonts w:ascii="宋体" w:hAnsi="宋体" w:cs="宋体"/>
                <w:sz w:val="21"/>
                <w:szCs w:val="21"/>
                <w:highlight w:val="none"/>
              </w:rPr>
              <w:t>-19</w:t>
            </w:r>
            <w:r>
              <w:rPr>
                <w:rFonts w:hint="eastAsia" w:ascii="宋体" w:hAnsi="宋体" w:cs="宋体"/>
                <w:sz w:val="21"/>
                <w:szCs w:val="21"/>
                <w:highlight w:val="none"/>
              </w:rPr>
              <w:t>℃</w:t>
            </w:r>
          </w:p>
        </w:tc>
        <w:tc>
          <w:tcPr>
            <w:tcW w:w="4938" w:type="dxa"/>
            <w:tcBorders>
              <w:top w:val="single" w:color="auto" w:sz="4" w:space="0"/>
              <w:left w:val="single" w:color="auto" w:sz="4" w:space="0"/>
              <w:bottom w:val="single" w:color="auto" w:sz="4" w:space="0"/>
            </w:tcBorders>
            <w:vAlign w:val="top"/>
          </w:tcPr>
          <w:p>
            <w:pPr>
              <w:spacing w:line="400" w:lineRule="exact"/>
            </w:pPr>
            <w:r>
              <w:rPr>
                <w:rFonts w:ascii="Times New Roman" w:hAnsi="Times New Roman"/>
                <w:sz w:val="21"/>
                <w:szCs w:val="21"/>
                <w:highlight w:val="none"/>
              </w:rPr>
              <w:t>管道敷设位置平均</w:t>
            </w:r>
            <w:r>
              <w:rPr>
                <w:rFonts w:hint="eastAsia" w:ascii="Times New Roman" w:hAnsi="Times New Roman"/>
                <w:sz w:val="21"/>
                <w:szCs w:val="21"/>
                <w:highlight w:val="none"/>
              </w:rPr>
              <w:t>地</w:t>
            </w:r>
            <w:r>
              <w:rPr>
                <w:rFonts w:ascii="Times New Roman" w:hAnsi="Times New Roman"/>
                <w:sz w:val="21"/>
                <w:szCs w:val="21"/>
                <w:highlight w:val="none"/>
              </w:rPr>
              <w:t>温：</w:t>
            </w:r>
            <w:r>
              <w:rPr>
                <w:rFonts w:ascii="Times New Roman" w:hAnsi="Times New Roman"/>
                <w:kern w:val="0"/>
                <w:sz w:val="21"/>
                <w:szCs w:val="21"/>
                <w:highlight w:val="none"/>
              </w:rPr>
              <w:t>1</w:t>
            </w:r>
            <w:r>
              <w:rPr>
                <w:rFonts w:hint="eastAsia" w:ascii="Times New Roman" w:hAnsi="Times New Roman"/>
                <w:kern w:val="0"/>
                <w:sz w:val="21"/>
                <w:szCs w:val="21"/>
                <w:highlight w:val="none"/>
                <w:lang w:val="en-US" w:eastAsia="zh-CN"/>
              </w:rPr>
              <w:t>3</w:t>
            </w:r>
            <w:r>
              <w:rPr>
                <w:rFonts w:ascii="Times New Roman" w:hAnsi="Times New Roman"/>
                <w:kern w:val="0"/>
                <w:sz w:val="21"/>
                <w:szCs w:val="21"/>
                <w:highlight w:val="none"/>
              </w:rPr>
              <w:t>~1</w:t>
            </w:r>
            <w:r>
              <w:rPr>
                <w:rFonts w:hint="eastAsia" w:ascii="Times New Roman" w:hAnsi="Times New Roman"/>
                <w:kern w:val="0"/>
                <w:sz w:val="21"/>
                <w:szCs w:val="21"/>
                <w:highlight w:val="none"/>
                <w:lang w:val="en-US" w:eastAsia="zh-CN"/>
              </w:rPr>
              <w:t>7</w:t>
            </w:r>
            <w:r>
              <w:rPr>
                <w:rFonts w:hint="eastAsia" w:ascii="宋体" w:hAnsi="宋体" w:cs="宋体"/>
                <w:sz w:val="21"/>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top"/>
          </w:tcPr>
          <w:p>
            <w:pPr>
              <w:spacing w:line="400" w:lineRule="exact"/>
            </w:pPr>
            <w:r>
              <w:rPr>
                <w:rFonts w:ascii="Times New Roman" w:hAnsi="Times New Roman"/>
                <w:sz w:val="21"/>
                <w:szCs w:val="21"/>
                <w:highlight w:val="none"/>
              </w:rPr>
              <w:t>环境最高/最低温度：</w:t>
            </w:r>
            <w:r>
              <w:rPr>
                <w:rFonts w:hint="eastAsia" w:ascii="Times New Roman" w:hAnsi="Times New Roman"/>
                <w:kern w:val="0"/>
                <w:sz w:val="21"/>
                <w:szCs w:val="21"/>
                <w:highlight w:val="none"/>
                <w:lang w:val="en-US" w:eastAsia="zh-CN"/>
              </w:rPr>
              <w:t>26.1</w:t>
            </w:r>
            <w:r>
              <w:rPr>
                <w:rFonts w:hint="eastAsia" w:ascii="宋体" w:hAnsi="宋体" w:cs="宋体"/>
                <w:sz w:val="21"/>
                <w:szCs w:val="21"/>
                <w:highlight w:val="none"/>
              </w:rPr>
              <w:t>℃</w:t>
            </w:r>
            <w:r>
              <w:rPr>
                <w:rFonts w:ascii="Times New Roman" w:hAnsi="Times New Roman"/>
                <w:sz w:val="21"/>
                <w:szCs w:val="21"/>
                <w:highlight w:val="none"/>
              </w:rPr>
              <w:t>/-</w:t>
            </w:r>
            <w:r>
              <w:rPr>
                <w:rFonts w:hint="eastAsia" w:ascii="Times New Roman" w:hAnsi="Times New Roman"/>
                <w:sz w:val="21"/>
                <w:szCs w:val="21"/>
                <w:highlight w:val="none"/>
                <w:lang w:val="en-US" w:eastAsia="zh-CN"/>
              </w:rPr>
              <w:t>4.9</w:t>
            </w:r>
            <w:r>
              <w:rPr>
                <w:rFonts w:hint="eastAsia" w:ascii="宋体" w:hAnsi="宋体" w:cs="宋体"/>
                <w:sz w:val="21"/>
                <w:szCs w:val="21"/>
                <w:highlight w:val="none"/>
              </w:rPr>
              <w:t>℃</w:t>
            </w:r>
          </w:p>
        </w:tc>
        <w:tc>
          <w:tcPr>
            <w:tcW w:w="4938" w:type="dxa"/>
            <w:tcBorders>
              <w:top w:val="single" w:color="auto" w:sz="4" w:space="0"/>
              <w:left w:val="single" w:color="auto" w:sz="4" w:space="0"/>
              <w:bottom w:val="single" w:color="auto" w:sz="4" w:space="0"/>
            </w:tcBorders>
            <w:vAlign w:val="top"/>
          </w:tcPr>
          <w:p>
            <w:pPr>
              <w:spacing w:line="400" w:lineRule="exact"/>
            </w:pPr>
            <w:r>
              <w:rPr>
                <w:rFonts w:ascii="Times New Roman" w:hAnsi="Times New Roman"/>
                <w:sz w:val="21"/>
                <w:szCs w:val="21"/>
                <w:highlight w:val="none"/>
              </w:rPr>
              <w:t>冻土深度：</w:t>
            </w:r>
            <w:r>
              <w:rPr>
                <w:rFonts w:hint="eastAsia" w:ascii="Times New Roman" w:hAnsi="Times New Roman"/>
                <w:sz w:val="21"/>
                <w:szCs w:val="21"/>
                <w:highlight w:val="none"/>
                <w:lang w:val="en-US" w:eastAsia="zh-CN"/>
              </w:rPr>
              <w:t>65cm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9132" w:type="dxa"/>
            <w:gridSpan w:val="2"/>
            <w:tcBorders>
              <w:top w:val="single" w:color="auto" w:sz="4" w:space="0"/>
              <w:bottom w:val="single" w:color="auto" w:sz="4" w:space="0"/>
            </w:tcBorders>
            <w:vAlign w:val="center"/>
          </w:tcPr>
          <w:p>
            <w:pPr>
              <w:spacing w:line="400" w:lineRule="exact"/>
              <w:jc w:val="center"/>
            </w:pPr>
            <w:r>
              <w:rPr>
                <w:rFonts w:ascii="Times New Roman" w:hAnsi="Times New Roman"/>
                <w:b/>
                <w:sz w:val="21"/>
                <w:szCs w:val="21"/>
              </w:rPr>
              <w:t>钢管特征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化学性能：</w:t>
            </w:r>
            <w:r>
              <w:rPr>
                <w:rFonts w:hint="eastAsia" w:ascii="Times New Roman" w:hAnsi="Times New Roman"/>
                <w:sz w:val="21"/>
                <w:szCs w:val="21"/>
              </w:rPr>
              <w:t>见表3</w:t>
            </w:r>
            <w:r>
              <w:rPr>
                <w:rFonts w:ascii="Times New Roman" w:hAnsi="Times New Roman"/>
                <w:sz w:val="21"/>
                <w:szCs w:val="21"/>
              </w:rPr>
              <w:t>-1</w:t>
            </w:r>
          </w:p>
        </w:tc>
        <w:tc>
          <w:tcPr>
            <w:tcW w:w="4938" w:type="dxa"/>
            <w:tcBorders>
              <w:top w:val="single" w:color="auto" w:sz="4" w:space="0"/>
              <w:left w:val="single" w:color="auto" w:sz="4" w:space="0"/>
              <w:bottom w:val="single" w:color="auto" w:sz="4" w:space="0"/>
            </w:tcBorders>
            <w:vAlign w:val="center"/>
          </w:tcPr>
          <w:p>
            <w:pPr>
              <w:spacing w:line="400" w:lineRule="exact"/>
            </w:pPr>
            <w:r>
              <w:rPr>
                <w:rFonts w:ascii="Times New Roman" w:hAnsi="Times New Roman"/>
                <w:sz w:val="21"/>
                <w:szCs w:val="21"/>
              </w:rPr>
              <w:t>拉伸性能：见</w:t>
            </w:r>
            <w:r>
              <w:rPr>
                <w:rFonts w:hint="eastAsia" w:ascii="Times New Roman" w:hAnsi="Times New Roman"/>
                <w:sz w:val="21"/>
                <w:szCs w:val="21"/>
              </w:rPr>
              <w:t>表3-2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vMerge w:val="restart"/>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夏比冲击试验温度：</w:t>
            </w:r>
            <w:r>
              <w:rPr>
                <w:rFonts w:hint="eastAsia" w:ascii="Times New Roman" w:hAnsi="Times New Roman"/>
                <w:sz w:val="21"/>
                <w:szCs w:val="21"/>
              </w:rPr>
              <w:t>-</w:t>
            </w:r>
            <w:r>
              <w:rPr>
                <w:rFonts w:ascii="Times New Roman" w:hAnsi="Times New Roman"/>
                <w:sz w:val="21"/>
                <w:szCs w:val="21"/>
              </w:rPr>
              <w:t>19</w:t>
            </w:r>
            <w:r>
              <w:rPr>
                <w:rFonts w:hint="eastAsia" w:ascii="宋体" w:hAnsi="宋体" w:cs="宋体"/>
                <w:sz w:val="21"/>
                <w:szCs w:val="21"/>
              </w:rPr>
              <w:t>℃</w:t>
            </w:r>
          </w:p>
        </w:tc>
        <w:tc>
          <w:tcPr>
            <w:tcW w:w="4938" w:type="dxa"/>
            <w:tcBorders>
              <w:top w:val="single" w:color="auto" w:sz="4" w:space="0"/>
              <w:left w:val="single" w:color="auto" w:sz="4" w:space="0"/>
              <w:bottom w:val="single" w:color="auto" w:sz="4" w:space="0"/>
            </w:tcBorders>
            <w:vAlign w:val="center"/>
          </w:tcPr>
          <w:p>
            <w:pPr>
              <w:spacing w:line="400" w:lineRule="exact"/>
            </w:pPr>
            <w:r>
              <w:rPr>
                <w:rFonts w:ascii="Times New Roman" w:hAnsi="Times New Roman"/>
                <w:sz w:val="21"/>
                <w:szCs w:val="21"/>
              </w:rPr>
              <w:t>母材冲击功：最小均值27J，最小单值27J</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vMerge w:val="continue"/>
            <w:tcBorders>
              <w:top w:val="single" w:color="auto" w:sz="4" w:space="0"/>
              <w:bottom w:val="single" w:color="auto" w:sz="4" w:space="0"/>
              <w:right w:val="single" w:color="auto" w:sz="4" w:space="0"/>
            </w:tcBorders>
            <w:vAlign w:val="center"/>
          </w:tcPr>
          <w:p>
            <w:pPr>
              <w:spacing w:line="400" w:lineRule="exact"/>
            </w:pPr>
          </w:p>
        </w:tc>
        <w:tc>
          <w:tcPr>
            <w:tcW w:w="4938" w:type="dxa"/>
            <w:tcBorders>
              <w:top w:val="single" w:color="auto" w:sz="4" w:space="0"/>
              <w:left w:val="single" w:color="auto" w:sz="4" w:space="0"/>
              <w:bottom w:val="single" w:color="auto" w:sz="4" w:space="0"/>
            </w:tcBorders>
            <w:vAlign w:val="center"/>
          </w:tcPr>
          <w:p>
            <w:pPr>
              <w:spacing w:line="400" w:lineRule="exact"/>
            </w:pPr>
            <w:r>
              <w:rPr>
                <w:rFonts w:ascii="Times New Roman" w:hAnsi="Times New Roman"/>
                <w:sz w:val="21"/>
                <w:szCs w:val="21"/>
              </w:rPr>
              <w:t>焊缝及HAZ冲击功：最小均值27J，最小单值27J</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DWTT</w:t>
            </w:r>
            <w:r>
              <w:rPr>
                <w:rFonts w:hint="eastAsia" w:ascii="Times New Roman" w:hAnsi="Times New Roman"/>
                <w:sz w:val="21"/>
                <w:szCs w:val="21"/>
              </w:rPr>
              <w:t>（仅</w:t>
            </w:r>
            <w:r>
              <w:t>508 mm～1422 mm之间</w:t>
            </w:r>
            <w:r>
              <w:rPr>
                <w:rFonts w:hint="eastAsia" w:ascii="Times New Roman" w:hAnsi="Times New Roman"/>
                <w:sz w:val="21"/>
                <w:szCs w:val="21"/>
              </w:rPr>
              <w:t>）</w:t>
            </w:r>
            <w:r>
              <w:rPr>
                <w:rFonts w:ascii="Times New Roman" w:hAnsi="Times New Roman"/>
                <w:sz w:val="21"/>
                <w:szCs w:val="21"/>
              </w:rPr>
              <w:t>试验温度：</w:t>
            </w:r>
            <w:r>
              <w:rPr>
                <w:rFonts w:hint="eastAsia" w:ascii="Times New Roman" w:hAnsi="Times New Roman"/>
                <w:sz w:val="21"/>
                <w:szCs w:val="21"/>
              </w:rPr>
              <w:t>-</w:t>
            </w:r>
            <w:r>
              <w:rPr>
                <w:rFonts w:ascii="Times New Roman" w:hAnsi="Times New Roman"/>
                <w:sz w:val="21"/>
                <w:szCs w:val="21"/>
              </w:rPr>
              <w:t>19</w:t>
            </w:r>
            <w:r>
              <w:rPr>
                <w:rFonts w:hint="eastAsia" w:ascii="宋体" w:hAnsi="宋体" w:cs="宋体"/>
                <w:sz w:val="21"/>
                <w:szCs w:val="21"/>
              </w:rPr>
              <w:t>℃</w:t>
            </w:r>
          </w:p>
        </w:tc>
        <w:tc>
          <w:tcPr>
            <w:tcW w:w="4938" w:type="dxa"/>
            <w:tcBorders>
              <w:top w:val="single" w:color="auto" w:sz="4" w:space="0"/>
              <w:left w:val="single" w:color="auto" w:sz="4" w:space="0"/>
              <w:bottom w:val="single" w:color="auto" w:sz="4" w:space="0"/>
            </w:tcBorders>
            <w:vAlign w:val="center"/>
          </w:tcPr>
          <w:p>
            <w:pPr>
              <w:spacing w:line="400" w:lineRule="exact"/>
            </w:pPr>
            <w:r>
              <w:rPr>
                <w:rFonts w:ascii="Times New Roman" w:hAnsi="Times New Roman"/>
                <w:sz w:val="21"/>
                <w:szCs w:val="21"/>
              </w:rPr>
              <w:t>剪切面积%：最小均值8</w:t>
            </w:r>
            <w:r>
              <w:rPr>
                <w:rFonts w:hint="eastAsia" w:ascii="Times New Roman" w:hAnsi="Times New Roman"/>
                <w:sz w:val="21"/>
                <w:szCs w:val="21"/>
              </w:rPr>
              <w:t>5</w:t>
            </w:r>
            <w:r>
              <w:rPr>
                <w:rFonts w:ascii="Times New Roman" w:hAnsi="Times New Roman"/>
                <w:sz w:val="21"/>
                <w:szCs w:val="21"/>
              </w:rPr>
              <w:t>，最小单值</w:t>
            </w:r>
            <w:r>
              <w:rPr>
                <w:rFonts w:hint="eastAsia" w:ascii="Times New Roman" w:hAnsi="Times New Roman"/>
                <w:sz w:val="21"/>
                <w:szCs w:val="21"/>
              </w:rPr>
              <w:t>7</w:t>
            </w:r>
            <w:r>
              <w:rPr>
                <w:rFonts w:ascii="Times New Roman" w:hAnsi="Times New Roman"/>
                <w:sz w:val="21"/>
                <w:szCs w:val="21"/>
              </w:rPr>
              <w:t>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硬度：265  HV10</w:t>
            </w:r>
          </w:p>
        </w:tc>
        <w:tc>
          <w:tcPr>
            <w:tcW w:w="4938" w:type="dxa"/>
            <w:tcBorders>
              <w:top w:val="single" w:color="auto" w:sz="4" w:space="0"/>
              <w:left w:val="single" w:color="auto" w:sz="4" w:space="0"/>
              <w:bottom w:val="single" w:color="auto" w:sz="4" w:space="0"/>
            </w:tcBorders>
            <w:vAlign w:val="center"/>
          </w:tcPr>
          <w:p>
            <w:pPr>
              <w:adjustRightInd w:val="0"/>
              <w:spacing w:line="400" w:lineRule="exact"/>
              <w:rPr>
                <w:rFonts w:ascii="Times New Roman" w:hAnsi="Times New Roman"/>
                <w:sz w:val="21"/>
                <w:szCs w:val="21"/>
              </w:rPr>
            </w:pPr>
            <w:r>
              <w:rPr>
                <w:rFonts w:ascii="Times New Roman" w:hAnsi="Times New Roman"/>
                <w:sz w:val="21"/>
                <w:szCs w:val="21"/>
              </w:rPr>
              <w:t>不圆度：管端：</w:t>
            </w:r>
            <w:r>
              <w:rPr>
                <w:rFonts w:hint="eastAsia" w:ascii="Times New Roman" w:hAnsi="Times New Roman"/>
                <w:sz w:val="21"/>
                <w:szCs w:val="21"/>
              </w:rPr>
              <w:t>1.5%D</w:t>
            </w:r>
          </w:p>
          <w:p>
            <w:pPr>
              <w:spacing w:line="400" w:lineRule="exact"/>
            </w:pPr>
            <w:r>
              <w:rPr>
                <w:rFonts w:ascii="Times New Roman" w:hAnsi="Times New Roman"/>
                <w:sz w:val="21"/>
                <w:szCs w:val="21"/>
              </w:rPr>
              <w:t>管体：</w:t>
            </w:r>
            <w:r>
              <w:rPr>
                <w:rFonts w:hint="eastAsia" w:ascii="Times New Roman" w:hAnsi="Times New Roman"/>
                <w:sz w:val="21"/>
                <w:szCs w:val="21"/>
              </w:rPr>
              <w:t>2%D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壁厚允许偏差：0~+0.150t</w:t>
            </w:r>
          </w:p>
        </w:tc>
        <w:tc>
          <w:tcPr>
            <w:tcW w:w="4938" w:type="dxa"/>
            <w:tcBorders>
              <w:top w:val="single" w:color="auto" w:sz="4" w:space="0"/>
              <w:left w:val="single" w:color="auto" w:sz="4" w:space="0"/>
              <w:bottom w:val="single" w:color="auto" w:sz="4" w:space="0"/>
            </w:tcBorders>
            <w:vAlign w:val="center"/>
          </w:tcPr>
          <w:p>
            <w:pPr>
              <w:rPr>
                <w:rFonts w:ascii="Times New Roman" w:hAnsi="Times New Roman"/>
                <w:sz w:val="21"/>
                <w:szCs w:val="21"/>
              </w:rPr>
            </w:pPr>
            <w:r>
              <w:rPr>
                <w:rFonts w:ascii="Times New Roman" w:hAnsi="Times New Roman"/>
                <w:sz w:val="21"/>
                <w:szCs w:val="21"/>
              </w:rPr>
              <w:t>外径允许偏差：管端：±0.5%D，最大为±1.6 mm</w:t>
            </w:r>
          </w:p>
          <w:p>
            <w:r>
              <w:rPr>
                <w:rFonts w:ascii="Times New Roman" w:hAnsi="Times New Roman"/>
                <w:sz w:val="21"/>
                <w:szCs w:val="21"/>
              </w:rPr>
              <w:t>管体：±0.75%D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长度允许偏差：至少90%的钢管的长度为11.0 m～12.2 m，其余应大于8m</w:t>
            </w:r>
          </w:p>
        </w:tc>
        <w:tc>
          <w:tcPr>
            <w:tcW w:w="4938" w:type="dxa"/>
            <w:tcBorders>
              <w:top w:val="single" w:color="auto" w:sz="4" w:space="0"/>
              <w:left w:val="single" w:color="auto" w:sz="4" w:space="0"/>
              <w:bottom w:val="single" w:color="auto" w:sz="4" w:space="0"/>
            </w:tcBorders>
            <w:vAlign w:val="center"/>
          </w:tcPr>
          <w:p>
            <w:pPr>
              <w:spacing w:line="400" w:lineRule="exact"/>
            </w:pPr>
            <w:r>
              <w:rPr>
                <w:rFonts w:ascii="Times New Roman" w:hAnsi="Times New Roman"/>
                <w:sz w:val="21"/>
                <w:szCs w:val="21"/>
              </w:rPr>
              <w:t>直度允许偏差：钢管全长直度偏差不得超过钢管长度的0.2%，局部直度应不大于</w:t>
            </w:r>
            <w:r>
              <w:rPr>
                <w:rFonts w:hint="eastAsia" w:ascii="Times New Roman" w:hAnsi="Times New Roman"/>
                <w:sz w:val="21"/>
                <w:szCs w:val="21"/>
              </w:rPr>
              <w:t>4</w:t>
            </w:r>
            <w:r>
              <w:rPr>
                <w:rFonts w:ascii="Times New Roman" w:hAnsi="Times New Roman"/>
                <w:sz w:val="21"/>
                <w:szCs w:val="21"/>
              </w:rPr>
              <w:t>.0 mm/m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管端加工：坡口V型、坡口角度27.5°~32.5°、钝边尺寸1 mm～2mm</w:t>
            </w:r>
          </w:p>
        </w:tc>
        <w:tc>
          <w:tcPr>
            <w:tcW w:w="4938" w:type="dxa"/>
            <w:tcBorders>
              <w:top w:val="single" w:color="auto" w:sz="4" w:space="0"/>
              <w:left w:val="single" w:color="auto" w:sz="4" w:space="0"/>
              <w:bottom w:val="single" w:color="auto" w:sz="4" w:space="0"/>
            </w:tcBorders>
            <w:vAlign w:val="center"/>
          </w:tcPr>
          <w:p>
            <w:pPr>
              <w:spacing w:line="400" w:lineRule="exact"/>
            </w:pPr>
            <w:r>
              <w:rPr>
                <w:rFonts w:ascii="Times New Roman" w:hAnsi="Times New Roman"/>
                <w:sz w:val="21"/>
                <w:szCs w:val="21"/>
              </w:rPr>
              <w:t>静水压力：</w:t>
            </w:r>
            <w:r>
              <w:rPr>
                <w:rFonts w:hint="eastAsia" w:ascii="Times New Roman" w:hAnsi="Times New Roman"/>
                <w:sz w:val="21"/>
                <w:szCs w:val="21"/>
              </w:rPr>
              <w:t>详见</w:t>
            </w:r>
            <w:r>
              <w:rPr>
                <w:rFonts w:hint="eastAsia" w:ascii="Times New Roman" w:hAnsi="Times New Roman"/>
                <w:sz w:val="21"/>
                <w:szCs w:val="21"/>
                <w:lang w:val="en-US" w:eastAsia="zh-CN"/>
              </w:rPr>
              <w:t>技术规格书</w:t>
            </w:r>
            <w:r>
              <w:rPr>
                <w:rFonts w:hint="eastAsia" w:ascii="Times New Roman" w:hAnsi="Times New Roman"/>
                <w:sz w:val="21"/>
                <w:szCs w:val="21"/>
              </w:rPr>
              <w:t>第7.4节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保压时间：管道保压时间≥5s</w:t>
            </w:r>
          </w:p>
        </w:tc>
        <w:tc>
          <w:tcPr>
            <w:tcW w:w="4938" w:type="dxa"/>
            <w:tcBorders>
              <w:top w:val="single" w:color="auto" w:sz="4" w:space="0"/>
              <w:left w:val="single" w:color="auto" w:sz="4" w:space="0"/>
              <w:bottom w:val="single" w:color="auto" w:sz="4" w:space="0"/>
            </w:tcBorders>
            <w:vAlign w:val="center"/>
          </w:tcPr>
          <w:p>
            <w:pPr>
              <w:spacing w:line="400" w:lineRule="exact"/>
            </w:pPr>
            <w:r>
              <w:rPr>
                <w:rFonts w:ascii="Times New Roman" w:hAnsi="Times New Roman"/>
                <w:sz w:val="21"/>
                <w:szCs w:val="21"/>
              </w:rPr>
              <w:t>防腐管交货：见第三部分</w:t>
            </w:r>
            <w:r>
              <w:rPr>
                <w:rFonts w:hint="eastAsia" w:ascii="Times New Roman" w:hAnsi="Times New Roman"/>
                <w:sz w:val="21"/>
                <w:szCs w:val="21"/>
              </w:rPr>
              <w:t>第5条</w:t>
            </w:r>
            <w:r>
              <w:rPr>
                <w:rFonts w:ascii="Times New Roman" w:hAnsi="Times New Roman"/>
                <w:sz w:val="21"/>
                <w:szCs w:val="21"/>
              </w:rPr>
              <w:t>专用技术要求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外焊缝打磨要求：</w:t>
            </w:r>
            <w:r>
              <w:rPr>
                <w:rFonts w:hint="eastAsia" w:ascii="Times New Roman" w:hAnsi="Times New Roman"/>
                <w:sz w:val="21"/>
                <w:szCs w:val="21"/>
              </w:rPr>
              <w:t>详见</w:t>
            </w:r>
            <w:r>
              <w:rPr>
                <w:rFonts w:hint="eastAsia" w:ascii="Times New Roman" w:hAnsi="Times New Roman"/>
                <w:sz w:val="21"/>
                <w:szCs w:val="21"/>
                <w:lang w:val="en-US" w:eastAsia="zh-CN"/>
              </w:rPr>
              <w:t>技术规格书</w:t>
            </w:r>
            <w:r>
              <w:rPr>
                <w:rFonts w:hint="eastAsia" w:ascii="Times New Roman" w:hAnsi="Times New Roman"/>
                <w:sz w:val="21"/>
                <w:szCs w:val="21"/>
              </w:rPr>
              <w:t>第9.2节</w:t>
            </w:r>
          </w:p>
        </w:tc>
        <w:tc>
          <w:tcPr>
            <w:tcW w:w="4938" w:type="dxa"/>
            <w:tcBorders>
              <w:top w:val="single" w:color="auto" w:sz="4" w:space="0"/>
              <w:left w:val="single" w:color="auto" w:sz="4" w:space="0"/>
              <w:bottom w:val="single" w:color="auto" w:sz="4" w:space="0"/>
            </w:tcBorders>
            <w:vAlign w:val="center"/>
          </w:tcPr>
          <w:p>
            <w:pPr>
              <w:spacing w:line="400" w:lineRule="exact"/>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9132" w:type="dxa"/>
            <w:gridSpan w:val="2"/>
            <w:tcBorders>
              <w:top w:val="single" w:color="auto" w:sz="4" w:space="0"/>
              <w:bottom w:val="single" w:color="auto" w:sz="4" w:space="0"/>
            </w:tcBorders>
            <w:vAlign w:val="center"/>
          </w:tcPr>
          <w:p>
            <w:pPr>
              <w:spacing w:line="400" w:lineRule="exact"/>
            </w:pPr>
            <w:r>
              <w:rPr>
                <w:rFonts w:ascii="Times New Roman" w:hAnsi="Times New Roman"/>
                <w:sz w:val="21"/>
                <w:szCs w:val="21"/>
              </w:rPr>
              <w:t>其他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9132" w:type="dxa"/>
            <w:gridSpan w:val="2"/>
            <w:tcBorders>
              <w:top w:val="single" w:color="auto" w:sz="4" w:space="0"/>
              <w:bottom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业主与供货商协议条款：</w:t>
            </w:r>
          </w:p>
          <w:p>
            <w:pPr>
              <w:spacing w:line="400" w:lineRule="exact"/>
              <w:rPr>
                <w:rFonts w:ascii="Times New Roman" w:hAnsi="Times New Roman"/>
                <w:sz w:val="21"/>
                <w:szCs w:val="21"/>
              </w:rPr>
            </w:pPr>
          </w:p>
          <w:p>
            <w:pPr>
              <w:spacing w:line="400" w:lineRule="exact"/>
              <w:rPr>
                <w:rFonts w:ascii="Times New Roman" w:hAnsi="Times New Roman"/>
                <w:sz w:val="21"/>
                <w:szCs w:val="21"/>
              </w:rPr>
            </w:pPr>
          </w:p>
          <w:p>
            <w:pPr>
              <w:spacing w:line="400" w:lineRule="exact"/>
              <w:rPr>
                <w:rFonts w:ascii="Times New Roman" w:hAnsi="Times New Roman"/>
                <w:sz w:val="21"/>
                <w:szCs w:val="21"/>
              </w:rPr>
            </w:pPr>
          </w:p>
          <w:p>
            <w:pPr>
              <w:spacing w:line="400" w:lineRule="exact"/>
              <w:rPr>
                <w:rFonts w:ascii="Times New Roman" w:hAnsi="Times New Roman"/>
                <w:sz w:val="21"/>
                <w:szCs w:val="21"/>
              </w:rPr>
            </w:pPr>
          </w:p>
          <w:p>
            <w:pPr>
              <w:spacing w:line="400" w:lineRule="exact"/>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9132" w:type="dxa"/>
            <w:gridSpan w:val="2"/>
            <w:tcBorders>
              <w:top w:val="single" w:color="auto" w:sz="4" w:space="0"/>
              <w:bottom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注 1. 本数据单</w:t>
            </w:r>
            <w:r>
              <w:rPr>
                <w:rFonts w:hint="eastAsia" w:ascii="Times New Roman" w:hAnsi="Times New Roman"/>
                <w:sz w:val="21"/>
                <w:szCs w:val="21"/>
              </w:rPr>
              <w:t>只</w:t>
            </w:r>
            <w:r>
              <w:rPr>
                <w:rFonts w:ascii="Times New Roman" w:hAnsi="Times New Roman"/>
                <w:sz w:val="21"/>
                <w:szCs w:val="21"/>
              </w:rPr>
              <w:t>用作招标使用，</w:t>
            </w:r>
            <w:r>
              <w:rPr>
                <w:rFonts w:hint="eastAsia" w:ascii="Times New Roman" w:hAnsi="Times New Roman"/>
                <w:sz w:val="21"/>
                <w:szCs w:val="21"/>
              </w:rPr>
              <w:t>不</w:t>
            </w:r>
            <w:r>
              <w:rPr>
                <w:rFonts w:ascii="Times New Roman" w:hAnsi="Times New Roman"/>
                <w:sz w:val="21"/>
                <w:szCs w:val="21"/>
              </w:rPr>
              <w:t>能作为订货依据；</w:t>
            </w:r>
          </w:p>
          <w:p>
            <w:pPr>
              <w:spacing w:line="400" w:lineRule="exact"/>
              <w:ind w:firstLine="315" w:firstLineChars="150"/>
              <w:rPr>
                <w:rFonts w:ascii="Times New Roman" w:hAnsi="Times New Roman"/>
                <w:sz w:val="21"/>
                <w:szCs w:val="21"/>
              </w:rPr>
            </w:pPr>
            <w:r>
              <w:rPr>
                <w:rFonts w:ascii="Times New Roman" w:hAnsi="Times New Roman"/>
                <w:sz w:val="21"/>
                <w:szCs w:val="21"/>
              </w:rPr>
              <w:t>2. 因线路走向方案尚未最终确定，局部地段存在变化的可能性，附表5-1中管材量将随线路走向方案的变化进行调整，最终请以施工图材料表为准；</w:t>
            </w:r>
          </w:p>
          <w:p>
            <w:pPr>
              <w:spacing w:line="400" w:lineRule="exact"/>
              <w:ind w:firstLine="315" w:firstLineChars="150"/>
            </w:pPr>
            <w:r>
              <w:rPr>
                <w:rFonts w:ascii="Times New Roman" w:hAnsi="Times New Roman"/>
                <w:sz w:val="21"/>
                <w:szCs w:val="21"/>
              </w:rPr>
              <w:t>3. 根据工程实际需求可增加或删减。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9132" w:type="dxa"/>
            <w:gridSpan w:val="2"/>
            <w:tcBorders>
              <w:top w:val="single" w:color="auto" w:sz="4" w:space="0"/>
              <w:bottom w:val="single" w:color="auto" w:sz="4" w:space="0"/>
            </w:tcBorders>
            <w:vAlign w:val="center"/>
          </w:tcPr>
          <w:p>
            <w:pPr>
              <w:spacing w:line="400" w:lineRule="exact"/>
              <w:jc w:val="center"/>
              <w:rPr>
                <w:rFonts w:hint="eastAsia" w:ascii="Times New Roman" w:hAnsi="Times New Roman" w:eastAsia="宋体"/>
                <w:sz w:val="21"/>
                <w:szCs w:val="21"/>
                <w:lang w:val="en-US" w:eastAsia="zh-CN"/>
              </w:rPr>
            </w:pPr>
            <w:r>
              <w:rPr>
                <w:rFonts w:ascii="Times New Roman" w:hAnsi="Times New Roman"/>
                <w:b/>
                <w:sz w:val="21"/>
                <w:szCs w:val="21"/>
              </w:rPr>
              <w:t>订货基本信息</w:t>
            </w:r>
            <w:r>
              <w:rPr>
                <w:rFonts w:hint="eastAsia" w:ascii="Times New Roman" w:hAnsi="Times New Roman"/>
                <w:b/>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管道级别：2</w:t>
            </w:r>
          </w:p>
        </w:tc>
        <w:tc>
          <w:tcPr>
            <w:tcW w:w="4938" w:type="dxa"/>
            <w:tcBorders>
              <w:top w:val="single" w:color="auto" w:sz="4" w:space="0"/>
              <w:left w:val="single" w:color="auto" w:sz="4" w:space="0"/>
              <w:bottom w:val="single" w:color="auto" w:sz="4" w:space="0"/>
            </w:tcBorders>
            <w:vAlign w:val="top"/>
          </w:tcPr>
          <w:p>
            <w:pPr>
              <w:spacing w:line="400" w:lineRule="exact"/>
            </w:pPr>
            <w:r>
              <w:rPr>
                <w:rFonts w:ascii="Times New Roman" w:hAnsi="Times New Roman"/>
                <w:sz w:val="21"/>
                <w:szCs w:val="21"/>
              </w:rPr>
              <w:t>钢管</w:t>
            </w:r>
            <w:r>
              <w:rPr>
                <w:rFonts w:hint="eastAsia" w:ascii="Times New Roman" w:hAnsi="Times New Roman"/>
                <w:sz w:val="21"/>
                <w:szCs w:val="21"/>
              </w:rPr>
              <w:t>钢级</w:t>
            </w:r>
            <w:r>
              <w:rPr>
                <w:rFonts w:ascii="Times New Roman" w:hAnsi="Times New Roman"/>
                <w:sz w:val="21"/>
                <w:szCs w:val="21"/>
              </w:rPr>
              <w:t>：</w:t>
            </w:r>
            <w:r>
              <w:rPr>
                <w:rFonts w:hint="eastAsia" w:ascii="Times New Roman" w:hAnsi="Times New Roman"/>
                <w:sz w:val="21"/>
                <w:szCs w:val="21"/>
              </w:rPr>
              <w:t>L</w:t>
            </w:r>
            <w:r>
              <w:rPr>
                <w:rFonts w:hint="eastAsia" w:ascii="Times New Roman" w:hAnsi="Times New Roman"/>
                <w:sz w:val="21"/>
                <w:szCs w:val="21"/>
                <w:lang w:val="en-US" w:eastAsia="zh-CN"/>
              </w:rPr>
              <w:t>245N</w:t>
            </w:r>
            <w:r>
              <w:rPr>
                <w:rFonts w:hint="eastAsia" w:ascii="Times New Roman" w:hAnsi="Times New Roman"/>
                <w:sz w:val="21"/>
                <w:szCs w:val="21"/>
              </w:rPr>
              <w:t xml:space="preserve"> PSL2无缝</w:t>
            </w:r>
            <w:r>
              <w:rPr>
                <w:rFonts w:ascii="Times New Roman" w:hAnsi="Times New Roman"/>
                <w:sz w:val="21"/>
                <w:szCs w:val="21"/>
              </w:rPr>
              <w:t>钢管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钢管外径：</w:t>
            </w:r>
            <w:r>
              <w:rPr>
                <w:rFonts w:hint="eastAsia" w:ascii="Times New Roman" w:hAnsi="Times New Roman"/>
                <w:sz w:val="21"/>
                <w:szCs w:val="21"/>
                <w:lang w:val="en-US" w:eastAsia="zh-CN"/>
              </w:rPr>
              <w:t>219</w:t>
            </w:r>
            <w:r>
              <w:rPr>
                <w:rFonts w:ascii="Times New Roman" w:hAnsi="Times New Roman"/>
                <w:sz w:val="21"/>
                <w:szCs w:val="21"/>
              </w:rPr>
              <w:t>mm</w:t>
            </w:r>
          </w:p>
        </w:tc>
        <w:tc>
          <w:tcPr>
            <w:tcW w:w="4938" w:type="dxa"/>
            <w:tcBorders>
              <w:top w:val="single" w:color="auto" w:sz="4" w:space="0"/>
              <w:left w:val="single" w:color="auto" w:sz="4" w:space="0"/>
              <w:bottom w:val="single" w:color="auto" w:sz="4" w:space="0"/>
            </w:tcBorders>
            <w:vAlign w:val="top"/>
          </w:tcPr>
          <w:p>
            <w:pPr>
              <w:spacing w:line="400" w:lineRule="exact"/>
            </w:pPr>
            <w:r>
              <w:rPr>
                <w:rFonts w:ascii="Times New Roman" w:hAnsi="Times New Roman"/>
                <w:sz w:val="21"/>
                <w:szCs w:val="21"/>
              </w:rPr>
              <w:t>钢管壁厚：</w:t>
            </w:r>
            <w:r>
              <w:rPr>
                <w:rFonts w:hint="eastAsia" w:ascii="Times New Roman" w:hAnsi="Times New Roman"/>
                <w:sz w:val="21"/>
                <w:szCs w:val="21"/>
                <w:lang w:val="en-US" w:eastAsia="zh-CN"/>
              </w:rPr>
              <w:t>7mm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top"/>
          </w:tcPr>
          <w:p>
            <w:pPr>
              <w:spacing w:line="400" w:lineRule="exact"/>
              <w:rPr>
                <w:rFonts w:ascii="Times New Roman" w:hAnsi="Times New Roman"/>
                <w:sz w:val="21"/>
                <w:szCs w:val="21"/>
              </w:rPr>
            </w:pPr>
            <w:r>
              <w:rPr>
                <w:rFonts w:ascii="Times New Roman" w:hAnsi="Times New Roman"/>
                <w:sz w:val="21"/>
                <w:szCs w:val="21"/>
              </w:rPr>
              <w:t>订货数量：</w:t>
            </w:r>
            <w:r>
              <w:rPr>
                <w:rFonts w:hint="eastAsia" w:ascii="Times New Roman" w:hAnsi="Times New Roman"/>
                <w:sz w:val="21"/>
                <w:szCs w:val="21"/>
                <w:lang w:val="en-US" w:eastAsia="zh-CN"/>
              </w:rPr>
              <w:t>12</w:t>
            </w:r>
            <w:r>
              <w:rPr>
                <w:rFonts w:ascii="Times New Roman" w:hAnsi="Times New Roman"/>
                <w:sz w:val="21"/>
                <w:szCs w:val="21"/>
              </w:rPr>
              <w:t>m</w:t>
            </w:r>
          </w:p>
        </w:tc>
        <w:tc>
          <w:tcPr>
            <w:tcW w:w="4938" w:type="dxa"/>
            <w:tcBorders>
              <w:top w:val="single" w:color="auto" w:sz="4" w:space="0"/>
              <w:left w:val="single" w:color="auto" w:sz="4" w:space="0"/>
              <w:bottom w:val="single" w:color="auto" w:sz="4" w:space="0"/>
            </w:tcBorders>
            <w:vAlign w:val="top"/>
          </w:tcPr>
          <w:p>
            <w:pPr>
              <w:spacing w:line="400" w:lineRule="exact"/>
            </w:pPr>
            <w:r>
              <w:rPr>
                <w:rFonts w:ascii="Times New Roman" w:hAnsi="Times New Roman"/>
                <w:sz w:val="21"/>
                <w:szCs w:val="21"/>
              </w:rPr>
              <w:t>其他：</w:t>
            </w:r>
            <w:r>
              <w:rPr>
                <w:rFonts w:hint="eastAsia" w:ascii="Times New Roman" w:hAnsi="Times New Roman"/>
                <w:sz w:val="21"/>
                <w:szCs w:val="21"/>
              </w:rPr>
              <w:t>钢管</w:t>
            </w:r>
            <w:r>
              <w:rPr>
                <w:rFonts w:ascii="Times New Roman" w:hAnsi="Times New Roman"/>
                <w:sz w:val="21"/>
                <w:szCs w:val="21"/>
              </w:rPr>
              <w:t>详细统计见表</w:t>
            </w:r>
            <w:r>
              <w:rPr>
                <w:rFonts w:hint="eastAsia" w:ascii="Times New Roman" w:hAnsi="Times New Roman"/>
                <w:sz w:val="21"/>
                <w:szCs w:val="21"/>
              </w:rPr>
              <w:t>5</w:t>
            </w:r>
            <w:r>
              <w:rPr>
                <w:rFonts w:ascii="Times New Roman" w:hAnsi="Times New Roman"/>
                <w:sz w:val="21"/>
                <w:szCs w:val="21"/>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9132" w:type="dxa"/>
            <w:gridSpan w:val="2"/>
            <w:tcBorders>
              <w:top w:val="single" w:color="auto" w:sz="4" w:space="0"/>
              <w:bottom w:val="single" w:color="auto" w:sz="4" w:space="0"/>
            </w:tcBorders>
            <w:vAlign w:val="top"/>
          </w:tcPr>
          <w:p>
            <w:pPr>
              <w:spacing w:line="400" w:lineRule="exact"/>
            </w:pPr>
            <w:r>
              <w:rPr>
                <w:rFonts w:ascii="Times New Roman" w:hAnsi="Times New Roman"/>
                <w:sz w:val="21"/>
                <w:szCs w:val="21"/>
              </w:rPr>
              <w:t>钢管的运行条件</w:t>
            </w:r>
            <w:r>
              <w:rPr>
                <w:rFonts w:hint="eastAsia" w:ascii="Times New Roman" w:hAnsi="Times New Roman"/>
                <w:sz w:val="21"/>
                <w:szCs w:val="21"/>
              </w:rPr>
              <w:t>、</w:t>
            </w:r>
            <w:r>
              <w:rPr>
                <w:rFonts w:ascii="Times New Roman" w:hAnsi="Times New Roman"/>
                <w:sz w:val="21"/>
                <w:szCs w:val="21"/>
              </w:rPr>
              <w:t xml:space="preserve">温度：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top"/>
          </w:tcPr>
          <w:p>
            <w:pPr>
              <w:spacing w:line="400" w:lineRule="exact"/>
            </w:pPr>
            <w:r>
              <w:rPr>
                <w:rFonts w:ascii="Times New Roman" w:hAnsi="Times New Roman"/>
                <w:sz w:val="21"/>
                <w:szCs w:val="21"/>
                <w:highlight w:val="none"/>
              </w:rPr>
              <w:t>输送介质：</w:t>
            </w:r>
            <w:r>
              <w:rPr>
                <w:rFonts w:hint="eastAsia" w:ascii="Times New Roman" w:hAnsi="Times New Roman"/>
                <w:sz w:val="21"/>
                <w:szCs w:val="21"/>
                <w:highlight w:val="none"/>
              </w:rPr>
              <w:t>天然气</w:t>
            </w:r>
          </w:p>
        </w:tc>
        <w:tc>
          <w:tcPr>
            <w:tcW w:w="4938" w:type="dxa"/>
            <w:tcBorders>
              <w:top w:val="single" w:color="auto" w:sz="4" w:space="0"/>
              <w:left w:val="single" w:color="auto" w:sz="4" w:space="0"/>
              <w:bottom w:val="single" w:color="auto" w:sz="4" w:space="0"/>
            </w:tcBorders>
            <w:vAlign w:val="top"/>
          </w:tcPr>
          <w:p>
            <w:pPr>
              <w:spacing w:line="400" w:lineRule="exact"/>
            </w:pPr>
            <w:r>
              <w:rPr>
                <w:rFonts w:ascii="Times New Roman" w:hAnsi="Times New Roman"/>
                <w:sz w:val="21"/>
                <w:szCs w:val="21"/>
                <w:highlight w:val="none"/>
              </w:rPr>
              <w:t>设计压力：</w:t>
            </w:r>
            <w:r>
              <w:rPr>
                <w:rFonts w:hint="eastAsia" w:ascii="Times New Roman" w:hAnsi="Times New Roman"/>
                <w:sz w:val="21"/>
                <w:szCs w:val="21"/>
                <w:highlight w:val="none"/>
                <w:lang w:val="en-US" w:eastAsia="zh-CN"/>
              </w:rPr>
              <w:t>4.0</w:t>
            </w:r>
            <w:r>
              <w:rPr>
                <w:rFonts w:ascii="Times New Roman" w:hAnsi="Times New Roman"/>
                <w:sz w:val="21"/>
                <w:szCs w:val="21"/>
                <w:highlight w:val="none"/>
              </w:rPr>
              <w:t>MPa</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top"/>
          </w:tcPr>
          <w:p>
            <w:pPr>
              <w:spacing w:line="400" w:lineRule="exact"/>
            </w:pPr>
            <w:r>
              <w:rPr>
                <w:rFonts w:hint="eastAsia" w:ascii="Times New Roman" w:hAnsi="Times New Roman"/>
                <w:sz w:val="21"/>
                <w:szCs w:val="21"/>
                <w:highlight w:val="none"/>
              </w:rPr>
              <w:t>介质</w:t>
            </w:r>
            <w:r>
              <w:rPr>
                <w:rFonts w:ascii="Times New Roman" w:hAnsi="Times New Roman"/>
                <w:sz w:val="21"/>
                <w:szCs w:val="21"/>
                <w:highlight w:val="none"/>
              </w:rPr>
              <w:t>运行最高最低温度：</w:t>
            </w:r>
            <w:r>
              <w:rPr>
                <w:rFonts w:hint="eastAsia" w:ascii="Times New Roman" w:hAnsi="Times New Roman"/>
                <w:sz w:val="21"/>
                <w:szCs w:val="21"/>
                <w:highlight w:val="none"/>
                <w:lang w:val="en-US" w:eastAsia="zh-CN"/>
              </w:rPr>
              <w:t>50</w:t>
            </w:r>
            <w:r>
              <w:rPr>
                <w:rFonts w:hint="eastAsia" w:ascii="宋体" w:hAnsi="宋体" w:cs="宋体"/>
                <w:sz w:val="21"/>
                <w:szCs w:val="21"/>
                <w:highlight w:val="none"/>
              </w:rPr>
              <w:t>℃/</w:t>
            </w:r>
            <w:r>
              <w:rPr>
                <w:rFonts w:ascii="宋体" w:hAnsi="宋体" w:cs="宋体"/>
                <w:sz w:val="21"/>
                <w:szCs w:val="21"/>
                <w:highlight w:val="none"/>
              </w:rPr>
              <w:t>-19</w:t>
            </w:r>
            <w:r>
              <w:rPr>
                <w:rFonts w:hint="eastAsia" w:ascii="宋体" w:hAnsi="宋体" w:cs="宋体"/>
                <w:sz w:val="21"/>
                <w:szCs w:val="21"/>
                <w:highlight w:val="none"/>
              </w:rPr>
              <w:t>℃</w:t>
            </w:r>
          </w:p>
        </w:tc>
        <w:tc>
          <w:tcPr>
            <w:tcW w:w="4938" w:type="dxa"/>
            <w:tcBorders>
              <w:top w:val="single" w:color="auto" w:sz="4" w:space="0"/>
              <w:left w:val="single" w:color="auto" w:sz="4" w:space="0"/>
              <w:bottom w:val="single" w:color="auto" w:sz="4" w:space="0"/>
            </w:tcBorders>
            <w:vAlign w:val="top"/>
          </w:tcPr>
          <w:p>
            <w:pPr>
              <w:spacing w:line="400" w:lineRule="exact"/>
            </w:pPr>
            <w:r>
              <w:rPr>
                <w:rFonts w:ascii="Times New Roman" w:hAnsi="Times New Roman"/>
                <w:sz w:val="21"/>
                <w:szCs w:val="21"/>
                <w:highlight w:val="none"/>
              </w:rPr>
              <w:t>管道敷设位置平均</w:t>
            </w:r>
            <w:r>
              <w:rPr>
                <w:rFonts w:hint="eastAsia" w:ascii="Times New Roman" w:hAnsi="Times New Roman"/>
                <w:sz w:val="21"/>
                <w:szCs w:val="21"/>
                <w:highlight w:val="none"/>
              </w:rPr>
              <w:t>地</w:t>
            </w:r>
            <w:r>
              <w:rPr>
                <w:rFonts w:ascii="Times New Roman" w:hAnsi="Times New Roman"/>
                <w:sz w:val="21"/>
                <w:szCs w:val="21"/>
                <w:highlight w:val="none"/>
              </w:rPr>
              <w:t>温：</w:t>
            </w:r>
            <w:r>
              <w:rPr>
                <w:rFonts w:ascii="Times New Roman" w:hAnsi="Times New Roman"/>
                <w:kern w:val="0"/>
                <w:sz w:val="21"/>
                <w:szCs w:val="21"/>
                <w:highlight w:val="none"/>
              </w:rPr>
              <w:t>1</w:t>
            </w:r>
            <w:r>
              <w:rPr>
                <w:rFonts w:hint="eastAsia" w:ascii="Times New Roman" w:hAnsi="Times New Roman"/>
                <w:kern w:val="0"/>
                <w:sz w:val="21"/>
                <w:szCs w:val="21"/>
                <w:highlight w:val="none"/>
                <w:lang w:val="en-US" w:eastAsia="zh-CN"/>
              </w:rPr>
              <w:t>3</w:t>
            </w:r>
            <w:r>
              <w:rPr>
                <w:rFonts w:ascii="Times New Roman" w:hAnsi="Times New Roman"/>
                <w:kern w:val="0"/>
                <w:sz w:val="21"/>
                <w:szCs w:val="21"/>
                <w:highlight w:val="none"/>
              </w:rPr>
              <w:t>~1</w:t>
            </w:r>
            <w:r>
              <w:rPr>
                <w:rFonts w:hint="eastAsia" w:ascii="Times New Roman" w:hAnsi="Times New Roman"/>
                <w:kern w:val="0"/>
                <w:sz w:val="21"/>
                <w:szCs w:val="21"/>
                <w:highlight w:val="none"/>
                <w:lang w:val="en-US" w:eastAsia="zh-CN"/>
              </w:rPr>
              <w:t>7</w:t>
            </w:r>
            <w:r>
              <w:rPr>
                <w:rFonts w:hint="eastAsia" w:ascii="宋体" w:hAnsi="宋体" w:cs="宋体"/>
                <w:sz w:val="21"/>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top"/>
          </w:tcPr>
          <w:p>
            <w:pPr>
              <w:spacing w:line="400" w:lineRule="exact"/>
            </w:pPr>
            <w:r>
              <w:rPr>
                <w:rFonts w:ascii="Times New Roman" w:hAnsi="Times New Roman"/>
                <w:sz w:val="21"/>
                <w:szCs w:val="21"/>
                <w:highlight w:val="none"/>
              </w:rPr>
              <w:t>环境最高/最低温度：</w:t>
            </w:r>
            <w:r>
              <w:rPr>
                <w:rFonts w:hint="eastAsia" w:ascii="Times New Roman" w:hAnsi="Times New Roman"/>
                <w:kern w:val="0"/>
                <w:sz w:val="21"/>
                <w:szCs w:val="21"/>
                <w:highlight w:val="none"/>
                <w:lang w:val="en-US" w:eastAsia="zh-CN"/>
              </w:rPr>
              <w:t>26.1</w:t>
            </w:r>
            <w:r>
              <w:rPr>
                <w:rFonts w:hint="eastAsia" w:ascii="宋体" w:hAnsi="宋体" w:cs="宋体"/>
                <w:sz w:val="21"/>
                <w:szCs w:val="21"/>
                <w:highlight w:val="none"/>
              </w:rPr>
              <w:t>℃</w:t>
            </w:r>
            <w:r>
              <w:rPr>
                <w:rFonts w:ascii="Times New Roman" w:hAnsi="Times New Roman"/>
                <w:sz w:val="21"/>
                <w:szCs w:val="21"/>
                <w:highlight w:val="none"/>
              </w:rPr>
              <w:t>/-</w:t>
            </w:r>
            <w:r>
              <w:rPr>
                <w:rFonts w:hint="eastAsia" w:ascii="Times New Roman" w:hAnsi="Times New Roman"/>
                <w:sz w:val="21"/>
                <w:szCs w:val="21"/>
                <w:highlight w:val="none"/>
                <w:lang w:val="en-US" w:eastAsia="zh-CN"/>
              </w:rPr>
              <w:t>4.9</w:t>
            </w:r>
            <w:r>
              <w:rPr>
                <w:rFonts w:hint="eastAsia" w:ascii="宋体" w:hAnsi="宋体" w:cs="宋体"/>
                <w:sz w:val="21"/>
                <w:szCs w:val="21"/>
                <w:highlight w:val="none"/>
              </w:rPr>
              <w:t>℃</w:t>
            </w:r>
          </w:p>
        </w:tc>
        <w:tc>
          <w:tcPr>
            <w:tcW w:w="4938" w:type="dxa"/>
            <w:tcBorders>
              <w:top w:val="single" w:color="auto" w:sz="4" w:space="0"/>
              <w:left w:val="single" w:color="auto" w:sz="4" w:space="0"/>
              <w:bottom w:val="single" w:color="auto" w:sz="4" w:space="0"/>
            </w:tcBorders>
            <w:vAlign w:val="top"/>
          </w:tcPr>
          <w:p>
            <w:pPr>
              <w:spacing w:line="400" w:lineRule="exact"/>
            </w:pPr>
            <w:r>
              <w:rPr>
                <w:rFonts w:ascii="Times New Roman" w:hAnsi="Times New Roman"/>
                <w:sz w:val="21"/>
                <w:szCs w:val="21"/>
                <w:highlight w:val="none"/>
              </w:rPr>
              <w:t>冻土深度：</w:t>
            </w:r>
            <w:r>
              <w:rPr>
                <w:rFonts w:hint="eastAsia" w:ascii="Times New Roman" w:hAnsi="Times New Roman"/>
                <w:sz w:val="21"/>
                <w:szCs w:val="21"/>
                <w:highlight w:val="none"/>
                <w:lang w:val="en-US" w:eastAsia="zh-CN"/>
              </w:rPr>
              <w:t>65cm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9132" w:type="dxa"/>
            <w:gridSpan w:val="2"/>
            <w:tcBorders>
              <w:top w:val="single" w:color="auto" w:sz="4" w:space="0"/>
              <w:bottom w:val="single" w:color="auto" w:sz="4" w:space="0"/>
            </w:tcBorders>
            <w:vAlign w:val="center"/>
          </w:tcPr>
          <w:p>
            <w:pPr>
              <w:spacing w:line="400" w:lineRule="exact"/>
              <w:jc w:val="center"/>
            </w:pPr>
            <w:r>
              <w:rPr>
                <w:rFonts w:ascii="Times New Roman" w:hAnsi="Times New Roman"/>
                <w:b/>
                <w:sz w:val="21"/>
                <w:szCs w:val="21"/>
              </w:rPr>
              <w:t>钢管特征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化学性能：</w:t>
            </w:r>
            <w:r>
              <w:rPr>
                <w:rFonts w:hint="eastAsia" w:ascii="Times New Roman" w:hAnsi="Times New Roman"/>
                <w:sz w:val="21"/>
                <w:szCs w:val="21"/>
              </w:rPr>
              <w:t>见表3</w:t>
            </w:r>
            <w:r>
              <w:rPr>
                <w:rFonts w:ascii="Times New Roman" w:hAnsi="Times New Roman"/>
                <w:sz w:val="21"/>
                <w:szCs w:val="21"/>
              </w:rPr>
              <w:t>-1</w:t>
            </w:r>
          </w:p>
        </w:tc>
        <w:tc>
          <w:tcPr>
            <w:tcW w:w="4938" w:type="dxa"/>
            <w:tcBorders>
              <w:top w:val="single" w:color="auto" w:sz="4" w:space="0"/>
              <w:left w:val="single" w:color="auto" w:sz="4" w:space="0"/>
              <w:bottom w:val="single" w:color="auto" w:sz="4" w:space="0"/>
            </w:tcBorders>
            <w:vAlign w:val="center"/>
          </w:tcPr>
          <w:p>
            <w:pPr>
              <w:spacing w:line="400" w:lineRule="exact"/>
            </w:pPr>
            <w:r>
              <w:rPr>
                <w:rFonts w:ascii="Times New Roman" w:hAnsi="Times New Roman"/>
                <w:sz w:val="21"/>
                <w:szCs w:val="21"/>
              </w:rPr>
              <w:t>拉伸性能：见</w:t>
            </w:r>
            <w:r>
              <w:rPr>
                <w:rFonts w:hint="eastAsia" w:ascii="Times New Roman" w:hAnsi="Times New Roman"/>
                <w:sz w:val="21"/>
                <w:szCs w:val="21"/>
              </w:rPr>
              <w:t>表3-2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vMerge w:val="restart"/>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夏比冲击试验温度：</w:t>
            </w:r>
            <w:r>
              <w:rPr>
                <w:rFonts w:hint="eastAsia" w:ascii="Times New Roman" w:hAnsi="Times New Roman"/>
                <w:sz w:val="21"/>
                <w:szCs w:val="21"/>
              </w:rPr>
              <w:t>-</w:t>
            </w:r>
            <w:r>
              <w:rPr>
                <w:rFonts w:ascii="Times New Roman" w:hAnsi="Times New Roman"/>
                <w:sz w:val="21"/>
                <w:szCs w:val="21"/>
              </w:rPr>
              <w:t>19</w:t>
            </w:r>
            <w:r>
              <w:rPr>
                <w:rFonts w:hint="eastAsia" w:ascii="宋体" w:hAnsi="宋体" w:cs="宋体"/>
                <w:sz w:val="21"/>
                <w:szCs w:val="21"/>
              </w:rPr>
              <w:t>℃</w:t>
            </w:r>
          </w:p>
        </w:tc>
        <w:tc>
          <w:tcPr>
            <w:tcW w:w="4938" w:type="dxa"/>
            <w:tcBorders>
              <w:top w:val="single" w:color="auto" w:sz="4" w:space="0"/>
              <w:left w:val="single" w:color="auto" w:sz="4" w:space="0"/>
              <w:bottom w:val="single" w:color="auto" w:sz="4" w:space="0"/>
            </w:tcBorders>
            <w:vAlign w:val="center"/>
          </w:tcPr>
          <w:p>
            <w:pPr>
              <w:spacing w:line="400" w:lineRule="exact"/>
            </w:pPr>
            <w:r>
              <w:rPr>
                <w:rFonts w:ascii="Times New Roman" w:hAnsi="Times New Roman"/>
                <w:sz w:val="21"/>
                <w:szCs w:val="21"/>
              </w:rPr>
              <w:t>母材冲击功：最小均值27J，最小单值27J</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vMerge w:val="continue"/>
            <w:tcBorders>
              <w:top w:val="single" w:color="auto" w:sz="4" w:space="0"/>
              <w:bottom w:val="single" w:color="auto" w:sz="4" w:space="0"/>
              <w:right w:val="single" w:color="auto" w:sz="4" w:space="0"/>
            </w:tcBorders>
            <w:vAlign w:val="center"/>
          </w:tcPr>
          <w:p>
            <w:pPr>
              <w:spacing w:line="400" w:lineRule="exact"/>
            </w:pPr>
          </w:p>
        </w:tc>
        <w:tc>
          <w:tcPr>
            <w:tcW w:w="4938" w:type="dxa"/>
            <w:tcBorders>
              <w:top w:val="single" w:color="auto" w:sz="4" w:space="0"/>
              <w:left w:val="single" w:color="auto" w:sz="4" w:space="0"/>
              <w:bottom w:val="single" w:color="auto" w:sz="4" w:space="0"/>
            </w:tcBorders>
            <w:vAlign w:val="center"/>
          </w:tcPr>
          <w:p>
            <w:pPr>
              <w:spacing w:line="400" w:lineRule="exact"/>
            </w:pPr>
            <w:r>
              <w:rPr>
                <w:rFonts w:ascii="Times New Roman" w:hAnsi="Times New Roman"/>
                <w:sz w:val="21"/>
                <w:szCs w:val="21"/>
              </w:rPr>
              <w:t>焊缝及HAZ冲击功：最小均值27J，最小单值27J</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DWTT</w:t>
            </w:r>
            <w:r>
              <w:rPr>
                <w:rFonts w:hint="eastAsia" w:ascii="Times New Roman" w:hAnsi="Times New Roman"/>
                <w:sz w:val="21"/>
                <w:szCs w:val="21"/>
              </w:rPr>
              <w:t>（仅</w:t>
            </w:r>
            <w:r>
              <w:t>508 mm～1422 mm之间</w:t>
            </w:r>
            <w:r>
              <w:rPr>
                <w:rFonts w:hint="eastAsia" w:ascii="Times New Roman" w:hAnsi="Times New Roman"/>
                <w:sz w:val="21"/>
                <w:szCs w:val="21"/>
              </w:rPr>
              <w:t>）</w:t>
            </w:r>
            <w:r>
              <w:rPr>
                <w:rFonts w:ascii="Times New Roman" w:hAnsi="Times New Roman"/>
                <w:sz w:val="21"/>
                <w:szCs w:val="21"/>
              </w:rPr>
              <w:t>试验温度：</w:t>
            </w:r>
            <w:r>
              <w:rPr>
                <w:rFonts w:hint="eastAsia" w:ascii="Times New Roman" w:hAnsi="Times New Roman"/>
                <w:sz w:val="21"/>
                <w:szCs w:val="21"/>
              </w:rPr>
              <w:t>-</w:t>
            </w:r>
            <w:r>
              <w:rPr>
                <w:rFonts w:ascii="Times New Roman" w:hAnsi="Times New Roman"/>
                <w:sz w:val="21"/>
                <w:szCs w:val="21"/>
              </w:rPr>
              <w:t>19</w:t>
            </w:r>
            <w:r>
              <w:rPr>
                <w:rFonts w:hint="eastAsia" w:ascii="宋体" w:hAnsi="宋体" w:cs="宋体"/>
                <w:sz w:val="21"/>
                <w:szCs w:val="21"/>
              </w:rPr>
              <w:t>℃</w:t>
            </w:r>
          </w:p>
        </w:tc>
        <w:tc>
          <w:tcPr>
            <w:tcW w:w="4938" w:type="dxa"/>
            <w:tcBorders>
              <w:top w:val="single" w:color="auto" w:sz="4" w:space="0"/>
              <w:left w:val="single" w:color="auto" w:sz="4" w:space="0"/>
              <w:bottom w:val="single" w:color="auto" w:sz="4" w:space="0"/>
            </w:tcBorders>
            <w:vAlign w:val="center"/>
          </w:tcPr>
          <w:p>
            <w:pPr>
              <w:spacing w:line="400" w:lineRule="exact"/>
            </w:pPr>
            <w:r>
              <w:rPr>
                <w:rFonts w:ascii="Times New Roman" w:hAnsi="Times New Roman"/>
                <w:sz w:val="21"/>
                <w:szCs w:val="21"/>
              </w:rPr>
              <w:t>剪切面积%：最小均值8</w:t>
            </w:r>
            <w:r>
              <w:rPr>
                <w:rFonts w:hint="eastAsia" w:ascii="Times New Roman" w:hAnsi="Times New Roman"/>
                <w:sz w:val="21"/>
                <w:szCs w:val="21"/>
              </w:rPr>
              <w:t>5</w:t>
            </w:r>
            <w:r>
              <w:rPr>
                <w:rFonts w:ascii="Times New Roman" w:hAnsi="Times New Roman"/>
                <w:sz w:val="21"/>
                <w:szCs w:val="21"/>
              </w:rPr>
              <w:t>，最小单值</w:t>
            </w:r>
            <w:r>
              <w:rPr>
                <w:rFonts w:hint="eastAsia" w:ascii="Times New Roman" w:hAnsi="Times New Roman"/>
                <w:sz w:val="21"/>
                <w:szCs w:val="21"/>
              </w:rPr>
              <w:t>7</w:t>
            </w:r>
            <w:r>
              <w:rPr>
                <w:rFonts w:ascii="Times New Roman" w:hAnsi="Times New Roman"/>
                <w:sz w:val="21"/>
                <w:szCs w:val="21"/>
              </w:rPr>
              <w:t>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硬度：265  HV10</w:t>
            </w:r>
          </w:p>
        </w:tc>
        <w:tc>
          <w:tcPr>
            <w:tcW w:w="4938" w:type="dxa"/>
            <w:tcBorders>
              <w:top w:val="single" w:color="auto" w:sz="4" w:space="0"/>
              <w:left w:val="single" w:color="auto" w:sz="4" w:space="0"/>
              <w:bottom w:val="single" w:color="auto" w:sz="4" w:space="0"/>
            </w:tcBorders>
            <w:vAlign w:val="center"/>
          </w:tcPr>
          <w:p>
            <w:pPr>
              <w:adjustRightInd w:val="0"/>
              <w:spacing w:line="400" w:lineRule="exact"/>
              <w:rPr>
                <w:rFonts w:ascii="Times New Roman" w:hAnsi="Times New Roman"/>
                <w:sz w:val="21"/>
                <w:szCs w:val="21"/>
              </w:rPr>
            </w:pPr>
            <w:r>
              <w:rPr>
                <w:rFonts w:ascii="Times New Roman" w:hAnsi="Times New Roman"/>
                <w:sz w:val="21"/>
                <w:szCs w:val="21"/>
              </w:rPr>
              <w:t>不圆度：管端：</w:t>
            </w:r>
            <w:r>
              <w:rPr>
                <w:rFonts w:hint="eastAsia" w:ascii="Times New Roman" w:hAnsi="Times New Roman"/>
                <w:sz w:val="21"/>
                <w:szCs w:val="21"/>
              </w:rPr>
              <w:t>1.5%D</w:t>
            </w:r>
          </w:p>
          <w:p>
            <w:pPr>
              <w:spacing w:line="400" w:lineRule="exact"/>
            </w:pPr>
            <w:r>
              <w:rPr>
                <w:rFonts w:ascii="Times New Roman" w:hAnsi="Times New Roman"/>
                <w:sz w:val="21"/>
                <w:szCs w:val="21"/>
              </w:rPr>
              <w:t>管体：</w:t>
            </w:r>
            <w:r>
              <w:rPr>
                <w:rFonts w:hint="eastAsia" w:ascii="Times New Roman" w:hAnsi="Times New Roman"/>
                <w:sz w:val="21"/>
                <w:szCs w:val="21"/>
              </w:rPr>
              <w:t>2%D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壁厚允许偏差：0~+0.150t</w:t>
            </w:r>
          </w:p>
        </w:tc>
        <w:tc>
          <w:tcPr>
            <w:tcW w:w="4938" w:type="dxa"/>
            <w:tcBorders>
              <w:top w:val="single" w:color="auto" w:sz="4" w:space="0"/>
              <w:left w:val="single" w:color="auto" w:sz="4" w:space="0"/>
              <w:bottom w:val="single" w:color="auto" w:sz="4" w:space="0"/>
            </w:tcBorders>
            <w:vAlign w:val="center"/>
          </w:tcPr>
          <w:p>
            <w:pPr>
              <w:rPr>
                <w:rFonts w:ascii="Times New Roman" w:hAnsi="Times New Roman"/>
                <w:sz w:val="21"/>
                <w:szCs w:val="21"/>
              </w:rPr>
            </w:pPr>
            <w:r>
              <w:rPr>
                <w:rFonts w:ascii="Times New Roman" w:hAnsi="Times New Roman"/>
                <w:sz w:val="21"/>
                <w:szCs w:val="21"/>
              </w:rPr>
              <w:t>外径允许偏差：管端：±0.5%D，最大为±1.6 mm</w:t>
            </w:r>
          </w:p>
          <w:p>
            <w:r>
              <w:rPr>
                <w:rFonts w:ascii="Times New Roman" w:hAnsi="Times New Roman"/>
                <w:sz w:val="21"/>
                <w:szCs w:val="21"/>
              </w:rPr>
              <w:t>管体：±0.75%D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长度允许偏差：至少90%的钢管的长度为11.0 m～12.2 m，其余应大于8m</w:t>
            </w:r>
          </w:p>
        </w:tc>
        <w:tc>
          <w:tcPr>
            <w:tcW w:w="4938" w:type="dxa"/>
            <w:tcBorders>
              <w:top w:val="single" w:color="auto" w:sz="4" w:space="0"/>
              <w:left w:val="single" w:color="auto" w:sz="4" w:space="0"/>
              <w:bottom w:val="single" w:color="auto" w:sz="4" w:space="0"/>
            </w:tcBorders>
            <w:vAlign w:val="center"/>
          </w:tcPr>
          <w:p>
            <w:pPr>
              <w:spacing w:line="400" w:lineRule="exact"/>
            </w:pPr>
            <w:r>
              <w:rPr>
                <w:rFonts w:ascii="Times New Roman" w:hAnsi="Times New Roman"/>
                <w:sz w:val="21"/>
                <w:szCs w:val="21"/>
              </w:rPr>
              <w:t>直度允许偏差：钢管全长直度偏差不得超过钢管长度的0.2%，局部直度应不大于</w:t>
            </w:r>
            <w:r>
              <w:rPr>
                <w:rFonts w:hint="eastAsia" w:ascii="Times New Roman" w:hAnsi="Times New Roman"/>
                <w:sz w:val="21"/>
                <w:szCs w:val="21"/>
              </w:rPr>
              <w:t>4</w:t>
            </w:r>
            <w:r>
              <w:rPr>
                <w:rFonts w:ascii="Times New Roman" w:hAnsi="Times New Roman"/>
                <w:sz w:val="21"/>
                <w:szCs w:val="21"/>
              </w:rPr>
              <w:t>.0 mm/m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管端加工：坡口V型、坡口角度27.5°~32.5°、钝边尺寸1 mm～2mm</w:t>
            </w:r>
          </w:p>
        </w:tc>
        <w:tc>
          <w:tcPr>
            <w:tcW w:w="4938" w:type="dxa"/>
            <w:tcBorders>
              <w:top w:val="single" w:color="auto" w:sz="4" w:space="0"/>
              <w:left w:val="single" w:color="auto" w:sz="4" w:space="0"/>
              <w:bottom w:val="single" w:color="auto" w:sz="4" w:space="0"/>
            </w:tcBorders>
            <w:vAlign w:val="center"/>
          </w:tcPr>
          <w:p>
            <w:pPr>
              <w:spacing w:line="400" w:lineRule="exact"/>
            </w:pPr>
            <w:r>
              <w:rPr>
                <w:rFonts w:ascii="Times New Roman" w:hAnsi="Times New Roman"/>
                <w:sz w:val="21"/>
                <w:szCs w:val="21"/>
              </w:rPr>
              <w:t>静水压力：</w:t>
            </w:r>
            <w:r>
              <w:rPr>
                <w:rFonts w:hint="eastAsia" w:ascii="Times New Roman" w:hAnsi="Times New Roman"/>
                <w:sz w:val="21"/>
                <w:szCs w:val="21"/>
              </w:rPr>
              <w:t>详见</w:t>
            </w:r>
            <w:r>
              <w:rPr>
                <w:rFonts w:hint="eastAsia" w:ascii="Times New Roman" w:hAnsi="Times New Roman"/>
                <w:sz w:val="21"/>
                <w:szCs w:val="21"/>
                <w:lang w:val="en-US" w:eastAsia="zh-CN"/>
              </w:rPr>
              <w:t>技术规格书</w:t>
            </w:r>
            <w:r>
              <w:rPr>
                <w:rFonts w:hint="eastAsia" w:ascii="Times New Roman" w:hAnsi="Times New Roman"/>
                <w:sz w:val="21"/>
                <w:szCs w:val="21"/>
              </w:rPr>
              <w:t>第7.4节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保压时间：管道保压时间≥5s</w:t>
            </w:r>
          </w:p>
        </w:tc>
        <w:tc>
          <w:tcPr>
            <w:tcW w:w="4938" w:type="dxa"/>
            <w:tcBorders>
              <w:top w:val="single" w:color="auto" w:sz="4" w:space="0"/>
              <w:left w:val="single" w:color="auto" w:sz="4" w:space="0"/>
              <w:bottom w:val="single" w:color="auto" w:sz="4" w:space="0"/>
            </w:tcBorders>
            <w:vAlign w:val="center"/>
          </w:tcPr>
          <w:p>
            <w:pPr>
              <w:spacing w:line="400" w:lineRule="exact"/>
            </w:pPr>
            <w:r>
              <w:rPr>
                <w:rFonts w:ascii="Times New Roman" w:hAnsi="Times New Roman"/>
                <w:sz w:val="21"/>
                <w:szCs w:val="21"/>
              </w:rPr>
              <w:t>防腐管交货：见第三部分</w:t>
            </w:r>
            <w:r>
              <w:rPr>
                <w:rFonts w:hint="eastAsia" w:ascii="Times New Roman" w:hAnsi="Times New Roman"/>
                <w:sz w:val="21"/>
                <w:szCs w:val="21"/>
              </w:rPr>
              <w:t>第5条</w:t>
            </w:r>
            <w:r>
              <w:rPr>
                <w:rFonts w:ascii="Times New Roman" w:hAnsi="Times New Roman"/>
                <w:sz w:val="21"/>
                <w:szCs w:val="21"/>
              </w:rPr>
              <w:t>专用技术要求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4194" w:type="dxa"/>
            <w:tcBorders>
              <w:top w:val="single" w:color="auto" w:sz="4" w:space="0"/>
              <w:bottom w:val="single" w:color="auto" w:sz="4" w:space="0"/>
              <w:right w:val="single" w:color="auto" w:sz="4" w:space="0"/>
            </w:tcBorders>
            <w:vAlign w:val="center"/>
          </w:tcPr>
          <w:p>
            <w:pPr>
              <w:spacing w:line="400" w:lineRule="exact"/>
            </w:pPr>
            <w:r>
              <w:rPr>
                <w:rFonts w:ascii="Times New Roman" w:hAnsi="Times New Roman"/>
                <w:sz w:val="21"/>
                <w:szCs w:val="21"/>
              </w:rPr>
              <w:t>外焊缝打磨要求：</w:t>
            </w:r>
            <w:r>
              <w:rPr>
                <w:rFonts w:hint="eastAsia" w:ascii="Times New Roman" w:hAnsi="Times New Roman"/>
                <w:sz w:val="21"/>
                <w:szCs w:val="21"/>
              </w:rPr>
              <w:t>详见</w:t>
            </w:r>
            <w:r>
              <w:rPr>
                <w:rFonts w:hint="eastAsia" w:ascii="Times New Roman" w:hAnsi="Times New Roman"/>
                <w:sz w:val="21"/>
                <w:szCs w:val="21"/>
                <w:lang w:val="en-US" w:eastAsia="zh-CN"/>
              </w:rPr>
              <w:t>技术规格书</w:t>
            </w:r>
            <w:r>
              <w:rPr>
                <w:rFonts w:hint="eastAsia" w:ascii="Times New Roman" w:hAnsi="Times New Roman"/>
                <w:sz w:val="21"/>
                <w:szCs w:val="21"/>
              </w:rPr>
              <w:t>第9.2节</w:t>
            </w:r>
          </w:p>
        </w:tc>
        <w:tc>
          <w:tcPr>
            <w:tcW w:w="4938" w:type="dxa"/>
            <w:tcBorders>
              <w:top w:val="single" w:color="auto" w:sz="4" w:space="0"/>
              <w:left w:val="single" w:color="auto" w:sz="4" w:space="0"/>
              <w:bottom w:val="single" w:color="auto" w:sz="4" w:space="0"/>
            </w:tcBorders>
            <w:vAlign w:val="center"/>
          </w:tcPr>
          <w:p>
            <w:pPr>
              <w:spacing w:line="400" w:lineRule="exact"/>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9132" w:type="dxa"/>
            <w:gridSpan w:val="2"/>
            <w:tcBorders>
              <w:top w:val="single" w:color="auto" w:sz="4" w:space="0"/>
              <w:bottom w:val="single" w:color="auto" w:sz="4" w:space="0"/>
            </w:tcBorders>
            <w:vAlign w:val="center"/>
          </w:tcPr>
          <w:p>
            <w:pPr>
              <w:spacing w:line="400" w:lineRule="exact"/>
            </w:pPr>
            <w:r>
              <w:rPr>
                <w:rFonts w:ascii="Times New Roman" w:hAnsi="Times New Roman"/>
                <w:sz w:val="21"/>
                <w:szCs w:val="21"/>
              </w:rPr>
              <w:t>其他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9132" w:type="dxa"/>
            <w:gridSpan w:val="2"/>
            <w:tcBorders>
              <w:top w:val="single" w:color="auto" w:sz="4" w:space="0"/>
              <w:bottom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业主与供货商协议条款：</w:t>
            </w:r>
          </w:p>
          <w:p>
            <w:pPr>
              <w:spacing w:line="400" w:lineRule="exact"/>
              <w:rPr>
                <w:rFonts w:ascii="Times New Roman" w:hAnsi="Times New Roman"/>
                <w:sz w:val="21"/>
                <w:szCs w:val="21"/>
              </w:rPr>
            </w:pPr>
          </w:p>
          <w:p>
            <w:pPr>
              <w:spacing w:line="400" w:lineRule="exact"/>
              <w:rPr>
                <w:rFonts w:ascii="Times New Roman" w:hAnsi="Times New Roman"/>
                <w:sz w:val="21"/>
                <w:szCs w:val="21"/>
              </w:rPr>
            </w:pPr>
          </w:p>
          <w:p>
            <w:pPr>
              <w:spacing w:line="400" w:lineRule="exact"/>
              <w:rPr>
                <w:rFonts w:ascii="Times New Roman" w:hAnsi="Times New Roman"/>
                <w:sz w:val="21"/>
                <w:szCs w:val="21"/>
              </w:rPr>
            </w:pPr>
          </w:p>
          <w:p>
            <w:pPr>
              <w:spacing w:line="400" w:lineRule="exact"/>
              <w:rPr>
                <w:rFonts w:ascii="Times New Roman" w:hAnsi="Times New Roman"/>
                <w:sz w:val="21"/>
                <w:szCs w:val="21"/>
              </w:rPr>
            </w:pPr>
          </w:p>
          <w:p>
            <w:pPr>
              <w:spacing w:line="400" w:lineRule="exact"/>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jc w:val="center"/>
        </w:trPr>
        <w:tc>
          <w:tcPr>
            <w:tcW w:w="9132" w:type="dxa"/>
            <w:gridSpan w:val="2"/>
            <w:tcBorders>
              <w:top w:val="single" w:color="auto" w:sz="4" w:space="0"/>
            </w:tcBorders>
            <w:vAlign w:val="center"/>
          </w:tcPr>
          <w:p>
            <w:pPr>
              <w:spacing w:line="400" w:lineRule="exact"/>
              <w:rPr>
                <w:rFonts w:ascii="Times New Roman" w:hAnsi="Times New Roman"/>
                <w:sz w:val="21"/>
                <w:szCs w:val="21"/>
              </w:rPr>
            </w:pPr>
            <w:r>
              <w:rPr>
                <w:rFonts w:ascii="Times New Roman" w:hAnsi="Times New Roman"/>
                <w:sz w:val="21"/>
                <w:szCs w:val="21"/>
              </w:rPr>
              <w:t>注 1. 本数据单</w:t>
            </w:r>
            <w:r>
              <w:rPr>
                <w:rFonts w:hint="eastAsia" w:ascii="Times New Roman" w:hAnsi="Times New Roman"/>
                <w:sz w:val="21"/>
                <w:szCs w:val="21"/>
              </w:rPr>
              <w:t>只</w:t>
            </w:r>
            <w:r>
              <w:rPr>
                <w:rFonts w:ascii="Times New Roman" w:hAnsi="Times New Roman"/>
                <w:sz w:val="21"/>
                <w:szCs w:val="21"/>
              </w:rPr>
              <w:t>用作招标使用，</w:t>
            </w:r>
            <w:r>
              <w:rPr>
                <w:rFonts w:hint="eastAsia" w:ascii="Times New Roman" w:hAnsi="Times New Roman"/>
                <w:sz w:val="21"/>
                <w:szCs w:val="21"/>
              </w:rPr>
              <w:t>不</w:t>
            </w:r>
            <w:r>
              <w:rPr>
                <w:rFonts w:ascii="Times New Roman" w:hAnsi="Times New Roman"/>
                <w:sz w:val="21"/>
                <w:szCs w:val="21"/>
              </w:rPr>
              <w:t>能作为订货依据；</w:t>
            </w:r>
          </w:p>
          <w:p>
            <w:pPr>
              <w:spacing w:line="400" w:lineRule="exact"/>
              <w:ind w:firstLine="315" w:firstLineChars="150"/>
              <w:rPr>
                <w:rFonts w:ascii="Times New Roman" w:hAnsi="Times New Roman"/>
                <w:sz w:val="21"/>
                <w:szCs w:val="21"/>
              </w:rPr>
            </w:pPr>
            <w:r>
              <w:rPr>
                <w:rFonts w:ascii="Times New Roman" w:hAnsi="Times New Roman"/>
                <w:sz w:val="21"/>
                <w:szCs w:val="21"/>
              </w:rPr>
              <w:t>2. 因线路走向方案尚未最终确定，局部地段存在变化的可能性，附表5-1中管材量将随线路走向方案的变化进行调整，最终请以施工图材料表为准；</w:t>
            </w:r>
          </w:p>
          <w:p>
            <w:pPr>
              <w:spacing w:line="400" w:lineRule="exact"/>
              <w:ind w:firstLine="315" w:firstLineChars="150"/>
            </w:pPr>
            <w:r>
              <w:rPr>
                <w:rFonts w:ascii="Times New Roman" w:hAnsi="Times New Roman"/>
                <w:sz w:val="21"/>
                <w:szCs w:val="21"/>
              </w:rPr>
              <w:t>3. 根据工程实际需求可增加或删减。</w:t>
            </w:r>
          </w:p>
        </w:tc>
      </w:tr>
    </w:tbl>
    <w:p>
      <w:pPr>
        <w:pStyle w:val="251"/>
        <w:spacing w:before="163" w:beforeLines="50" w:after="163" w:afterLines="50"/>
        <w:ind w:left="0" w:firstLine="0"/>
        <w:jc w:val="center"/>
        <w:outlineLvl w:val="0"/>
        <w:rPr>
          <w:rFonts w:hint="eastAsia"/>
          <w:b/>
        </w:rPr>
      </w:pPr>
      <w:bookmarkStart w:id="15" w:name="_GoBack"/>
      <w:bookmarkEnd w:id="15"/>
    </w:p>
    <w:p>
      <w:pPr>
        <w:pStyle w:val="251"/>
        <w:spacing w:before="163" w:beforeLines="50" w:after="163" w:afterLines="50"/>
        <w:ind w:left="0" w:firstLine="0"/>
        <w:jc w:val="center"/>
        <w:outlineLvl w:val="0"/>
        <w:rPr>
          <w:b/>
        </w:rPr>
      </w:pPr>
      <w:r>
        <w:rPr>
          <w:rFonts w:hint="eastAsia"/>
          <w:b/>
        </w:rPr>
        <w:t>第五部分全部工程项目所需钢管统计表</w:t>
      </w:r>
    </w:p>
    <w:p>
      <w:pPr>
        <w:pStyle w:val="19"/>
        <w:rPr>
          <w:rFonts w:eastAsia="宋体"/>
          <w:b/>
          <w:highlight w:val="none"/>
        </w:rPr>
      </w:pPr>
      <w:r>
        <w:rPr>
          <w:rFonts w:eastAsia="宋体"/>
          <w:b/>
          <w:highlight w:val="none"/>
        </w:rPr>
        <w:t>表</w:t>
      </w:r>
      <w:r>
        <w:rPr>
          <w:rFonts w:hint="eastAsia" w:eastAsia="宋体"/>
          <w:b/>
          <w:highlight w:val="none"/>
        </w:rPr>
        <w:t>5-1本工程所需钢管统计表</w:t>
      </w:r>
    </w:p>
    <w:tbl>
      <w:tblPr>
        <w:tblStyle w:val="44"/>
        <w:tblW w:w="948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4150"/>
        <w:gridCol w:w="1218"/>
        <w:gridCol w:w="993"/>
        <w:gridCol w:w="2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blHeader/>
          <w:jc w:val="center"/>
        </w:trPr>
        <w:tc>
          <w:tcPr>
            <w:tcW w:w="864" w:type="dxa"/>
            <w:shd w:val="clear" w:color="auto" w:fill="auto"/>
            <w:vAlign w:val="center"/>
          </w:tcPr>
          <w:p>
            <w:pPr>
              <w:spacing w:line="400" w:lineRule="exact"/>
              <w:jc w:val="center"/>
              <w:rPr>
                <w:rFonts w:ascii="Times New Roman" w:hAnsi="Times New Roman"/>
                <w:kern w:val="0"/>
                <w:sz w:val="21"/>
                <w:szCs w:val="21"/>
                <w:highlight w:val="none"/>
              </w:rPr>
            </w:pPr>
            <w:r>
              <w:rPr>
                <w:rFonts w:ascii="Times New Roman" w:hAnsi="Times New Roman"/>
                <w:kern w:val="0"/>
                <w:sz w:val="21"/>
                <w:szCs w:val="21"/>
                <w:highlight w:val="none"/>
              </w:rPr>
              <w:t>序号</w:t>
            </w:r>
          </w:p>
        </w:tc>
        <w:tc>
          <w:tcPr>
            <w:tcW w:w="4150" w:type="dxa"/>
            <w:shd w:val="clear" w:color="auto" w:fill="auto"/>
            <w:vAlign w:val="center"/>
          </w:tcPr>
          <w:p>
            <w:pPr>
              <w:spacing w:line="400" w:lineRule="exact"/>
              <w:jc w:val="center"/>
              <w:rPr>
                <w:rFonts w:ascii="Times New Roman" w:hAnsi="Times New Roman"/>
                <w:kern w:val="0"/>
                <w:sz w:val="21"/>
                <w:szCs w:val="21"/>
                <w:highlight w:val="none"/>
              </w:rPr>
            </w:pPr>
            <w:r>
              <w:rPr>
                <w:rFonts w:hint="eastAsia" w:ascii="Times New Roman" w:hAnsi="Times New Roman"/>
                <w:kern w:val="0"/>
                <w:sz w:val="21"/>
                <w:szCs w:val="21"/>
                <w:highlight w:val="none"/>
              </w:rPr>
              <w:t>规格</w:t>
            </w:r>
          </w:p>
        </w:tc>
        <w:tc>
          <w:tcPr>
            <w:tcW w:w="1218" w:type="dxa"/>
            <w:shd w:val="clear" w:color="auto" w:fill="auto"/>
            <w:vAlign w:val="center"/>
          </w:tcPr>
          <w:p>
            <w:pPr>
              <w:spacing w:line="400" w:lineRule="exact"/>
              <w:jc w:val="center"/>
              <w:rPr>
                <w:rFonts w:ascii="Times New Roman" w:hAnsi="Times New Roman"/>
                <w:kern w:val="0"/>
                <w:sz w:val="21"/>
                <w:szCs w:val="21"/>
                <w:highlight w:val="none"/>
              </w:rPr>
            </w:pPr>
            <w:r>
              <w:rPr>
                <w:rFonts w:hint="eastAsia" w:ascii="Times New Roman" w:hAnsi="Times New Roman"/>
                <w:kern w:val="0"/>
                <w:sz w:val="21"/>
                <w:szCs w:val="21"/>
                <w:highlight w:val="none"/>
              </w:rPr>
              <w:t>长度（km）</w:t>
            </w:r>
          </w:p>
        </w:tc>
        <w:tc>
          <w:tcPr>
            <w:tcW w:w="993" w:type="dxa"/>
            <w:shd w:val="clear" w:color="auto" w:fill="auto"/>
            <w:vAlign w:val="center"/>
          </w:tcPr>
          <w:p>
            <w:pPr>
              <w:spacing w:line="400" w:lineRule="exact"/>
              <w:jc w:val="center"/>
              <w:rPr>
                <w:rFonts w:ascii="Times New Roman" w:hAnsi="Times New Roman"/>
                <w:kern w:val="0"/>
                <w:sz w:val="21"/>
                <w:szCs w:val="21"/>
                <w:highlight w:val="none"/>
              </w:rPr>
            </w:pPr>
            <w:r>
              <w:rPr>
                <w:rFonts w:hint="eastAsia" w:ascii="Times New Roman" w:hAnsi="Times New Roman"/>
                <w:kern w:val="0"/>
                <w:sz w:val="21"/>
                <w:szCs w:val="21"/>
                <w:highlight w:val="none"/>
              </w:rPr>
              <w:t>数量（t）</w:t>
            </w:r>
          </w:p>
        </w:tc>
        <w:tc>
          <w:tcPr>
            <w:tcW w:w="2256" w:type="dxa"/>
            <w:shd w:val="clear" w:color="auto" w:fill="auto"/>
            <w:vAlign w:val="center"/>
          </w:tcPr>
          <w:p>
            <w:pPr>
              <w:spacing w:line="400" w:lineRule="exact"/>
              <w:jc w:val="center"/>
              <w:rPr>
                <w:rFonts w:ascii="Times New Roman" w:hAnsi="Times New Roman"/>
                <w:kern w:val="0"/>
                <w:sz w:val="21"/>
                <w:szCs w:val="21"/>
                <w:highlight w:val="none"/>
              </w:rPr>
            </w:pPr>
            <w:r>
              <w:rPr>
                <w:rFonts w:hint="eastAsia" w:ascii="Times New Roman" w:hAnsi="Times New Roman"/>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jc w:val="center"/>
        </w:trPr>
        <w:tc>
          <w:tcPr>
            <w:tcW w:w="864" w:type="dxa"/>
            <w:shd w:val="clear" w:color="auto" w:fill="auto"/>
            <w:vAlign w:val="center"/>
          </w:tcPr>
          <w:p>
            <w:pPr>
              <w:spacing w:line="400" w:lineRule="exact"/>
              <w:jc w:val="center"/>
              <w:rPr>
                <w:rFonts w:ascii="Times New Roman" w:hAnsi="Times New Roman"/>
                <w:kern w:val="0"/>
                <w:sz w:val="21"/>
                <w:szCs w:val="21"/>
                <w:highlight w:val="none"/>
              </w:rPr>
            </w:pPr>
            <w:r>
              <w:rPr>
                <w:rFonts w:ascii="Times New Roman" w:hAnsi="Times New Roman"/>
                <w:kern w:val="0"/>
                <w:sz w:val="21"/>
                <w:szCs w:val="21"/>
                <w:highlight w:val="none"/>
              </w:rPr>
              <w:t>1</w:t>
            </w:r>
          </w:p>
        </w:tc>
        <w:tc>
          <w:tcPr>
            <w:tcW w:w="4150" w:type="dxa"/>
            <w:shd w:val="clear" w:color="auto" w:fill="auto"/>
            <w:vAlign w:val="center"/>
          </w:tcPr>
          <w:p>
            <w:pPr>
              <w:pStyle w:val="20"/>
              <w:jc w:val="left"/>
              <w:rPr>
                <w:highlight w:val="none"/>
              </w:rPr>
            </w:pPr>
            <w:r>
              <w:rPr>
                <w:rFonts w:hint="eastAsia"/>
                <w:highlight w:val="none"/>
              </w:rPr>
              <w:t>D</w:t>
            </w:r>
            <w:r>
              <w:rPr>
                <w:rFonts w:hint="eastAsia"/>
                <w:highlight w:val="none"/>
                <w:lang w:val="en-US" w:eastAsia="zh-CN"/>
              </w:rPr>
              <w:t>508</w:t>
            </w:r>
            <w:r>
              <w:rPr>
                <w:highlight w:val="none"/>
              </w:rPr>
              <w:t>×</w:t>
            </w:r>
            <w:r>
              <w:rPr>
                <w:rFonts w:hint="eastAsia"/>
                <w:highlight w:val="none"/>
                <w:lang w:val="en-US" w:eastAsia="zh-CN"/>
              </w:rPr>
              <w:t>12.5mm</w:t>
            </w:r>
            <w:r>
              <w:rPr>
                <w:highlight w:val="none"/>
              </w:rPr>
              <w:t xml:space="preserve">  L</w:t>
            </w:r>
            <w:r>
              <w:rPr>
                <w:rFonts w:hint="eastAsia"/>
                <w:highlight w:val="none"/>
                <w:lang w:val="en-US" w:eastAsia="zh-CN"/>
              </w:rPr>
              <w:t>360M</w:t>
            </w:r>
            <w:r>
              <w:rPr>
                <w:highlight w:val="none"/>
              </w:rPr>
              <w:t xml:space="preserve"> PSL2 </w:t>
            </w:r>
            <w:r>
              <w:rPr>
                <w:rFonts w:hint="eastAsia"/>
                <w:highlight w:val="none"/>
                <w:lang w:val="en-US" w:eastAsia="zh-CN"/>
              </w:rPr>
              <w:t>直焊缝</w:t>
            </w:r>
            <w:r>
              <w:rPr>
                <w:rFonts w:hint="eastAsia"/>
                <w:highlight w:val="none"/>
              </w:rPr>
              <w:t>钢管</w:t>
            </w:r>
          </w:p>
        </w:tc>
        <w:tc>
          <w:tcPr>
            <w:tcW w:w="1218" w:type="dxa"/>
            <w:shd w:val="clear" w:color="auto" w:fill="auto"/>
            <w:vAlign w:val="center"/>
          </w:tcPr>
          <w:p>
            <w:pPr>
              <w:pStyle w:val="20"/>
              <w:rPr>
                <w:rFonts w:hint="default" w:eastAsia="宋体"/>
                <w:highlight w:val="none"/>
                <w:lang w:val="en-US" w:eastAsia="zh-CN"/>
              </w:rPr>
            </w:pPr>
            <w:r>
              <w:rPr>
                <w:rFonts w:hint="eastAsia"/>
                <w:highlight w:val="none"/>
                <w:lang w:val="en-US" w:eastAsia="zh-CN"/>
              </w:rPr>
              <w:t>3.398</w:t>
            </w:r>
          </w:p>
        </w:tc>
        <w:tc>
          <w:tcPr>
            <w:tcW w:w="993" w:type="dxa"/>
            <w:shd w:val="clear" w:color="auto" w:fill="auto"/>
            <w:vAlign w:val="center"/>
          </w:tcPr>
          <w:p>
            <w:pPr>
              <w:pStyle w:val="20"/>
              <w:rPr>
                <w:rFonts w:hint="eastAsia"/>
                <w:highlight w:val="none"/>
                <w:lang w:val="en-US" w:eastAsia="zh-CN"/>
              </w:rPr>
            </w:pPr>
            <w:r>
              <w:rPr>
                <w:rFonts w:hint="eastAsia"/>
                <w:highlight w:val="none"/>
                <w:lang w:val="en-US" w:eastAsia="zh-CN"/>
              </w:rPr>
              <w:t>519.04</w:t>
            </w:r>
          </w:p>
        </w:tc>
        <w:tc>
          <w:tcPr>
            <w:tcW w:w="2256" w:type="dxa"/>
            <w:shd w:val="clear" w:color="auto" w:fill="auto"/>
            <w:vAlign w:val="center"/>
          </w:tcPr>
          <w:p>
            <w:pPr>
              <w:spacing w:line="400" w:lineRule="exact"/>
              <w:jc w:val="center"/>
              <w:rPr>
                <w:rFonts w:hint="default" w:ascii="Times New Roman" w:hAnsi="Times New Roman" w:eastAsia="宋体"/>
                <w:kern w:val="0"/>
                <w:sz w:val="21"/>
                <w:szCs w:val="21"/>
                <w:highlight w:val="none"/>
                <w:lang w:val="en-US" w:eastAsia="zh-CN"/>
              </w:rPr>
            </w:pPr>
            <w:r>
              <w:rPr>
                <w:rFonts w:hint="eastAsia" w:ascii="Times New Roman" w:hAnsi="Times New Roman"/>
                <w:kern w:val="0"/>
                <w:sz w:val="21"/>
                <w:szCs w:val="21"/>
                <w:highlight w:val="none"/>
                <w:lang w:val="en-US" w:eastAsia="zh-CN"/>
              </w:rPr>
              <w:t>定向钻段、顶管段、热煨弯管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8" w:hRule="atLeast"/>
          <w:jc w:val="center"/>
        </w:trPr>
        <w:tc>
          <w:tcPr>
            <w:tcW w:w="864" w:type="dxa"/>
            <w:shd w:val="clear" w:color="auto" w:fill="auto"/>
            <w:vAlign w:val="center"/>
          </w:tcPr>
          <w:p>
            <w:pPr>
              <w:spacing w:line="400" w:lineRule="exact"/>
              <w:jc w:val="center"/>
              <w:rPr>
                <w:rFonts w:hint="eastAsia" w:ascii="Times New Roman" w:hAnsi="Times New Roman" w:eastAsia="宋体"/>
                <w:kern w:val="0"/>
                <w:sz w:val="21"/>
                <w:szCs w:val="21"/>
                <w:highlight w:val="none"/>
                <w:lang w:eastAsia="zh-CN"/>
              </w:rPr>
            </w:pPr>
            <w:r>
              <w:rPr>
                <w:rFonts w:hint="eastAsia" w:ascii="Times New Roman" w:hAnsi="Times New Roman"/>
                <w:kern w:val="0"/>
                <w:sz w:val="21"/>
                <w:szCs w:val="21"/>
                <w:highlight w:val="none"/>
                <w:lang w:val="en-US" w:eastAsia="zh-CN"/>
              </w:rPr>
              <w:t>2</w:t>
            </w:r>
          </w:p>
        </w:tc>
        <w:tc>
          <w:tcPr>
            <w:tcW w:w="4150" w:type="dxa"/>
            <w:shd w:val="clear" w:color="auto" w:fill="auto"/>
            <w:vAlign w:val="center"/>
          </w:tcPr>
          <w:p>
            <w:pPr>
              <w:pStyle w:val="20"/>
              <w:jc w:val="left"/>
              <w:rPr>
                <w:rFonts w:hint="eastAsia"/>
                <w:highlight w:val="none"/>
                <w:lang w:val="en-US" w:eastAsia="zh-CN"/>
              </w:rPr>
            </w:pPr>
            <w:r>
              <w:rPr>
                <w:rFonts w:hint="eastAsia"/>
                <w:highlight w:val="none"/>
                <w:lang w:val="en-US" w:eastAsia="zh-CN"/>
              </w:rPr>
              <w:t>D508×10mm  L360M PSL2 螺旋焊缝焊接钢管</w:t>
            </w:r>
          </w:p>
        </w:tc>
        <w:tc>
          <w:tcPr>
            <w:tcW w:w="1218" w:type="dxa"/>
            <w:shd w:val="clear" w:color="auto" w:fill="auto"/>
            <w:vAlign w:val="center"/>
          </w:tcPr>
          <w:p>
            <w:pPr>
              <w:pStyle w:val="20"/>
              <w:rPr>
                <w:rFonts w:hint="eastAsia"/>
                <w:highlight w:val="none"/>
                <w:lang w:val="en-US" w:eastAsia="zh-CN"/>
              </w:rPr>
            </w:pPr>
            <w:r>
              <w:rPr>
                <w:rFonts w:hint="eastAsia"/>
                <w:highlight w:val="none"/>
                <w:lang w:val="en-US" w:eastAsia="zh-CN"/>
              </w:rPr>
              <w:t>9.283</w:t>
            </w:r>
          </w:p>
        </w:tc>
        <w:tc>
          <w:tcPr>
            <w:tcW w:w="993" w:type="dxa"/>
            <w:shd w:val="clear" w:color="auto" w:fill="auto"/>
            <w:vAlign w:val="center"/>
          </w:tcPr>
          <w:p>
            <w:pPr>
              <w:pStyle w:val="20"/>
              <w:rPr>
                <w:rFonts w:hint="eastAsia"/>
                <w:highlight w:val="none"/>
                <w:lang w:val="en-US" w:eastAsia="zh-CN"/>
              </w:rPr>
            </w:pPr>
            <w:r>
              <w:rPr>
                <w:rFonts w:hint="eastAsia"/>
                <w:highlight w:val="none"/>
                <w:lang w:val="en-US" w:eastAsia="zh-CN"/>
              </w:rPr>
              <w:t>1140.09</w:t>
            </w:r>
          </w:p>
        </w:tc>
        <w:tc>
          <w:tcPr>
            <w:tcW w:w="2256" w:type="dxa"/>
            <w:shd w:val="clear" w:color="auto" w:fill="auto"/>
            <w:vAlign w:val="center"/>
          </w:tcPr>
          <w:p>
            <w:pPr>
              <w:spacing w:line="400" w:lineRule="exact"/>
              <w:jc w:val="center"/>
              <w:rPr>
                <w:rFonts w:hint="eastAsia"/>
                <w:highlight w:val="none"/>
                <w:lang w:val="en-US" w:eastAsia="zh-CN"/>
              </w:rPr>
            </w:pPr>
            <w:r>
              <w:rPr>
                <w:rFonts w:hint="eastAsia" w:ascii="Times New Roman" w:hAnsi="Times New Roman" w:cs="Times New Roman"/>
                <w:kern w:val="0"/>
                <w:sz w:val="21"/>
                <w:szCs w:val="21"/>
                <w:highlight w:val="none"/>
                <w:lang w:val="en-US" w:eastAsia="zh-CN" w:bidi="ar-SA"/>
              </w:rPr>
              <w:t>一般段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jc w:val="center"/>
        </w:trPr>
        <w:tc>
          <w:tcPr>
            <w:tcW w:w="864" w:type="dxa"/>
            <w:shd w:val="clear" w:color="auto" w:fill="auto"/>
            <w:vAlign w:val="center"/>
          </w:tcPr>
          <w:p>
            <w:pPr>
              <w:spacing w:line="400" w:lineRule="exact"/>
              <w:jc w:val="center"/>
              <w:rPr>
                <w:rFonts w:ascii="Times New Roman" w:hAnsi="Times New Roman"/>
                <w:kern w:val="0"/>
                <w:sz w:val="21"/>
                <w:szCs w:val="21"/>
                <w:highlight w:val="none"/>
              </w:rPr>
            </w:pPr>
            <w:r>
              <w:rPr>
                <w:rFonts w:hint="eastAsia" w:ascii="Times New Roman" w:hAnsi="Times New Roman"/>
                <w:kern w:val="0"/>
                <w:sz w:val="21"/>
                <w:szCs w:val="21"/>
                <w:highlight w:val="none"/>
                <w:lang w:val="en-US" w:eastAsia="zh-CN"/>
              </w:rPr>
              <w:t>3</w:t>
            </w:r>
          </w:p>
        </w:tc>
        <w:tc>
          <w:tcPr>
            <w:tcW w:w="4150" w:type="dxa"/>
            <w:shd w:val="clear" w:color="auto" w:fill="auto"/>
            <w:vAlign w:val="center"/>
          </w:tcPr>
          <w:p>
            <w:pPr>
              <w:pStyle w:val="20"/>
              <w:jc w:val="left"/>
              <w:rPr>
                <w:rFonts w:hint="eastAsia"/>
                <w:highlight w:val="none"/>
              </w:rPr>
            </w:pPr>
            <w:r>
              <w:rPr>
                <w:rFonts w:hint="eastAsia"/>
                <w:highlight w:val="none"/>
              </w:rPr>
              <w:t>D</w:t>
            </w:r>
            <w:r>
              <w:rPr>
                <w:rFonts w:hint="eastAsia"/>
                <w:highlight w:val="none"/>
                <w:lang w:val="en-US" w:eastAsia="zh-CN"/>
              </w:rPr>
              <w:t>406.4</w:t>
            </w:r>
            <w:r>
              <w:rPr>
                <w:highlight w:val="none"/>
              </w:rPr>
              <w:t>×</w:t>
            </w:r>
            <w:r>
              <w:rPr>
                <w:rFonts w:hint="eastAsia"/>
                <w:highlight w:val="none"/>
                <w:lang w:val="en-US" w:eastAsia="zh-CN"/>
              </w:rPr>
              <w:t>9.5mm</w:t>
            </w:r>
            <w:r>
              <w:rPr>
                <w:highlight w:val="none"/>
              </w:rPr>
              <w:t xml:space="preserve">  L</w:t>
            </w:r>
            <w:r>
              <w:rPr>
                <w:rFonts w:hint="eastAsia"/>
                <w:highlight w:val="none"/>
                <w:lang w:val="en-US" w:eastAsia="zh-CN"/>
              </w:rPr>
              <w:t>360M</w:t>
            </w:r>
            <w:r>
              <w:rPr>
                <w:highlight w:val="none"/>
              </w:rPr>
              <w:t xml:space="preserve"> PSL2 </w:t>
            </w:r>
            <w:r>
              <w:rPr>
                <w:rFonts w:hint="eastAsia"/>
                <w:highlight w:val="none"/>
                <w:lang w:val="en-US" w:eastAsia="zh-CN"/>
              </w:rPr>
              <w:t>直焊缝</w:t>
            </w:r>
            <w:r>
              <w:rPr>
                <w:rFonts w:hint="eastAsia"/>
                <w:highlight w:val="none"/>
              </w:rPr>
              <w:t>钢管</w:t>
            </w:r>
          </w:p>
        </w:tc>
        <w:tc>
          <w:tcPr>
            <w:tcW w:w="1218" w:type="dxa"/>
            <w:shd w:val="clear" w:color="auto" w:fill="auto"/>
            <w:vAlign w:val="center"/>
          </w:tcPr>
          <w:p>
            <w:pPr>
              <w:pStyle w:val="20"/>
              <w:rPr>
                <w:rFonts w:hint="eastAsia"/>
                <w:highlight w:val="none"/>
                <w:lang w:val="en-US" w:eastAsia="zh-CN"/>
              </w:rPr>
            </w:pPr>
            <w:r>
              <w:rPr>
                <w:rFonts w:hint="eastAsia"/>
                <w:highlight w:val="none"/>
                <w:lang w:val="en-US" w:eastAsia="zh-CN"/>
              </w:rPr>
              <w:t>0.005</w:t>
            </w:r>
          </w:p>
        </w:tc>
        <w:tc>
          <w:tcPr>
            <w:tcW w:w="993" w:type="dxa"/>
            <w:shd w:val="clear" w:color="auto" w:fill="auto"/>
            <w:vAlign w:val="center"/>
          </w:tcPr>
          <w:p>
            <w:pPr>
              <w:pStyle w:val="20"/>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cs="宋体"/>
                <w:i w:val="0"/>
                <w:iCs w:val="0"/>
                <w:color w:val="000000"/>
                <w:kern w:val="0"/>
                <w:sz w:val="22"/>
                <w:szCs w:val="22"/>
                <w:highlight w:val="none"/>
                <w:u w:val="none"/>
                <w:lang w:val="en-US" w:eastAsia="zh-CN" w:bidi="ar"/>
              </w:rPr>
              <w:t>0.46</w:t>
            </w:r>
          </w:p>
        </w:tc>
        <w:tc>
          <w:tcPr>
            <w:tcW w:w="2256" w:type="dxa"/>
            <w:shd w:val="clear" w:color="auto" w:fill="auto"/>
            <w:vAlign w:val="center"/>
          </w:tcPr>
          <w:p>
            <w:pPr>
              <w:spacing w:line="400" w:lineRule="exact"/>
              <w:jc w:val="center"/>
              <w:rPr>
                <w:rFonts w:hint="eastAsia" w:ascii="Times New Roman" w:hAnsi="Times New Roman"/>
                <w:kern w:val="0"/>
                <w:sz w:val="21"/>
                <w:szCs w:val="21"/>
                <w:highlight w:val="none"/>
                <w:lang w:val="en-US" w:eastAsia="zh-CN"/>
              </w:rPr>
            </w:pPr>
            <w:r>
              <w:rPr>
                <w:rFonts w:hint="eastAsia" w:ascii="Times New Roman" w:hAnsi="Times New Roman" w:cs="Times New Roman"/>
                <w:kern w:val="0"/>
                <w:sz w:val="21"/>
                <w:szCs w:val="21"/>
                <w:highlight w:val="none"/>
                <w:lang w:val="en-US" w:eastAsia="zh-CN" w:bidi="ar-SA"/>
              </w:rPr>
              <w:t>一般段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jc w:val="center"/>
        </w:trPr>
        <w:tc>
          <w:tcPr>
            <w:tcW w:w="864" w:type="dxa"/>
            <w:shd w:val="clear" w:color="auto" w:fill="auto"/>
            <w:vAlign w:val="center"/>
          </w:tcPr>
          <w:p>
            <w:pPr>
              <w:spacing w:line="400" w:lineRule="exact"/>
              <w:jc w:val="center"/>
              <w:rPr>
                <w:rFonts w:ascii="Times New Roman" w:hAnsi="Times New Roman" w:eastAsia="宋体" w:cs="Times New Roman"/>
                <w:kern w:val="0"/>
                <w:sz w:val="21"/>
                <w:szCs w:val="21"/>
                <w:highlight w:val="none"/>
                <w:lang w:val="en-US" w:eastAsia="zh-CN" w:bidi="ar-SA"/>
              </w:rPr>
            </w:pPr>
            <w:r>
              <w:rPr>
                <w:rFonts w:hint="eastAsia" w:ascii="Times New Roman" w:hAnsi="Times New Roman" w:cs="Times New Roman"/>
                <w:kern w:val="0"/>
                <w:sz w:val="21"/>
                <w:szCs w:val="21"/>
                <w:highlight w:val="none"/>
                <w:lang w:val="en-US" w:eastAsia="zh-CN" w:bidi="ar-SA"/>
              </w:rPr>
              <w:t>4</w:t>
            </w:r>
          </w:p>
        </w:tc>
        <w:tc>
          <w:tcPr>
            <w:tcW w:w="4150" w:type="dxa"/>
            <w:shd w:val="clear" w:color="auto" w:fill="auto"/>
            <w:vAlign w:val="center"/>
          </w:tcPr>
          <w:p>
            <w:pPr>
              <w:pStyle w:val="20"/>
              <w:jc w:val="left"/>
              <w:rPr>
                <w:rFonts w:hint="eastAsia" w:ascii="Times New Roman" w:hAnsi="Times New Roman" w:eastAsia="宋体" w:cs="Times New Roman"/>
                <w:kern w:val="2"/>
                <w:sz w:val="21"/>
                <w:szCs w:val="24"/>
                <w:highlight w:val="none"/>
                <w:lang w:val="en-US" w:eastAsia="zh-CN" w:bidi="ar-SA"/>
              </w:rPr>
            </w:pPr>
            <w:r>
              <w:rPr>
                <w:rFonts w:hint="eastAsia"/>
                <w:highlight w:val="none"/>
                <w:lang w:val="en-US" w:eastAsia="zh-CN"/>
              </w:rPr>
              <w:t>D219×7mm  L245N  PSL2 无缝钢管</w:t>
            </w:r>
          </w:p>
        </w:tc>
        <w:tc>
          <w:tcPr>
            <w:tcW w:w="1218" w:type="dxa"/>
            <w:shd w:val="clear" w:color="auto" w:fill="auto"/>
            <w:vAlign w:val="center"/>
          </w:tcPr>
          <w:p>
            <w:pPr>
              <w:pStyle w:val="20"/>
              <w:rPr>
                <w:rFonts w:hint="default" w:ascii="Times New Roman" w:hAnsi="Times New Roman" w:eastAsia="宋体" w:cs="Times New Roman"/>
                <w:kern w:val="2"/>
                <w:sz w:val="21"/>
                <w:szCs w:val="24"/>
                <w:highlight w:val="none"/>
                <w:lang w:val="en-US" w:eastAsia="zh-CN" w:bidi="ar-SA"/>
              </w:rPr>
            </w:pPr>
            <w:r>
              <w:rPr>
                <w:rFonts w:hint="eastAsia"/>
                <w:highlight w:val="none"/>
                <w:lang w:val="en-US" w:eastAsia="zh-CN"/>
              </w:rPr>
              <w:t>0.012</w:t>
            </w:r>
          </w:p>
        </w:tc>
        <w:tc>
          <w:tcPr>
            <w:tcW w:w="993" w:type="dxa"/>
            <w:shd w:val="clear" w:color="auto" w:fill="auto"/>
            <w:vAlign w:val="center"/>
          </w:tcPr>
          <w:p>
            <w:pPr>
              <w:pStyle w:val="20"/>
              <w:rPr>
                <w:rFonts w:ascii="Times New Roman" w:hAnsi="Times New Roman" w:eastAsia="宋体" w:cs="Times New Roman"/>
                <w:kern w:val="2"/>
                <w:sz w:val="21"/>
                <w:szCs w:val="24"/>
                <w:highlight w:val="none"/>
                <w:lang w:val="en-US" w:eastAsia="zh-CN" w:bidi="ar-SA"/>
              </w:rPr>
            </w:pPr>
            <w:r>
              <w:rPr>
                <w:rFonts w:hint="eastAsia"/>
                <w:highlight w:val="none"/>
                <w:lang w:val="en-US" w:eastAsia="zh-CN"/>
              </w:rPr>
              <w:t>0.44</w:t>
            </w:r>
          </w:p>
        </w:tc>
        <w:tc>
          <w:tcPr>
            <w:tcW w:w="2256" w:type="dxa"/>
            <w:shd w:val="clear" w:color="auto" w:fill="auto"/>
            <w:vAlign w:val="center"/>
          </w:tcPr>
          <w:p>
            <w:pPr>
              <w:spacing w:line="400" w:lineRule="exact"/>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cs="Times New Roman"/>
                <w:kern w:val="0"/>
                <w:sz w:val="21"/>
                <w:szCs w:val="21"/>
                <w:highlight w:val="none"/>
                <w:lang w:val="en-US" w:eastAsia="zh-CN" w:bidi="ar-SA"/>
              </w:rPr>
              <w:t>一般段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jc w:val="center"/>
        </w:trPr>
        <w:tc>
          <w:tcPr>
            <w:tcW w:w="864" w:type="dxa"/>
            <w:shd w:val="clear" w:color="auto" w:fill="auto"/>
            <w:vAlign w:val="center"/>
          </w:tcPr>
          <w:p>
            <w:pPr>
              <w:spacing w:line="400" w:lineRule="exact"/>
              <w:jc w:val="center"/>
              <w:rPr>
                <w:rFonts w:hint="eastAsia" w:ascii="Times New Roman" w:hAnsi="Times New Roman" w:cs="Times New Roman"/>
                <w:kern w:val="0"/>
                <w:sz w:val="21"/>
                <w:szCs w:val="21"/>
                <w:highlight w:val="none"/>
                <w:lang w:val="en-US" w:eastAsia="zh-CN" w:bidi="ar-SA"/>
              </w:rPr>
            </w:pPr>
            <w:r>
              <w:rPr>
                <w:rFonts w:hint="eastAsia" w:ascii="Times New Roman" w:hAnsi="Times New Roman"/>
                <w:kern w:val="0"/>
                <w:sz w:val="21"/>
                <w:szCs w:val="21"/>
                <w:highlight w:val="none"/>
                <w:lang w:val="en-US" w:eastAsia="zh-CN"/>
              </w:rPr>
              <w:t>5</w:t>
            </w:r>
          </w:p>
        </w:tc>
        <w:tc>
          <w:tcPr>
            <w:tcW w:w="4150" w:type="dxa"/>
            <w:shd w:val="clear" w:color="auto" w:fill="auto"/>
            <w:vAlign w:val="center"/>
          </w:tcPr>
          <w:p>
            <w:pPr>
              <w:pStyle w:val="20"/>
              <w:jc w:val="left"/>
              <w:rPr>
                <w:rFonts w:hint="eastAsia"/>
                <w:highlight w:val="none"/>
                <w:lang w:val="en-US" w:eastAsia="zh-CN"/>
              </w:rPr>
            </w:pPr>
            <w:r>
              <w:rPr>
                <w:rFonts w:hint="eastAsia"/>
                <w:highlight w:val="none"/>
                <w:lang w:val="en-US" w:eastAsia="zh-CN"/>
              </w:rPr>
              <w:t>D508×9.5mm  L245M PSL2 直焊缝</w:t>
            </w:r>
            <w:r>
              <w:rPr>
                <w:rFonts w:hint="eastAsia"/>
                <w:highlight w:val="none"/>
              </w:rPr>
              <w:t>钢管</w:t>
            </w:r>
          </w:p>
        </w:tc>
        <w:tc>
          <w:tcPr>
            <w:tcW w:w="1218" w:type="dxa"/>
            <w:shd w:val="clear" w:color="auto" w:fill="auto"/>
            <w:vAlign w:val="center"/>
          </w:tcPr>
          <w:p>
            <w:pPr>
              <w:pStyle w:val="20"/>
              <w:rPr>
                <w:rFonts w:hint="eastAsia"/>
                <w:highlight w:val="none"/>
                <w:lang w:val="en-US" w:eastAsia="zh-CN"/>
              </w:rPr>
            </w:pPr>
            <w:r>
              <w:rPr>
                <w:rFonts w:hint="eastAsia"/>
                <w:highlight w:val="none"/>
                <w:lang w:val="en-US" w:eastAsia="zh-CN"/>
              </w:rPr>
              <w:t>0.03</w:t>
            </w:r>
          </w:p>
        </w:tc>
        <w:tc>
          <w:tcPr>
            <w:tcW w:w="993" w:type="dxa"/>
            <w:shd w:val="clear" w:color="auto" w:fill="auto"/>
            <w:vAlign w:val="center"/>
          </w:tcPr>
          <w:p>
            <w:pPr>
              <w:pStyle w:val="20"/>
              <w:rPr>
                <w:rFonts w:hint="eastAsia"/>
                <w:highlight w:val="none"/>
                <w:lang w:val="en-US" w:eastAsia="zh-CN"/>
              </w:rPr>
            </w:pPr>
            <w:r>
              <w:rPr>
                <w:rFonts w:hint="eastAsia"/>
                <w:highlight w:val="none"/>
                <w:lang w:val="en-US" w:eastAsia="zh-CN"/>
              </w:rPr>
              <w:t>3.5</w:t>
            </w:r>
          </w:p>
        </w:tc>
        <w:tc>
          <w:tcPr>
            <w:tcW w:w="2256" w:type="dxa"/>
            <w:shd w:val="clear" w:color="auto" w:fill="auto"/>
            <w:vAlign w:val="center"/>
          </w:tcPr>
          <w:p>
            <w:pPr>
              <w:spacing w:line="400" w:lineRule="exact"/>
              <w:jc w:val="center"/>
              <w:rPr>
                <w:rFonts w:hint="eastAsia" w:ascii="Times New Roman" w:hAnsi="Times New Roman" w:cs="Times New Roman"/>
                <w:kern w:val="0"/>
                <w:sz w:val="21"/>
                <w:szCs w:val="21"/>
                <w:highlight w:val="none"/>
                <w:lang w:val="en-US" w:eastAsia="zh-CN" w:bidi="ar-SA"/>
              </w:rPr>
            </w:pPr>
            <w:r>
              <w:rPr>
                <w:rFonts w:hint="eastAsia" w:ascii="Times New Roman" w:hAnsi="Times New Roman" w:cs="Times New Roman"/>
                <w:kern w:val="0"/>
                <w:sz w:val="21"/>
                <w:szCs w:val="21"/>
                <w:highlight w:val="none"/>
                <w:lang w:val="en-US" w:eastAsia="zh-CN" w:bidi="ar-SA"/>
              </w:rPr>
              <w:t>一般段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jc w:val="center"/>
        </w:trPr>
        <w:tc>
          <w:tcPr>
            <w:tcW w:w="5014" w:type="dxa"/>
            <w:gridSpan w:val="2"/>
            <w:shd w:val="clear" w:color="auto" w:fill="auto"/>
            <w:vAlign w:val="center"/>
          </w:tcPr>
          <w:p>
            <w:pPr>
              <w:pStyle w:val="20"/>
              <w:rPr>
                <w:highlight w:val="none"/>
              </w:rPr>
            </w:pPr>
            <w:r>
              <w:rPr>
                <w:rFonts w:hint="eastAsia"/>
                <w:highlight w:val="none"/>
              </w:rPr>
              <w:t>合计</w:t>
            </w:r>
          </w:p>
        </w:tc>
        <w:tc>
          <w:tcPr>
            <w:tcW w:w="1218" w:type="dxa"/>
            <w:shd w:val="clear" w:color="auto" w:fill="auto"/>
            <w:vAlign w:val="bottom"/>
          </w:tcPr>
          <w:p>
            <w:pPr>
              <w:keepNext w:val="0"/>
              <w:keepLines w:val="0"/>
              <w:widowControl/>
              <w:suppressLineNumbers w:val="0"/>
              <w:jc w:val="center"/>
              <w:textAlignment w:val="bottom"/>
              <w:rPr>
                <w:rFonts w:hint="eastAsia" w:ascii="Times New Roman" w:hAnsi="Times New Roman" w:eastAsia="宋体" w:cs="Times New Roman"/>
                <w:kern w:val="2"/>
                <w:sz w:val="21"/>
                <w:szCs w:val="24"/>
                <w:highlight w:val="none"/>
                <w:lang w:val="en-US" w:eastAsia="zh-CN" w:bidi="ar-SA"/>
              </w:rPr>
            </w:pPr>
            <w:r>
              <w:rPr>
                <w:rFonts w:hint="eastAsia" w:ascii="Times New Roman" w:hAnsi="Times New Roman" w:eastAsia="宋体" w:cs="Times New Roman"/>
                <w:kern w:val="2"/>
                <w:sz w:val="21"/>
                <w:szCs w:val="24"/>
                <w:highlight w:val="none"/>
                <w:lang w:val="en-US" w:eastAsia="zh-CN" w:bidi="ar-SA"/>
              </w:rPr>
              <w:t>12.728</w:t>
            </w:r>
          </w:p>
        </w:tc>
        <w:tc>
          <w:tcPr>
            <w:tcW w:w="993" w:type="dxa"/>
            <w:shd w:val="clear" w:color="auto" w:fill="auto"/>
            <w:vAlign w:val="bottom"/>
          </w:tcPr>
          <w:p>
            <w:pPr>
              <w:keepNext w:val="0"/>
              <w:keepLines w:val="0"/>
              <w:widowControl/>
              <w:suppressLineNumbers w:val="0"/>
              <w:jc w:val="center"/>
              <w:textAlignment w:val="bottom"/>
              <w:rPr>
                <w:rFonts w:hint="default" w:ascii="Times New Roman" w:hAnsi="Times New Roman" w:eastAsia="宋体" w:cs="Times New Roman"/>
                <w:kern w:val="2"/>
                <w:sz w:val="21"/>
                <w:szCs w:val="24"/>
                <w:highlight w:val="none"/>
                <w:lang w:val="en-US" w:eastAsia="zh-CN" w:bidi="ar-SA"/>
              </w:rPr>
            </w:pPr>
            <w:r>
              <w:rPr>
                <w:rFonts w:hint="eastAsia" w:ascii="Times New Roman" w:hAnsi="Times New Roman" w:eastAsia="宋体" w:cs="Times New Roman"/>
                <w:kern w:val="2"/>
                <w:sz w:val="21"/>
                <w:szCs w:val="24"/>
                <w:highlight w:val="none"/>
                <w:lang w:val="en-US" w:eastAsia="zh-CN" w:bidi="ar-SA"/>
              </w:rPr>
              <w:t>1663.53</w:t>
            </w:r>
          </w:p>
        </w:tc>
        <w:tc>
          <w:tcPr>
            <w:tcW w:w="2256" w:type="dxa"/>
            <w:shd w:val="clear" w:color="auto" w:fill="auto"/>
            <w:vAlign w:val="center"/>
          </w:tcPr>
          <w:p>
            <w:pPr>
              <w:spacing w:line="400" w:lineRule="exact"/>
              <w:jc w:val="center"/>
              <w:rPr>
                <w:rFonts w:ascii="Times New Roman" w:hAnsi="Times New Roman"/>
                <w:kern w:val="0"/>
                <w:sz w:val="21"/>
                <w:szCs w:val="21"/>
                <w:highlight w:val="none"/>
              </w:rPr>
            </w:pPr>
          </w:p>
        </w:tc>
      </w:tr>
    </w:tbl>
    <w:p>
      <w:pPr>
        <w:pStyle w:val="4"/>
        <w:spacing w:line="400" w:lineRule="exact"/>
        <w:ind w:firstLine="0" w:firstLineChars="0"/>
        <w:jc w:val="center"/>
        <w:rPr>
          <w:highlight w:val="none"/>
        </w:rPr>
      </w:pPr>
    </w:p>
    <w:sectPr>
      <w:headerReference r:id="rId4" w:type="first"/>
      <w:footerReference r:id="rId5" w:type="first"/>
      <w:headerReference r:id="rId3" w:type="default"/>
      <w:pgSz w:w="11906" w:h="16838"/>
      <w:pgMar w:top="851" w:right="1123" w:bottom="851" w:left="1123" w:header="851" w:footer="851" w:gutter="0"/>
      <w:cols w:space="425" w:num="1"/>
      <w:titlePg/>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ystem">
    <w:altName w:val="宋体"/>
    <w:panose1 w:val="00000000000000000000"/>
    <w:charset w:val="86"/>
    <w:family w:val="swiss"/>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364CB"/>
    <w:multiLevelType w:val="multilevel"/>
    <w:tmpl w:val="042364CB"/>
    <w:lvl w:ilvl="0" w:tentative="0">
      <w:start w:val="1"/>
      <w:numFmt w:val="decimal"/>
      <w:pStyle w:val="277"/>
      <w:lvlText w:val="（%1） "/>
      <w:lvlJc w:val="left"/>
      <w:pPr>
        <w:ind w:left="900" w:hanging="420"/>
      </w:pPr>
      <w:rPr>
        <w:rFonts w:hint="eastAsia"/>
        <w:b w:val="0"/>
        <w:bCs w:val="0"/>
        <w:i w:val="0"/>
        <w:iCs w:val="0"/>
        <w:caps w:val="0"/>
        <w:smallCaps w:val="0"/>
        <w:strike w:val="0"/>
        <w:dstrike w:val="0"/>
        <w:vanish w:val="0"/>
        <w:color w:val="000000"/>
        <w:spacing w:val="0"/>
        <w:position w:val="0"/>
        <w:u w:val="none"/>
        <w:vertAlign w:val="baseline"/>
      </w:rPr>
    </w:lvl>
    <w:lvl w:ilvl="1" w:tentative="0">
      <w:start w:val="1"/>
      <w:numFmt w:val="decimal"/>
      <w:lvlText w:val="（%2）"/>
      <w:lvlJc w:val="left"/>
      <w:pPr>
        <w:ind w:left="1320" w:hanging="42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08723EE7"/>
    <w:multiLevelType w:val="multilevel"/>
    <w:tmpl w:val="08723EE7"/>
    <w:lvl w:ilvl="0" w:tentative="0">
      <w:start w:val="1"/>
      <w:numFmt w:val="decimal"/>
      <w:pStyle w:val="241"/>
      <w:lvlText w:val="(%1)"/>
      <w:lvlJc w:val="left"/>
      <w:pPr>
        <w:tabs>
          <w:tab w:val="left" w:pos="0"/>
        </w:tabs>
        <w:ind w:left="0" w:firstLine="0"/>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CC5769B"/>
    <w:multiLevelType w:val="multilevel"/>
    <w:tmpl w:val="1CC5769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D5C013E"/>
    <w:multiLevelType w:val="multilevel"/>
    <w:tmpl w:val="1D5C013E"/>
    <w:lvl w:ilvl="0" w:tentative="0">
      <w:start w:val="1"/>
      <w:numFmt w:val="decimal"/>
      <w:pStyle w:val="73"/>
      <w:lvlText w:val="（%1）"/>
      <w:lvlJc w:val="left"/>
      <w:pPr>
        <w:ind w:left="1258" w:hanging="420"/>
      </w:pPr>
      <w:rPr>
        <w:b w:val="0"/>
        <w:bCs w:val="0"/>
        <w:i w:val="0"/>
        <w:iCs w:val="0"/>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1319" w:hanging="420"/>
      </w:pPr>
      <w:rPr>
        <w:rFonts w:hint="eastAsia"/>
      </w:rPr>
    </w:lvl>
    <w:lvl w:ilvl="2" w:tentative="0">
      <w:start w:val="1"/>
      <w:numFmt w:val="lowerRoman"/>
      <w:lvlText w:val="%3."/>
      <w:lvlJc w:val="right"/>
      <w:pPr>
        <w:ind w:left="1739" w:hanging="420"/>
      </w:pPr>
      <w:rPr>
        <w:rFonts w:hint="eastAsia"/>
      </w:rPr>
    </w:lvl>
    <w:lvl w:ilvl="3" w:tentative="0">
      <w:start w:val="1"/>
      <w:numFmt w:val="decimal"/>
      <w:lvlText w:val="%4."/>
      <w:lvlJc w:val="left"/>
      <w:pPr>
        <w:ind w:left="2159" w:hanging="420"/>
      </w:pPr>
      <w:rPr>
        <w:rFonts w:hint="eastAsia"/>
      </w:rPr>
    </w:lvl>
    <w:lvl w:ilvl="4" w:tentative="0">
      <w:start w:val="1"/>
      <w:numFmt w:val="lowerLetter"/>
      <w:lvlText w:val="%5)"/>
      <w:lvlJc w:val="left"/>
      <w:pPr>
        <w:ind w:left="2579" w:hanging="420"/>
      </w:pPr>
      <w:rPr>
        <w:rFonts w:hint="eastAsia"/>
      </w:rPr>
    </w:lvl>
    <w:lvl w:ilvl="5" w:tentative="0">
      <w:start w:val="1"/>
      <w:numFmt w:val="lowerRoman"/>
      <w:lvlText w:val="%6."/>
      <w:lvlJc w:val="right"/>
      <w:pPr>
        <w:ind w:left="2999" w:hanging="420"/>
      </w:pPr>
      <w:rPr>
        <w:rFonts w:hint="eastAsia"/>
      </w:rPr>
    </w:lvl>
    <w:lvl w:ilvl="6" w:tentative="0">
      <w:start w:val="1"/>
      <w:numFmt w:val="decimal"/>
      <w:lvlText w:val="%7."/>
      <w:lvlJc w:val="left"/>
      <w:pPr>
        <w:ind w:left="3419" w:hanging="420"/>
      </w:pPr>
      <w:rPr>
        <w:rFonts w:hint="eastAsia"/>
      </w:rPr>
    </w:lvl>
    <w:lvl w:ilvl="7" w:tentative="0">
      <w:start w:val="1"/>
      <w:numFmt w:val="lowerLetter"/>
      <w:lvlText w:val="%8)"/>
      <w:lvlJc w:val="left"/>
      <w:pPr>
        <w:ind w:left="3839" w:hanging="420"/>
      </w:pPr>
      <w:rPr>
        <w:rFonts w:hint="eastAsia"/>
      </w:rPr>
    </w:lvl>
    <w:lvl w:ilvl="8" w:tentative="0">
      <w:start w:val="1"/>
      <w:numFmt w:val="lowerRoman"/>
      <w:lvlText w:val="%9."/>
      <w:lvlJc w:val="right"/>
      <w:pPr>
        <w:ind w:left="4259" w:hanging="420"/>
      </w:pPr>
      <w:rPr>
        <w:rFonts w:hint="eastAsia"/>
      </w:rPr>
    </w:lvl>
  </w:abstractNum>
  <w:abstractNum w:abstractNumId="4">
    <w:nsid w:val="1D71242B"/>
    <w:multiLevelType w:val="multilevel"/>
    <w:tmpl w:val="1D71242B"/>
    <w:lvl w:ilvl="0" w:tentative="0">
      <w:start w:val="1"/>
      <w:numFmt w:val="decimal"/>
      <w:pStyle w:val="78"/>
      <w:lvlText w:val="%1"/>
      <w:lvlJc w:val="left"/>
      <w:pPr>
        <w:tabs>
          <w:tab w:val="left" w:pos="0"/>
        </w:tabs>
        <w:ind w:left="0" w:firstLine="0"/>
      </w:pPr>
      <w:rPr>
        <w:rFonts w:hint="eastAsia"/>
      </w:rPr>
    </w:lvl>
    <w:lvl w:ilvl="1" w:tentative="0">
      <w:start w:val="1"/>
      <w:numFmt w:val="decimal"/>
      <w:lvlText w:val="%1.%2"/>
      <w:lvlJc w:val="left"/>
      <w:pPr>
        <w:tabs>
          <w:tab w:val="left" w:pos="0"/>
        </w:tabs>
        <w:ind w:left="0" w:firstLine="0"/>
      </w:pPr>
      <w:rPr>
        <w:rFonts w:hint="eastAsia"/>
      </w:rPr>
    </w:lvl>
    <w:lvl w:ilvl="2" w:tentative="0">
      <w:start w:val="1"/>
      <w:numFmt w:val="decimal"/>
      <w:lvlText w:val="%1.%2.%3"/>
      <w:lvlJc w:val="left"/>
      <w:pPr>
        <w:tabs>
          <w:tab w:val="left" w:pos="0"/>
        </w:tabs>
        <w:ind w:left="0" w:firstLine="0"/>
      </w:pPr>
      <w:rPr>
        <w:rFonts w:hint="eastAsia"/>
      </w:rPr>
    </w:lvl>
    <w:lvl w:ilvl="3" w:tentative="0">
      <w:start w:val="1"/>
      <w:numFmt w:val="decimal"/>
      <w:lvlText w:val="%1.%2.%3.%4"/>
      <w:lvlJc w:val="left"/>
      <w:pPr>
        <w:tabs>
          <w:tab w:val="left" w:pos="0"/>
        </w:tabs>
        <w:ind w:left="0" w:firstLine="0"/>
      </w:pPr>
      <w:rPr>
        <w:rFonts w:hint="eastAsia"/>
      </w:rPr>
    </w:lvl>
    <w:lvl w:ilvl="4" w:tentative="0">
      <w:start w:val="1"/>
      <w:numFmt w:val="decimal"/>
      <w:lvlText w:val="%1.%2.%3.%4.%5"/>
      <w:lvlJc w:val="left"/>
      <w:pPr>
        <w:tabs>
          <w:tab w:val="left" w:pos="0"/>
        </w:tabs>
        <w:ind w:left="0" w:firstLine="0"/>
      </w:pPr>
      <w:rPr>
        <w:rFonts w:hint="eastAsia"/>
      </w:rPr>
    </w:lvl>
    <w:lvl w:ilvl="5" w:tentative="0">
      <w:start w:val="1"/>
      <w:numFmt w:val="decimal"/>
      <w:lvlText w:val="%1.%2.%3.%4.%5.%6"/>
      <w:lvlJc w:val="left"/>
      <w:pPr>
        <w:tabs>
          <w:tab w:val="left" w:pos="0"/>
        </w:tabs>
        <w:ind w:left="0" w:firstLine="0"/>
      </w:pPr>
      <w:rPr>
        <w:rFonts w:hint="eastAsia"/>
      </w:rPr>
    </w:lvl>
    <w:lvl w:ilvl="6" w:tentative="0">
      <w:start w:val="1"/>
      <w:numFmt w:val="decimal"/>
      <w:lvlText w:val="%1.%2.%3.%4.%5.%6.%7."/>
      <w:lvlJc w:val="left"/>
      <w:pPr>
        <w:tabs>
          <w:tab w:val="left" w:pos="0"/>
        </w:tabs>
        <w:ind w:left="0" w:firstLine="0"/>
      </w:pPr>
      <w:rPr>
        <w:rFonts w:hint="eastAsia"/>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5">
    <w:nsid w:val="27CE5718"/>
    <w:multiLevelType w:val="multilevel"/>
    <w:tmpl w:val="27CE5718"/>
    <w:lvl w:ilvl="0" w:tentative="0">
      <w:start w:val="1"/>
      <w:numFmt w:val="decimal"/>
      <w:pStyle w:val="237"/>
      <w:lvlText w:val="%1"/>
      <w:lvlJc w:val="left"/>
      <w:pPr>
        <w:tabs>
          <w:tab w:val="left" w:pos="-142"/>
        </w:tabs>
        <w:ind w:left="-426" w:firstLine="0"/>
      </w:pPr>
      <w:rPr>
        <w:rFonts w:hint="eastAsia"/>
      </w:rPr>
    </w:lvl>
    <w:lvl w:ilvl="1" w:tentative="0">
      <w:start w:val="1"/>
      <w:numFmt w:val="decimal"/>
      <w:pStyle w:val="238"/>
      <w:lvlText w:val="%1.%2"/>
      <w:lvlJc w:val="left"/>
      <w:pPr>
        <w:tabs>
          <w:tab w:val="left" w:pos="567"/>
        </w:tabs>
        <w:ind w:left="567" w:hanging="567"/>
      </w:pPr>
      <w:rPr>
        <w:rFonts w:hint="eastAsia"/>
      </w:rPr>
    </w:lvl>
    <w:lvl w:ilvl="2" w:tentative="0">
      <w:start w:val="1"/>
      <w:numFmt w:val="decimal"/>
      <w:pStyle w:val="239"/>
      <w:lvlText w:val="%1.%2.%3"/>
      <w:lvlJc w:val="left"/>
      <w:pPr>
        <w:tabs>
          <w:tab w:val="left" w:pos="737"/>
        </w:tabs>
        <w:ind w:left="567" w:hanging="567"/>
      </w:pPr>
      <w:rPr>
        <w:rFonts w:hint="eastAsia"/>
      </w:rPr>
    </w:lvl>
    <w:lvl w:ilvl="3" w:tentative="0">
      <w:start w:val="1"/>
      <w:numFmt w:val="decimal"/>
      <w:lvlText w:val="%1.%2.%3.%4"/>
      <w:lvlJc w:val="left"/>
      <w:pPr>
        <w:tabs>
          <w:tab w:val="left" w:pos="0"/>
        </w:tabs>
        <w:ind w:left="0" w:firstLine="0"/>
      </w:pPr>
      <w:rPr>
        <w:rFonts w:hint="default" w:ascii="Arial" w:hAnsi="Arial" w:eastAsia="宋体"/>
        <w:b/>
        <w:i w:val="0"/>
        <w:sz w:val="24"/>
      </w:rPr>
    </w:lvl>
    <w:lvl w:ilvl="4" w:tentative="0">
      <w:start w:val="1"/>
      <w:numFmt w:val="decimal"/>
      <w:lvlText w:val="%1.%2.%3.%4.%5"/>
      <w:lvlJc w:val="left"/>
      <w:pPr>
        <w:tabs>
          <w:tab w:val="left" w:pos="1930"/>
        </w:tabs>
        <w:ind w:left="1700" w:hanging="850"/>
      </w:pPr>
      <w:rPr>
        <w:rFonts w:hint="eastAsia"/>
      </w:rPr>
    </w:lvl>
    <w:lvl w:ilvl="5" w:tentative="0">
      <w:start w:val="1"/>
      <w:numFmt w:val="decimal"/>
      <w:lvlText w:val="%1.%2.%3.%4.%5.%6"/>
      <w:lvlJc w:val="left"/>
      <w:pPr>
        <w:tabs>
          <w:tab w:val="left" w:pos="2715"/>
        </w:tabs>
        <w:ind w:left="2409" w:hanging="1134"/>
      </w:pPr>
      <w:rPr>
        <w:rFonts w:hint="eastAsia"/>
      </w:rPr>
    </w:lvl>
    <w:lvl w:ilvl="6" w:tentative="0">
      <w:start w:val="1"/>
      <w:numFmt w:val="decimal"/>
      <w:lvlText w:val="%1.%2.%3.%4.%5.%6.%7"/>
      <w:lvlJc w:val="left"/>
      <w:pPr>
        <w:tabs>
          <w:tab w:val="left" w:pos="3500"/>
        </w:tabs>
        <w:ind w:left="2976" w:hanging="1276"/>
      </w:pPr>
      <w:rPr>
        <w:rFonts w:hint="eastAsia"/>
      </w:rPr>
    </w:lvl>
    <w:lvl w:ilvl="7" w:tentative="0">
      <w:start w:val="1"/>
      <w:numFmt w:val="decimal"/>
      <w:lvlText w:val="%1.%2.%3.%4.%5.%6.%7.%8"/>
      <w:lvlJc w:val="left"/>
      <w:pPr>
        <w:tabs>
          <w:tab w:val="left" w:pos="3925"/>
        </w:tabs>
        <w:ind w:left="3543" w:hanging="1418"/>
      </w:pPr>
      <w:rPr>
        <w:rFonts w:hint="eastAsia"/>
      </w:rPr>
    </w:lvl>
    <w:lvl w:ilvl="8" w:tentative="0">
      <w:start w:val="1"/>
      <w:numFmt w:val="decimal"/>
      <w:lvlText w:val="%1.%2.%3.%4.%5.%6.%7.%8.%9"/>
      <w:lvlJc w:val="left"/>
      <w:pPr>
        <w:tabs>
          <w:tab w:val="left" w:pos="4711"/>
        </w:tabs>
        <w:ind w:left="4251" w:hanging="1700"/>
      </w:pPr>
      <w:rPr>
        <w:rFonts w:hint="eastAsia"/>
      </w:rPr>
    </w:lvl>
  </w:abstractNum>
  <w:abstractNum w:abstractNumId="6">
    <w:nsid w:val="286A20C4"/>
    <w:multiLevelType w:val="multilevel"/>
    <w:tmpl w:val="286A20C4"/>
    <w:lvl w:ilvl="0" w:tentative="0">
      <w:start w:val="1"/>
      <w:numFmt w:val="decimal"/>
      <w:pStyle w:val="121"/>
      <w:lvlText w:val="（%1）"/>
      <w:lvlJc w:val="left"/>
      <w:pPr>
        <w:ind w:left="1413" w:hanging="420"/>
      </w:pPr>
      <w:rPr>
        <w:rFonts w:cs="Times New Roman"/>
        <w:b w:val="0"/>
        <w:bCs w:val="0"/>
        <w:i w:val="0"/>
        <w:iCs w:val="0"/>
        <w:caps w:val="0"/>
        <w:smallCaps w:val="0"/>
        <w:strike w:val="0"/>
        <w:dstrike w:val="0"/>
        <w:vanish w:val="0"/>
        <w:color w:val="000000"/>
        <w:spacing w:val="0"/>
        <w:position w:val="0"/>
        <w:u w:val="none"/>
        <w:vertAlign w:val="baseline"/>
        <w:lang w:val="en-US"/>
      </w:rPr>
    </w:lvl>
    <w:lvl w:ilvl="1" w:tentative="0">
      <w:start w:val="1"/>
      <w:numFmt w:val="bullet"/>
      <w:lvlText w:val=""/>
      <w:lvlJc w:val="left"/>
      <w:pPr>
        <w:ind w:left="1266" w:hanging="420"/>
      </w:pPr>
      <w:rPr>
        <w:rFonts w:hint="default" w:ascii="Wingdings" w:hAnsi="Wingdings"/>
      </w:rPr>
    </w:lvl>
    <w:lvl w:ilvl="2" w:tentative="0">
      <w:start w:val="1"/>
      <w:numFmt w:val="bullet"/>
      <w:lvlText w:val=""/>
      <w:lvlJc w:val="left"/>
      <w:pPr>
        <w:ind w:left="1686" w:hanging="420"/>
      </w:pPr>
      <w:rPr>
        <w:rFonts w:hint="default" w:ascii="Wingdings" w:hAnsi="Wingdings"/>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7">
    <w:nsid w:val="3402604D"/>
    <w:multiLevelType w:val="multilevel"/>
    <w:tmpl w:val="3402604D"/>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pStyle w:val="243"/>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8">
    <w:nsid w:val="35E019BE"/>
    <w:multiLevelType w:val="multilevel"/>
    <w:tmpl w:val="35E019BE"/>
    <w:lvl w:ilvl="0" w:tentative="0">
      <w:start w:val="1"/>
      <w:numFmt w:val="decimal"/>
      <w:pStyle w:val="79"/>
      <w:lvlText w:val="%1）"/>
      <w:lvlJc w:val="left"/>
      <w:pPr>
        <w:ind w:left="902" w:hanging="420"/>
      </w:pPr>
      <w:rPr>
        <w:b w:val="0"/>
        <w:bCs w:val="0"/>
        <w:i w:val="0"/>
        <w:iCs w:val="0"/>
        <w:caps w:val="0"/>
        <w:smallCaps w:val="0"/>
        <w:strike w:val="0"/>
        <w:dstrike w:val="0"/>
        <w:vanish w:val="0"/>
        <w:color w:val="auto"/>
        <w:spacing w:val="0"/>
        <w:position w:val="0"/>
        <w:u w:val="none"/>
        <w:vertAlign w:val="baseline"/>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42EA5883"/>
    <w:multiLevelType w:val="multilevel"/>
    <w:tmpl w:val="42EA58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9FB0034"/>
    <w:multiLevelType w:val="multilevel"/>
    <w:tmpl w:val="69FB0034"/>
    <w:lvl w:ilvl="0" w:tentative="0">
      <w:start w:val="1"/>
      <w:numFmt w:val="decimal"/>
      <w:pStyle w:val="70"/>
      <w:lvlText w:val="%1）"/>
      <w:lvlJc w:val="left"/>
      <w:pPr>
        <w:tabs>
          <w:tab w:val="left" w:pos="426"/>
        </w:tabs>
        <w:ind w:left="426" w:firstLine="0"/>
      </w:pPr>
      <w:rPr>
        <w:rFonts w:hint="eastAsia"/>
        <w:b w:val="0"/>
        <w:bCs w:val="0"/>
        <w:i w:val="0"/>
        <w:iCs w:val="0"/>
        <w:caps w:val="0"/>
        <w:smallCaps w:val="0"/>
        <w:strike w:val="0"/>
        <w:dstrike w:val="0"/>
        <w:vanish w:val="0"/>
        <w:color w:val="000000"/>
        <w:spacing w:val="0"/>
        <w:position w:val="0"/>
        <w:u w:val="none"/>
        <w:vertAlign w:val="baseline"/>
      </w:rPr>
    </w:lvl>
    <w:lvl w:ilvl="1" w:tentative="0">
      <w:start w:val="1"/>
      <w:numFmt w:val="lowerLetter"/>
      <w:lvlText w:val="%2)"/>
      <w:lvlJc w:val="left"/>
      <w:pPr>
        <w:ind w:left="1124" w:hanging="420"/>
      </w:pPr>
      <w:rPr>
        <w:rFonts w:hint="eastAsia"/>
      </w:rPr>
    </w:lvl>
    <w:lvl w:ilvl="2" w:tentative="0">
      <w:start w:val="1"/>
      <w:numFmt w:val="lowerRoman"/>
      <w:lvlText w:val="%3."/>
      <w:lvlJc w:val="right"/>
      <w:pPr>
        <w:ind w:left="1544" w:hanging="420"/>
      </w:pPr>
      <w:rPr>
        <w:rFonts w:hint="eastAsia"/>
      </w:rPr>
    </w:lvl>
    <w:lvl w:ilvl="3" w:tentative="0">
      <w:start w:val="1"/>
      <w:numFmt w:val="decimal"/>
      <w:lvlText w:val="%4."/>
      <w:lvlJc w:val="left"/>
      <w:pPr>
        <w:ind w:left="1964" w:hanging="420"/>
      </w:pPr>
      <w:rPr>
        <w:rFonts w:hint="eastAsia"/>
      </w:rPr>
    </w:lvl>
    <w:lvl w:ilvl="4" w:tentative="0">
      <w:start w:val="1"/>
      <w:numFmt w:val="lowerLetter"/>
      <w:lvlText w:val="%5)"/>
      <w:lvlJc w:val="left"/>
      <w:pPr>
        <w:ind w:left="2384" w:hanging="420"/>
      </w:pPr>
      <w:rPr>
        <w:rFonts w:hint="eastAsia"/>
      </w:rPr>
    </w:lvl>
    <w:lvl w:ilvl="5" w:tentative="0">
      <w:start w:val="1"/>
      <w:numFmt w:val="lowerRoman"/>
      <w:lvlText w:val="%6."/>
      <w:lvlJc w:val="right"/>
      <w:pPr>
        <w:ind w:left="2804" w:hanging="420"/>
      </w:pPr>
      <w:rPr>
        <w:rFonts w:hint="eastAsia"/>
      </w:rPr>
    </w:lvl>
    <w:lvl w:ilvl="6" w:tentative="0">
      <w:start w:val="1"/>
      <w:numFmt w:val="decimal"/>
      <w:lvlText w:val="%7."/>
      <w:lvlJc w:val="left"/>
      <w:pPr>
        <w:ind w:left="3224" w:hanging="420"/>
      </w:pPr>
      <w:rPr>
        <w:rFonts w:hint="eastAsia"/>
      </w:rPr>
    </w:lvl>
    <w:lvl w:ilvl="7" w:tentative="0">
      <w:start w:val="1"/>
      <w:numFmt w:val="lowerLetter"/>
      <w:lvlText w:val="%8)"/>
      <w:lvlJc w:val="left"/>
      <w:pPr>
        <w:ind w:left="3644" w:hanging="420"/>
      </w:pPr>
      <w:rPr>
        <w:rFonts w:hint="eastAsia"/>
      </w:rPr>
    </w:lvl>
    <w:lvl w:ilvl="8" w:tentative="0">
      <w:start w:val="1"/>
      <w:numFmt w:val="lowerRoman"/>
      <w:lvlText w:val="%9."/>
      <w:lvlJc w:val="right"/>
      <w:pPr>
        <w:ind w:left="4064" w:hanging="420"/>
      </w:pPr>
      <w:rPr>
        <w:rFonts w:hint="eastAsia"/>
      </w:rPr>
    </w:lvl>
  </w:abstractNum>
  <w:abstractNum w:abstractNumId="11">
    <w:nsid w:val="6A6C10E0"/>
    <w:multiLevelType w:val="multilevel"/>
    <w:tmpl w:val="6A6C10E0"/>
    <w:lvl w:ilvl="0" w:tentative="0">
      <w:start w:val="1"/>
      <w:numFmt w:val="decimal"/>
      <w:pStyle w:val="83"/>
      <w:lvlText w:val="%1"/>
      <w:lvlJc w:val="left"/>
      <w:pPr>
        <w:ind w:left="0" w:firstLine="0"/>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center"/>
      <w:pPr>
        <w:ind w:left="851" w:hanging="563"/>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2">
    <w:nsid w:val="6C2A5D11"/>
    <w:multiLevelType w:val="multilevel"/>
    <w:tmpl w:val="6C2A5D11"/>
    <w:lvl w:ilvl="0" w:tentative="0">
      <w:start w:val="1"/>
      <w:numFmt w:val="decimal"/>
      <w:pStyle w:val="124"/>
      <w:lvlText w:val="%1"/>
      <w:lvlJc w:val="left"/>
      <w:pPr>
        <w:ind w:left="425" w:hanging="425"/>
      </w:pPr>
    </w:lvl>
    <w:lvl w:ilvl="1" w:tentative="0">
      <w:start w:val="1"/>
      <w:numFmt w:val="decimal"/>
      <w:pStyle w:val="125"/>
      <w:lvlText w:val="%1.%2"/>
      <w:lvlJc w:val="left"/>
      <w:pPr>
        <w:ind w:left="425" w:hanging="425"/>
      </w:pPr>
    </w:lvl>
    <w:lvl w:ilvl="2" w:tentative="0">
      <w:start w:val="1"/>
      <w:numFmt w:val="decimal"/>
      <w:pStyle w:val="126"/>
      <w:lvlText w:val="%1.%2.%3"/>
      <w:lvlJc w:val="left"/>
      <w:pPr>
        <w:ind w:left="425" w:hanging="425"/>
      </w:pPr>
    </w:lvl>
    <w:lvl w:ilvl="3" w:tentative="0">
      <w:start w:val="1"/>
      <w:numFmt w:val="decimal"/>
      <w:pStyle w:val="127"/>
      <w:lvlText w:val="%1.%2.%3.%4"/>
      <w:lvlJc w:val="left"/>
      <w:pPr>
        <w:ind w:left="425" w:hanging="425"/>
      </w:pPr>
    </w:lvl>
    <w:lvl w:ilvl="4" w:tentative="0">
      <w:start w:val="1"/>
      <w:numFmt w:val="decimal"/>
      <w:pStyle w:val="128"/>
      <w:lvlText w:val="%1.%2.%3.%4.%5"/>
      <w:lvlJc w:val="left"/>
      <w:pPr>
        <w:ind w:left="425" w:hanging="425"/>
      </w:pPr>
    </w:lvl>
    <w:lvl w:ilvl="5" w:tentative="0">
      <w:start w:val="1"/>
      <w:numFmt w:val="decimal"/>
      <w:lvlText w:val="%1.%2.%3.%4.%5.%6"/>
      <w:lvlJc w:val="left"/>
      <w:pPr>
        <w:ind w:left="425" w:hanging="425"/>
      </w:pPr>
    </w:lvl>
    <w:lvl w:ilvl="6" w:tentative="0">
      <w:start w:val="1"/>
      <w:numFmt w:val="decimal"/>
      <w:lvlText w:val="%1.%2.%3.%4.%5.%6.%7"/>
      <w:lvlJc w:val="left"/>
      <w:pPr>
        <w:ind w:left="425" w:hanging="425"/>
      </w:pPr>
    </w:lvl>
    <w:lvl w:ilvl="7" w:tentative="0">
      <w:start w:val="1"/>
      <w:numFmt w:val="decimal"/>
      <w:lvlText w:val="%1.%2.%3.%4.%5.%6.%7.%8"/>
      <w:lvlJc w:val="left"/>
      <w:pPr>
        <w:ind w:left="425" w:hanging="425"/>
      </w:pPr>
    </w:lvl>
    <w:lvl w:ilvl="8" w:tentative="0">
      <w:start w:val="1"/>
      <w:numFmt w:val="decimal"/>
      <w:lvlText w:val="%1.%2.%3.%4.%5.%6.%7.%8.%9"/>
      <w:lvlJc w:val="left"/>
      <w:pPr>
        <w:ind w:left="425" w:hanging="425"/>
      </w:pPr>
    </w:lvl>
  </w:abstractNum>
  <w:abstractNum w:abstractNumId="13">
    <w:nsid w:val="70083AA5"/>
    <w:multiLevelType w:val="multilevel"/>
    <w:tmpl w:val="70083AA5"/>
    <w:lvl w:ilvl="0" w:tentative="0">
      <w:start w:val="1"/>
      <w:numFmt w:val="decimal"/>
      <w:pStyle w:val="2"/>
      <w:lvlText w:val="%1"/>
      <w:lvlJc w:val="left"/>
      <w:pPr>
        <w:tabs>
          <w:tab w:val="left" w:pos="397"/>
        </w:tabs>
        <w:ind w:left="425" w:hanging="425"/>
      </w:pPr>
      <w:rPr>
        <w:rFonts w:hint="default"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1" w:tentative="0">
      <w:start w:val="1"/>
      <w:numFmt w:val="decimal"/>
      <w:pStyle w:val="5"/>
      <w:lvlText w:val="%1.%2"/>
      <w:lvlJc w:val="left"/>
      <w:pPr>
        <w:tabs>
          <w:tab w:val="left" w:pos="567"/>
        </w:tabs>
        <w:ind w:left="425" w:hanging="425"/>
      </w:pPr>
      <w:rPr>
        <w:rFonts w:hint="default"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2" w:tentative="0">
      <w:start w:val="1"/>
      <w:numFmt w:val="decimal"/>
      <w:pStyle w:val="6"/>
      <w:suff w:val="space"/>
      <w:lvlText w:val="%1.%2.%3"/>
      <w:lvlJc w:val="left"/>
      <w:pPr>
        <w:ind w:left="709" w:hanging="425"/>
      </w:pPr>
      <w:rPr>
        <w:rFonts w:hint="eastAsia"/>
        <w:b w:val="0"/>
        <w:bCs w:val="0"/>
        <w:i w:val="0"/>
        <w:iCs w:val="0"/>
        <w:caps w:val="0"/>
        <w:smallCaps w:val="0"/>
        <w:strike w:val="0"/>
        <w:dstrike w:val="0"/>
        <w:vanish w:val="0"/>
        <w:color w:val="000000"/>
        <w:spacing w:val="0"/>
        <w:position w:val="0"/>
        <w:u w:val="none"/>
        <w:vertAlign w:val="baseline"/>
      </w:rPr>
    </w:lvl>
    <w:lvl w:ilvl="3" w:tentative="0">
      <w:start w:val="1"/>
      <w:numFmt w:val="decimal"/>
      <w:pStyle w:val="8"/>
      <w:suff w:val="space"/>
      <w:lvlText w:val="%1.%2.%3.%4"/>
      <w:lvlJc w:val="left"/>
      <w:pPr>
        <w:ind w:left="425" w:hanging="425"/>
      </w:pPr>
      <w:rPr>
        <w:rFonts w:hint="default"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4" w:tentative="0">
      <w:start w:val="1"/>
      <w:numFmt w:val="decimal"/>
      <w:pStyle w:val="9"/>
      <w:lvlText w:val="%1.%2.%3.%4.%5"/>
      <w:lvlJc w:val="left"/>
      <w:pPr>
        <w:ind w:left="1008" w:hanging="1008"/>
      </w:pPr>
      <w:rPr>
        <w:rFonts w:hint="default" w:ascii="Times New Roman" w:hAnsi="Times New Roman" w:cs="Times New Roman"/>
        <w:b w:val="0"/>
      </w:rPr>
    </w:lvl>
    <w:lvl w:ilvl="5" w:tentative="0">
      <w:start w:val="1"/>
      <w:numFmt w:val="decimal"/>
      <w:pStyle w:val="10"/>
      <w:lvlText w:val="%1.%2.%3.%4.%5.%6"/>
      <w:lvlJc w:val="left"/>
      <w:pPr>
        <w:ind w:left="1152" w:hanging="1152"/>
      </w:pPr>
      <w:rPr>
        <w:rFonts w:hint="eastAsia"/>
      </w:rPr>
    </w:lvl>
    <w:lvl w:ilvl="6" w:tentative="0">
      <w:start w:val="1"/>
      <w:numFmt w:val="decimal"/>
      <w:pStyle w:val="11"/>
      <w:lvlText w:val="%1.%2.%3.%4.%5.%6.%7"/>
      <w:lvlJc w:val="left"/>
      <w:pPr>
        <w:ind w:left="1296" w:hanging="1296"/>
      </w:pPr>
      <w:rPr>
        <w:rFonts w:hint="eastAsia"/>
      </w:rPr>
    </w:lvl>
    <w:lvl w:ilvl="7" w:tentative="0">
      <w:start w:val="1"/>
      <w:numFmt w:val="decimal"/>
      <w:pStyle w:val="12"/>
      <w:lvlText w:val="%1.%2.%3.%4.%5.%6.%7.%8"/>
      <w:lvlJc w:val="left"/>
      <w:pPr>
        <w:ind w:left="1440" w:hanging="1440"/>
      </w:pPr>
      <w:rPr>
        <w:rFonts w:hint="eastAsia"/>
      </w:rPr>
    </w:lvl>
    <w:lvl w:ilvl="8" w:tentative="0">
      <w:start w:val="1"/>
      <w:numFmt w:val="decimal"/>
      <w:pStyle w:val="13"/>
      <w:lvlText w:val="%1.%2.%3.%4.%5.%6.%7.%8.%9"/>
      <w:lvlJc w:val="left"/>
      <w:pPr>
        <w:ind w:left="1584" w:hanging="1584"/>
      </w:pPr>
      <w:rPr>
        <w:rFonts w:hint="eastAsia"/>
      </w:rPr>
    </w:lvl>
  </w:abstractNum>
  <w:abstractNum w:abstractNumId="14">
    <w:nsid w:val="718C5F90"/>
    <w:multiLevelType w:val="multilevel"/>
    <w:tmpl w:val="718C5F90"/>
    <w:lvl w:ilvl="0" w:tentative="0">
      <w:start w:val="1"/>
      <w:numFmt w:val="decimal"/>
      <w:pStyle w:val="253"/>
      <w:lvlText w:val="%1）"/>
      <w:lvlJc w:val="left"/>
      <w:pPr>
        <w:tabs>
          <w:tab w:val="left" w:pos="568"/>
        </w:tabs>
        <w:ind w:left="568" w:firstLine="0"/>
      </w:pPr>
      <w:rPr>
        <w:b w:val="0"/>
        <w:bCs w:val="0"/>
        <w:i w:val="0"/>
        <w:iCs w:val="0"/>
        <w:caps w:val="0"/>
        <w:smallCaps w:val="0"/>
        <w:strike w:val="0"/>
        <w:dstrike w:val="0"/>
        <w:vanish w:val="0"/>
        <w:color w:val="000000"/>
        <w:spacing w:val="0"/>
        <w:position w:val="0"/>
        <w:u w:val="none"/>
        <w:vertAlign w:val="baseline"/>
      </w:rPr>
    </w:lvl>
    <w:lvl w:ilvl="1" w:tentative="0">
      <w:start w:val="1"/>
      <w:numFmt w:val="lowerLetter"/>
      <w:lvlText w:val="%2)"/>
      <w:lvlJc w:val="left"/>
      <w:pPr>
        <w:ind w:left="1124" w:hanging="420"/>
      </w:pPr>
      <w:rPr>
        <w:rFonts w:hint="eastAsia"/>
      </w:rPr>
    </w:lvl>
    <w:lvl w:ilvl="2" w:tentative="0">
      <w:start w:val="1"/>
      <w:numFmt w:val="lowerRoman"/>
      <w:lvlText w:val="%3."/>
      <w:lvlJc w:val="right"/>
      <w:pPr>
        <w:ind w:left="1544" w:hanging="420"/>
      </w:pPr>
      <w:rPr>
        <w:rFonts w:hint="eastAsia"/>
      </w:rPr>
    </w:lvl>
    <w:lvl w:ilvl="3" w:tentative="0">
      <w:start w:val="1"/>
      <w:numFmt w:val="decimal"/>
      <w:lvlText w:val="%4."/>
      <w:lvlJc w:val="left"/>
      <w:pPr>
        <w:ind w:left="1964" w:hanging="420"/>
      </w:pPr>
      <w:rPr>
        <w:rFonts w:hint="eastAsia"/>
      </w:rPr>
    </w:lvl>
    <w:lvl w:ilvl="4" w:tentative="0">
      <w:start w:val="1"/>
      <w:numFmt w:val="lowerLetter"/>
      <w:lvlText w:val="%5)"/>
      <w:lvlJc w:val="left"/>
      <w:pPr>
        <w:ind w:left="2384" w:hanging="420"/>
      </w:pPr>
      <w:rPr>
        <w:rFonts w:hint="eastAsia"/>
      </w:rPr>
    </w:lvl>
    <w:lvl w:ilvl="5" w:tentative="0">
      <w:start w:val="1"/>
      <w:numFmt w:val="lowerRoman"/>
      <w:lvlText w:val="%6."/>
      <w:lvlJc w:val="right"/>
      <w:pPr>
        <w:ind w:left="2804" w:hanging="420"/>
      </w:pPr>
      <w:rPr>
        <w:rFonts w:hint="eastAsia"/>
      </w:rPr>
    </w:lvl>
    <w:lvl w:ilvl="6" w:tentative="0">
      <w:start w:val="1"/>
      <w:numFmt w:val="decimal"/>
      <w:lvlText w:val="%7."/>
      <w:lvlJc w:val="left"/>
      <w:pPr>
        <w:ind w:left="3224" w:hanging="420"/>
      </w:pPr>
      <w:rPr>
        <w:rFonts w:hint="eastAsia"/>
      </w:rPr>
    </w:lvl>
    <w:lvl w:ilvl="7" w:tentative="0">
      <w:start w:val="1"/>
      <w:numFmt w:val="lowerLetter"/>
      <w:lvlText w:val="%8)"/>
      <w:lvlJc w:val="left"/>
      <w:pPr>
        <w:ind w:left="3644" w:hanging="420"/>
      </w:pPr>
      <w:rPr>
        <w:rFonts w:hint="eastAsia"/>
      </w:rPr>
    </w:lvl>
    <w:lvl w:ilvl="8" w:tentative="0">
      <w:start w:val="1"/>
      <w:numFmt w:val="lowerRoman"/>
      <w:lvlText w:val="%9."/>
      <w:lvlJc w:val="right"/>
      <w:pPr>
        <w:ind w:left="4064" w:hanging="420"/>
      </w:pPr>
      <w:rPr>
        <w:rFonts w:hint="eastAsia"/>
      </w:rPr>
    </w:lvl>
  </w:abstractNum>
  <w:abstractNum w:abstractNumId="15">
    <w:nsid w:val="7E944B9A"/>
    <w:multiLevelType w:val="multilevel"/>
    <w:tmpl w:val="7E944B9A"/>
    <w:lvl w:ilvl="0" w:tentative="0">
      <w:start w:val="1"/>
      <w:numFmt w:val="bullet"/>
      <w:pStyle w:val="137"/>
      <w:suff w:val="space"/>
      <w:lvlText w:val=""/>
      <w:lvlJc w:val="left"/>
      <w:pPr>
        <w:ind w:left="0" w:firstLine="0"/>
      </w:pPr>
      <w:rPr>
        <w:rFonts w:hint="default" w:ascii="Wingdings" w:hAnsi="Wingdings"/>
        <w:lang w:eastAsia="zh-CN"/>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13"/>
  </w:num>
  <w:num w:numId="2">
    <w:abstractNumId w:val="10"/>
  </w:num>
  <w:num w:numId="3">
    <w:abstractNumId w:val="3"/>
  </w:num>
  <w:num w:numId="4">
    <w:abstractNumId w:val="4"/>
  </w:num>
  <w:num w:numId="5">
    <w:abstractNumId w:val="8"/>
  </w:num>
  <w:num w:numId="6">
    <w:abstractNumId w:val="11"/>
  </w:num>
  <w:num w:numId="7">
    <w:abstractNumId w:val="6"/>
  </w:num>
  <w:num w:numId="8">
    <w:abstractNumId w:val="12"/>
  </w:num>
  <w:num w:numId="9">
    <w:abstractNumId w:val="15"/>
  </w:num>
  <w:num w:numId="10">
    <w:abstractNumId w:val="5"/>
  </w:num>
  <w:num w:numId="11">
    <w:abstractNumId w:val="1"/>
  </w:num>
  <w:num w:numId="12">
    <w:abstractNumId w:val="7"/>
  </w:num>
  <w:num w:numId="13">
    <w:abstractNumId w:val="14"/>
  </w:num>
  <w:num w:numId="14">
    <w:abstractNumId w:val="0"/>
  </w:num>
  <w:num w:numId="15">
    <w:abstractNumId w:val="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oNotDisplayPageBoundaries w:val="1"/>
  <w:mirrorMargins w:val="1"/>
  <w:bordersDoNotSurroundHeader w:val="0"/>
  <w:bordersDoNotSurroundFooter w:val="0"/>
  <w:hideSpellingErrors/>
  <w:hideGrammaticalErrors/>
  <w:documentProtection w:enforcement="0"/>
  <w:defaultTabStop w:val="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U5MTZjYmM2NmIwZTExZDg2OTg0MDk1OTU0YTc3OGQifQ=="/>
  </w:docVars>
  <w:rsids>
    <w:rsidRoot w:val="00172A27"/>
    <w:rsid w:val="0000061A"/>
    <w:rsid w:val="00001916"/>
    <w:rsid w:val="000021E3"/>
    <w:rsid w:val="0000240D"/>
    <w:rsid w:val="0000404D"/>
    <w:rsid w:val="0000428E"/>
    <w:rsid w:val="000052C1"/>
    <w:rsid w:val="000054F8"/>
    <w:rsid w:val="00005DC7"/>
    <w:rsid w:val="00006BC9"/>
    <w:rsid w:val="00006C87"/>
    <w:rsid w:val="00007178"/>
    <w:rsid w:val="00007E5F"/>
    <w:rsid w:val="00010C25"/>
    <w:rsid w:val="00010C90"/>
    <w:rsid w:val="00012CDC"/>
    <w:rsid w:val="00012D1D"/>
    <w:rsid w:val="0001451C"/>
    <w:rsid w:val="00016A78"/>
    <w:rsid w:val="0002018C"/>
    <w:rsid w:val="0002030C"/>
    <w:rsid w:val="00020411"/>
    <w:rsid w:val="00021635"/>
    <w:rsid w:val="00023363"/>
    <w:rsid w:val="0002346A"/>
    <w:rsid w:val="000238C8"/>
    <w:rsid w:val="0002398C"/>
    <w:rsid w:val="00024302"/>
    <w:rsid w:val="000247BE"/>
    <w:rsid w:val="0002503F"/>
    <w:rsid w:val="00025505"/>
    <w:rsid w:val="000261E8"/>
    <w:rsid w:val="00026DEC"/>
    <w:rsid w:val="000278B0"/>
    <w:rsid w:val="00027A15"/>
    <w:rsid w:val="00030BBC"/>
    <w:rsid w:val="00031B38"/>
    <w:rsid w:val="00031DE9"/>
    <w:rsid w:val="00032571"/>
    <w:rsid w:val="0003327B"/>
    <w:rsid w:val="00034506"/>
    <w:rsid w:val="00034967"/>
    <w:rsid w:val="00035091"/>
    <w:rsid w:val="00035B70"/>
    <w:rsid w:val="00035D08"/>
    <w:rsid w:val="000368A3"/>
    <w:rsid w:val="00036B2E"/>
    <w:rsid w:val="00037315"/>
    <w:rsid w:val="0003765F"/>
    <w:rsid w:val="000376B3"/>
    <w:rsid w:val="0004006A"/>
    <w:rsid w:val="0004072E"/>
    <w:rsid w:val="00040B2A"/>
    <w:rsid w:val="000413B4"/>
    <w:rsid w:val="00041488"/>
    <w:rsid w:val="00041ABA"/>
    <w:rsid w:val="00041AF3"/>
    <w:rsid w:val="00041FD4"/>
    <w:rsid w:val="0004311E"/>
    <w:rsid w:val="00043441"/>
    <w:rsid w:val="000437F6"/>
    <w:rsid w:val="000446F8"/>
    <w:rsid w:val="00044E38"/>
    <w:rsid w:val="00044FE9"/>
    <w:rsid w:val="00045366"/>
    <w:rsid w:val="00045FB2"/>
    <w:rsid w:val="000464E8"/>
    <w:rsid w:val="0005028E"/>
    <w:rsid w:val="000502BB"/>
    <w:rsid w:val="000511A1"/>
    <w:rsid w:val="0005159D"/>
    <w:rsid w:val="00051ED5"/>
    <w:rsid w:val="00051EF1"/>
    <w:rsid w:val="00052530"/>
    <w:rsid w:val="00052745"/>
    <w:rsid w:val="0005385E"/>
    <w:rsid w:val="00053AD5"/>
    <w:rsid w:val="00056047"/>
    <w:rsid w:val="000566AB"/>
    <w:rsid w:val="000570C6"/>
    <w:rsid w:val="0005731E"/>
    <w:rsid w:val="000619B8"/>
    <w:rsid w:val="0006210C"/>
    <w:rsid w:val="00062827"/>
    <w:rsid w:val="00063699"/>
    <w:rsid w:val="000638F4"/>
    <w:rsid w:val="0006394E"/>
    <w:rsid w:val="000640A9"/>
    <w:rsid w:val="00064E7E"/>
    <w:rsid w:val="000659EB"/>
    <w:rsid w:val="0006631C"/>
    <w:rsid w:val="00066536"/>
    <w:rsid w:val="0006667C"/>
    <w:rsid w:val="000713BD"/>
    <w:rsid w:val="00071BDE"/>
    <w:rsid w:val="00072030"/>
    <w:rsid w:val="00072044"/>
    <w:rsid w:val="000739B8"/>
    <w:rsid w:val="00074CB3"/>
    <w:rsid w:val="000761A1"/>
    <w:rsid w:val="000761DE"/>
    <w:rsid w:val="00076D36"/>
    <w:rsid w:val="00077960"/>
    <w:rsid w:val="0008009B"/>
    <w:rsid w:val="00080E91"/>
    <w:rsid w:val="0008122F"/>
    <w:rsid w:val="00081D46"/>
    <w:rsid w:val="0008214C"/>
    <w:rsid w:val="000829F6"/>
    <w:rsid w:val="0008318F"/>
    <w:rsid w:val="00086BB5"/>
    <w:rsid w:val="00086C80"/>
    <w:rsid w:val="00091F7B"/>
    <w:rsid w:val="0009253C"/>
    <w:rsid w:val="00093914"/>
    <w:rsid w:val="000939DB"/>
    <w:rsid w:val="000939F3"/>
    <w:rsid w:val="00094834"/>
    <w:rsid w:val="00095357"/>
    <w:rsid w:val="000955C5"/>
    <w:rsid w:val="00096440"/>
    <w:rsid w:val="0009722E"/>
    <w:rsid w:val="000979B9"/>
    <w:rsid w:val="000A025D"/>
    <w:rsid w:val="000A0280"/>
    <w:rsid w:val="000A03EF"/>
    <w:rsid w:val="000A125C"/>
    <w:rsid w:val="000A1403"/>
    <w:rsid w:val="000A1B09"/>
    <w:rsid w:val="000A21BB"/>
    <w:rsid w:val="000A3470"/>
    <w:rsid w:val="000A36AA"/>
    <w:rsid w:val="000A3F96"/>
    <w:rsid w:val="000A55E6"/>
    <w:rsid w:val="000A591E"/>
    <w:rsid w:val="000A59FC"/>
    <w:rsid w:val="000A63B5"/>
    <w:rsid w:val="000A7829"/>
    <w:rsid w:val="000B098E"/>
    <w:rsid w:val="000B14E1"/>
    <w:rsid w:val="000B15CD"/>
    <w:rsid w:val="000B198B"/>
    <w:rsid w:val="000B2221"/>
    <w:rsid w:val="000B29B8"/>
    <w:rsid w:val="000B2A8E"/>
    <w:rsid w:val="000B2D3B"/>
    <w:rsid w:val="000B43F2"/>
    <w:rsid w:val="000B6842"/>
    <w:rsid w:val="000B7523"/>
    <w:rsid w:val="000B7B7F"/>
    <w:rsid w:val="000C0494"/>
    <w:rsid w:val="000C0CC2"/>
    <w:rsid w:val="000C155A"/>
    <w:rsid w:val="000C2251"/>
    <w:rsid w:val="000C2DFB"/>
    <w:rsid w:val="000C35D0"/>
    <w:rsid w:val="000C3A36"/>
    <w:rsid w:val="000C3F7A"/>
    <w:rsid w:val="000C51C1"/>
    <w:rsid w:val="000C5439"/>
    <w:rsid w:val="000D0DAB"/>
    <w:rsid w:val="000D0F35"/>
    <w:rsid w:val="000D0F36"/>
    <w:rsid w:val="000D2358"/>
    <w:rsid w:val="000D2636"/>
    <w:rsid w:val="000D2B25"/>
    <w:rsid w:val="000D3109"/>
    <w:rsid w:val="000D39E9"/>
    <w:rsid w:val="000D4332"/>
    <w:rsid w:val="000D45C0"/>
    <w:rsid w:val="000D4B4F"/>
    <w:rsid w:val="000D7584"/>
    <w:rsid w:val="000D77C0"/>
    <w:rsid w:val="000E0A4C"/>
    <w:rsid w:val="000E0B5D"/>
    <w:rsid w:val="000E0CB7"/>
    <w:rsid w:val="000E0CEC"/>
    <w:rsid w:val="000E107B"/>
    <w:rsid w:val="000E13AE"/>
    <w:rsid w:val="000E204F"/>
    <w:rsid w:val="000E208F"/>
    <w:rsid w:val="000E2683"/>
    <w:rsid w:val="000E2C26"/>
    <w:rsid w:val="000E3F2E"/>
    <w:rsid w:val="000E3FAA"/>
    <w:rsid w:val="000E4BE0"/>
    <w:rsid w:val="000E60F6"/>
    <w:rsid w:val="000E6247"/>
    <w:rsid w:val="000E6913"/>
    <w:rsid w:val="000E7615"/>
    <w:rsid w:val="000F0C38"/>
    <w:rsid w:val="000F244C"/>
    <w:rsid w:val="000F2492"/>
    <w:rsid w:val="000F24A2"/>
    <w:rsid w:val="000F2D4E"/>
    <w:rsid w:val="000F3688"/>
    <w:rsid w:val="000F4026"/>
    <w:rsid w:val="000F4729"/>
    <w:rsid w:val="000F5DA6"/>
    <w:rsid w:val="000F6F70"/>
    <w:rsid w:val="000F76F8"/>
    <w:rsid w:val="00100E00"/>
    <w:rsid w:val="00101B42"/>
    <w:rsid w:val="00102A9F"/>
    <w:rsid w:val="00103419"/>
    <w:rsid w:val="001053AA"/>
    <w:rsid w:val="0010566A"/>
    <w:rsid w:val="00105680"/>
    <w:rsid w:val="00107971"/>
    <w:rsid w:val="00107DBF"/>
    <w:rsid w:val="00110B8D"/>
    <w:rsid w:val="001121C8"/>
    <w:rsid w:val="00112332"/>
    <w:rsid w:val="00115257"/>
    <w:rsid w:val="001152D5"/>
    <w:rsid w:val="00115E07"/>
    <w:rsid w:val="00120417"/>
    <w:rsid w:val="00120435"/>
    <w:rsid w:val="001219D7"/>
    <w:rsid w:val="00121CDB"/>
    <w:rsid w:val="0012204B"/>
    <w:rsid w:val="001228E4"/>
    <w:rsid w:val="001237BC"/>
    <w:rsid w:val="00124536"/>
    <w:rsid w:val="0012516E"/>
    <w:rsid w:val="001266EB"/>
    <w:rsid w:val="00130025"/>
    <w:rsid w:val="001307EA"/>
    <w:rsid w:val="001323A6"/>
    <w:rsid w:val="00134265"/>
    <w:rsid w:val="0013476D"/>
    <w:rsid w:val="001349BD"/>
    <w:rsid w:val="001355A3"/>
    <w:rsid w:val="001355D6"/>
    <w:rsid w:val="0013684F"/>
    <w:rsid w:val="001369DE"/>
    <w:rsid w:val="0013797B"/>
    <w:rsid w:val="00140314"/>
    <w:rsid w:val="001404EA"/>
    <w:rsid w:val="00140D4C"/>
    <w:rsid w:val="0014108F"/>
    <w:rsid w:val="0014177C"/>
    <w:rsid w:val="0014248D"/>
    <w:rsid w:val="00142A8D"/>
    <w:rsid w:val="00142C20"/>
    <w:rsid w:val="00142FAC"/>
    <w:rsid w:val="00144593"/>
    <w:rsid w:val="00144C09"/>
    <w:rsid w:val="0014537B"/>
    <w:rsid w:val="001468B2"/>
    <w:rsid w:val="001474F0"/>
    <w:rsid w:val="00150935"/>
    <w:rsid w:val="00152075"/>
    <w:rsid w:val="001523A3"/>
    <w:rsid w:val="00153B3A"/>
    <w:rsid w:val="001556D0"/>
    <w:rsid w:val="00156638"/>
    <w:rsid w:val="00156C40"/>
    <w:rsid w:val="00157A47"/>
    <w:rsid w:val="00157E7C"/>
    <w:rsid w:val="00160F09"/>
    <w:rsid w:val="00162B95"/>
    <w:rsid w:val="0016330A"/>
    <w:rsid w:val="00164944"/>
    <w:rsid w:val="00165B1C"/>
    <w:rsid w:val="001667DD"/>
    <w:rsid w:val="00166A4F"/>
    <w:rsid w:val="00166D37"/>
    <w:rsid w:val="0016719F"/>
    <w:rsid w:val="001677CC"/>
    <w:rsid w:val="001705E0"/>
    <w:rsid w:val="00172238"/>
    <w:rsid w:val="00172B54"/>
    <w:rsid w:val="00173B66"/>
    <w:rsid w:val="0017515C"/>
    <w:rsid w:val="00175550"/>
    <w:rsid w:val="001756C5"/>
    <w:rsid w:val="0017591D"/>
    <w:rsid w:val="00175C0B"/>
    <w:rsid w:val="00176E98"/>
    <w:rsid w:val="00177068"/>
    <w:rsid w:val="001802A2"/>
    <w:rsid w:val="00180456"/>
    <w:rsid w:val="00180CAA"/>
    <w:rsid w:val="00181645"/>
    <w:rsid w:val="00181984"/>
    <w:rsid w:val="00182A75"/>
    <w:rsid w:val="00183E86"/>
    <w:rsid w:val="0018489D"/>
    <w:rsid w:val="0018603A"/>
    <w:rsid w:val="00186264"/>
    <w:rsid w:val="00186FE9"/>
    <w:rsid w:val="0019072F"/>
    <w:rsid w:val="00190AEC"/>
    <w:rsid w:val="0019198B"/>
    <w:rsid w:val="00191A2E"/>
    <w:rsid w:val="0019211F"/>
    <w:rsid w:val="0019256F"/>
    <w:rsid w:val="001927A0"/>
    <w:rsid w:val="00192C88"/>
    <w:rsid w:val="00192E1B"/>
    <w:rsid w:val="00193A39"/>
    <w:rsid w:val="00194C42"/>
    <w:rsid w:val="001951ED"/>
    <w:rsid w:val="001968E7"/>
    <w:rsid w:val="001A22B0"/>
    <w:rsid w:val="001A22C2"/>
    <w:rsid w:val="001A29AC"/>
    <w:rsid w:val="001A2E66"/>
    <w:rsid w:val="001A33F4"/>
    <w:rsid w:val="001A4384"/>
    <w:rsid w:val="001A563A"/>
    <w:rsid w:val="001A586F"/>
    <w:rsid w:val="001A6FDE"/>
    <w:rsid w:val="001A701C"/>
    <w:rsid w:val="001A78DF"/>
    <w:rsid w:val="001B1B61"/>
    <w:rsid w:val="001B2162"/>
    <w:rsid w:val="001B2783"/>
    <w:rsid w:val="001B2F16"/>
    <w:rsid w:val="001B32AF"/>
    <w:rsid w:val="001B3BB8"/>
    <w:rsid w:val="001B3C07"/>
    <w:rsid w:val="001B53A2"/>
    <w:rsid w:val="001B58AE"/>
    <w:rsid w:val="001B774B"/>
    <w:rsid w:val="001C0F45"/>
    <w:rsid w:val="001C102C"/>
    <w:rsid w:val="001C30E9"/>
    <w:rsid w:val="001C3179"/>
    <w:rsid w:val="001C325A"/>
    <w:rsid w:val="001C668C"/>
    <w:rsid w:val="001D0930"/>
    <w:rsid w:val="001D0A0A"/>
    <w:rsid w:val="001D10E2"/>
    <w:rsid w:val="001D1E39"/>
    <w:rsid w:val="001D286A"/>
    <w:rsid w:val="001D3224"/>
    <w:rsid w:val="001D32C9"/>
    <w:rsid w:val="001D40FD"/>
    <w:rsid w:val="001D46E0"/>
    <w:rsid w:val="001D58A1"/>
    <w:rsid w:val="001D62BE"/>
    <w:rsid w:val="001D7692"/>
    <w:rsid w:val="001D7E1E"/>
    <w:rsid w:val="001E107A"/>
    <w:rsid w:val="001E1146"/>
    <w:rsid w:val="001E23E0"/>
    <w:rsid w:val="001E2692"/>
    <w:rsid w:val="001E281A"/>
    <w:rsid w:val="001E2BEB"/>
    <w:rsid w:val="001E38C4"/>
    <w:rsid w:val="001E3FAF"/>
    <w:rsid w:val="001E43AC"/>
    <w:rsid w:val="001E4A62"/>
    <w:rsid w:val="001E6809"/>
    <w:rsid w:val="001E7058"/>
    <w:rsid w:val="001E7266"/>
    <w:rsid w:val="001E7CA4"/>
    <w:rsid w:val="001F084F"/>
    <w:rsid w:val="001F0EA7"/>
    <w:rsid w:val="001F1217"/>
    <w:rsid w:val="001F12A6"/>
    <w:rsid w:val="001F15D0"/>
    <w:rsid w:val="001F4493"/>
    <w:rsid w:val="001F47AF"/>
    <w:rsid w:val="001F4DF0"/>
    <w:rsid w:val="001F7040"/>
    <w:rsid w:val="001F7055"/>
    <w:rsid w:val="001F7D10"/>
    <w:rsid w:val="002004FC"/>
    <w:rsid w:val="0020055B"/>
    <w:rsid w:val="00201821"/>
    <w:rsid w:val="00201B4C"/>
    <w:rsid w:val="002024A5"/>
    <w:rsid w:val="00202A00"/>
    <w:rsid w:val="00202FC6"/>
    <w:rsid w:val="00203AAB"/>
    <w:rsid w:val="00203FFB"/>
    <w:rsid w:val="00204C40"/>
    <w:rsid w:val="00205292"/>
    <w:rsid w:val="002069E4"/>
    <w:rsid w:val="002073D6"/>
    <w:rsid w:val="0020746C"/>
    <w:rsid w:val="0020747A"/>
    <w:rsid w:val="00207AFA"/>
    <w:rsid w:val="002129F5"/>
    <w:rsid w:val="00214FDC"/>
    <w:rsid w:val="00215A5E"/>
    <w:rsid w:val="00216624"/>
    <w:rsid w:val="00220440"/>
    <w:rsid w:val="0022251C"/>
    <w:rsid w:val="00223DBD"/>
    <w:rsid w:val="002243BE"/>
    <w:rsid w:val="00224989"/>
    <w:rsid w:val="00225130"/>
    <w:rsid w:val="00225FE9"/>
    <w:rsid w:val="002271B9"/>
    <w:rsid w:val="00227778"/>
    <w:rsid w:val="0023117C"/>
    <w:rsid w:val="00231949"/>
    <w:rsid w:val="002325EE"/>
    <w:rsid w:val="002329F4"/>
    <w:rsid w:val="00232D0B"/>
    <w:rsid w:val="0023343F"/>
    <w:rsid w:val="00234AF3"/>
    <w:rsid w:val="00236B0C"/>
    <w:rsid w:val="00236CF3"/>
    <w:rsid w:val="00237863"/>
    <w:rsid w:val="00237931"/>
    <w:rsid w:val="00241335"/>
    <w:rsid w:val="0024148C"/>
    <w:rsid w:val="002418A0"/>
    <w:rsid w:val="00241A7F"/>
    <w:rsid w:val="00242239"/>
    <w:rsid w:val="002422F8"/>
    <w:rsid w:val="00242835"/>
    <w:rsid w:val="00242F33"/>
    <w:rsid w:val="0024618C"/>
    <w:rsid w:val="00246454"/>
    <w:rsid w:val="0024657C"/>
    <w:rsid w:val="00250E0A"/>
    <w:rsid w:val="00250EF8"/>
    <w:rsid w:val="00251337"/>
    <w:rsid w:val="00251400"/>
    <w:rsid w:val="002528F7"/>
    <w:rsid w:val="00252AB6"/>
    <w:rsid w:val="00253956"/>
    <w:rsid w:val="00253CF8"/>
    <w:rsid w:val="00253D49"/>
    <w:rsid w:val="002548AF"/>
    <w:rsid w:val="002556B7"/>
    <w:rsid w:val="0025617C"/>
    <w:rsid w:val="0025653A"/>
    <w:rsid w:val="00256DE6"/>
    <w:rsid w:val="002574A6"/>
    <w:rsid w:val="002575E9"/>
    <w:rsid w:val="00257C6B"/>
    <w:rsid w:val="00257F65"/>
    <w:rsid w:val="00260161"/>
    <w:rsid w:val="002616F4"/>
    <w:rsid w:val="00264781"/>
    <w:rsid w:val="00265A53"/>
    <w:rsid w:val="0026671C"/>
    <w:rsid w:val="00267C6D"/>
    <w:rsid w:val="002702C7"/>
    <w:rsid w:val="002709AB"/>
    <w:rsid w:val="00271017"/>
    <w:rsid w:val="0027270A"/>
    <w:rsid w:val="00272834"/>
    <w:rsid w:val="00272BE7"/>
    <w:rsid w:val="00272EE3"/>
    <w:rsid w:val="00273D2B"/>
    <w:rsid w:val="00273DC9"/>
    <w:rsid w:val="002747DA"/>
    <w:rsid w:val="00274891"/>
    <w:rsid w:val="00274C75"/>
    <w:rsid w:val="0027782B"/>
    <w:rsid w:val="00277F1A"/>
    <w:rsid w:val="00280192"/>
    <w:rsid w:val="0028073F"/>
    <w:rsid w:val="00280FE9"/>
    <w:rsid w:val="0028262A"/>
    <w:rsid w:val="00284CDC"/>
    <w:rsid w:val="00284D85"/>
    <w:rsid w:val="00285510"/>
    <w:rsid w:val="00285D7B"/>
    <w:rsid w:val="00285E33"/>
    <w:rsid w:val="002864C9"/>
    <w:rsid w:val="00287692"/>
    <w:rsid w:val="00287760"/>
    <w:rsid w:val="00287A4F"/>
    <w:rsid w:val="00287FB2"/>
    <w:rsid w:val="00290196"/>
    <w:rsid w:val="00290A73"/>
    <w:rsid w:val="00290DF0"/>
    <w:rsid w:val="00290FFB"/>
    <w:rsid w:val="002918E2"/>
    <w:rsid w:val="00291AB4"/>
    <w:rsid w:val="002921EA"/>
    <w:rsid w:val="00292247"/>
    <w:rsid w:val="0029249F"/>
    <w:rsid w:val="0029261E"/>
    <w:rsid w:val="0029340C"/>
    <w:rsid w:val="00293789"/>
    <w:rsid w:val="00293E51"/>
    <w:rsid w:val="00293F60"/>
    <w:rsid w:val="00294069"/>
    <w:rsid w:val="0029457C"/>
    <w:rsid w:val="00294ADA"/>
    <w:rsid w:val="0029561D"/>
    <w:rsid w:val="00295877"/>
    <w:rsid w:val="0029592C"/>
    <w:rsid w:val="00296CCD"/>
    <w:rsid w:val="002A0AC8"/>
    <w:rsid w:val="002A10F0"/>
    <w:rsid w:val="002A1FF4"/>
    <w:rsid w:val="002A42E5"/>
    <w:rsid w:val="002A4685"/>
    <w:rsid w:val="002A4968"/>
    <w:rsid w:val="002A6269"/>
    <w:rsid w:val="002A7554"/>
    <w:rsid w:val="002B0DEC"/>
    <w:rsid w:val="002B0EC9"/>
    <w:rsid w:val="002B13C3"/>
    <w:rsid w:val="002B1BE0"/>
    <w:rsid w:val="002B2548"/>
    <w:rsid w:val="002B38BB"/>
    <w:rsid w:val="002B4AF3"/>
    <w:rsid w:val="002B59C3"/>
    <w:rsid w:val="002B602B"/>
    <w:rsid w:val="002B6A32"/>
    <w:rsid w:val="002B7433"/>
    <w:rsid w:val="002B7918"/>
    <w:rsid w:val="002B7AF5"/>
    <w:rsid w:val="002B7CD9"/>
    <w:rsid w:val="002B7DDF"/>
    <w:rsid w:val="002C02AA"/>
    <w:rsid w:val="002C1200"/>
    <w:rsid w:val="002C2F7D"/>
    <w:rsid w:val="002C3499"/>
    <w:rsid w:val="002C3E24"/>
    <w:rsid w:val="002C407F"/>
    <w:rsid w:val="002C4852"/>
    <w:rsid w:val="002C4948"/>
    <w:rsid w:val="002C52A0"/>
    <w:rsid w:val="002C5857"/>
    <w:rsid w:val="002C6D34"/>
    <w:rsid w:val="002D0605"/>
    <w:rsid w:val="002D114C"/>
    <w:rsid w:val="002D1511"/>
    <w:rsid w:val="002D340B"/>
    <w:rsid w:val="002D386B"/>
    <w:rsid w:val="002D3E1D"/>
    <w:rsid w:val="002D4A27"/>
    <w:rsid w:val="002D4BD4"/>
    <w:rsid w:val="002D4FA9"/>
    <w:rsid w:val="002D51E4"/>
    <w:rsid w:val="002D6E16"/>
    <w:rsid w:val="002D7B07"/>
    <w:rsid w:val="002E043C"/>
    <w:rsid w:val="002E0A39"/>
    <w:rsid w:val="002E0E53"/>
    <w:rsid w:val="002E1148"/>
    <w:rsid w:val="002E21ED"/>
    <w:rsid w:val="002E25C9"/>
    <w:rsid w:val="002E295C"/>
    <w:rsid w:val="002E3FE6"/>
    <w:rsid w:val="002E4307"/>
    <w:rsid w:val="002E4858"/>
    <w:rsid w:val="002E490D"/>
    <w:rsid w:val="002E4A94"/>
    <w:rsid w:val="002E4BDA"/>
    <w:rsid w:val="002E4E9E"/>
    <w:rsid w:val="002E5252"/>
    <w:rsid w:val="002E64F7"/>
    <w:rsid w:val="002E6ECE"/>
    <w:rsid w:val="002E7390"/>
    <w:rsid w:val="002E7A2B"/>
    <w:rsid w:val="002E7DFC"/>
    <w:rsid w:val="002F05F8"/>
    <w:rsid w:val="002F15D2"/>
    <w:rsid w:val="002F16C8"/>
    <w:rsid w:val="002F1F01"/>
    <w:rsid w:val="002F2EFD"/>
    <w:rsid w:val="002F3D5A"/>
    <w:rsid w:val="002F425F"/>
    <w:rsid w:val="002F5169"/>
    <w:rsid w:val="002F58CD"/>
    <w:rsid w:val="002F5F11"/>
    <w:rsid w:val="002F5FFD"/>
    <w:rsid w:val="002F628D"/>
    <w:rsid w:val="002F67ED"/>
    <w:rsid w:val="002F72D9"/>
    <w:rsid w:val="002F783D"/>
    <w:rsid w:val="00302C5E"/>
    <w:rsid w:val="00302FCA"/>
    <w:rsid w:val="003039DC"/>
    <w:rsid w:val="0030442C"/>
    <w:rsid w:val="00304672"/>
    <w:rsid w:val="00304AB0"/>
    <w:rsid w:val="00305DFA"/>
    <w:rsid w:val="003064AE"/>
    <w:rsid w:val="00307FCD"/>
    <w:rsid w:val="00310BA7"/>
    <w:rsid w:val="00310F80"/>
    <w:rsid w:val="003112E9"/>
    <w:rsid w:val="00312720"/>
    <w:rsid w:val="00312F34"/>
    <w:rsid w:val="003138C8"/>
    <w:rsid w:val="00314618"/>
    <w:rsid w:val="003146B6"/>
    <w:rsid w:val="00314869"/>
    <w:rsid w:val="00314AE1"/>
    <w:rsid w:val="00315568"/>
    <w:rsid w:val="00316B06"/>
    <w:rsid w:val="00316EB5"/>
    <w:rsid w:val="00317120"/>
    <w:rsid w:val="00320558"/>
    <w:rsid w:val="00320902"/>
    <w:rsid w:val="00320996"/>
    <w:rsid w:val="0032224F"/>
    <w:rsid w:val="00322632"/>
    <w:rsid w:val="0032324B"/>
    <w:rsid w:val="00323757"/>
    <w:rsid w:val="00324B94"/>
    <w:rsid w:val="00324FD0"/>
    <w:rsid w:val="0032534F"/>
    <w:rsid w:val="0032588C"/>
    <w:rsid w:val="003269D6"/>
    <w:rsid w:val="00327D20"/>
    <w:rsid w:val="00330157"/>
    <w:rsid w:val="003321B8"/>
    <w:rsid w:val="00332D85"/>
    <w:rsid w:val="003331BD"/>
    <w:rsid w:val="00333823"/>
    <w:rsid w:val="00333E47"/>
    <w:rsid w:val="00337CC2"/>
    <w:rsid w:val="00340A54"/>
    <w:rsid w:val="00341103"/>
    <w:rsid w:val="00341ABA"/>
    <w:rsid w:val="0034372C"/>
    <w:rsid w:val="00343D26"/>
    <w:rsid w:val="003449BF"/>
    <w:rsid w:val="003454E1"/>
    <w:rsid w:val="003455CE"/>
    <w:rsid w:val="00345FE1"/>
    <w:rsid w:val="003468AD"/>
    <w:rsid w:val="00346ABD"/>
    <w:rsid w:val="00350082"/>
    <w:rsid w:val="00350670"/>
    <w:rsid w:val="003508D8"/>
    <w:rsid w:val="00353009"/>
    <w:rsid w:val="00353D6F"/>
    <w:rsid w:val="003549B6"/>
    <w:rsid w:val="00354C04"/>
    <w:rsid w:val="0035531A"/>
    <w:rsid w:val="00355BF9"/>
    <w:rsid w:val="00356489"/>
    <w:rsid w:val="0035673E"/>
    <w:rsid w:val="00356A33"/>
    <w:rsid w:val="003570A5"/>
    <w:rsid w:val="003600ED"/>
    <w:rsid w:val="00360DEE"/>
    <w:rsid w:val="00360E56"/>
    <w:rsid w:val="00360F1B"/>
    <w:rsid w:val="003618F4"/>
    <w:rsid w:val="00361AE8"/>
    <w:rsid w:val="00361D60"/>
    <w:rsid w:val="00361FC2"/>
    <w:rsid w:val="003633AA"/>
    <w:rsid w:val="00363F20"/>
    <w:rsid w:val="00364C76"/>
    <w:rsid w:val="00365684"/>
    <w:rsid w:val="00366E3C"/>
    <w:rsid w:val="00367449"/>
    <w:rsid w:val="003705F4"/>
    <w:rsid w:val="003707C0"/>
    <w:rsid w:val="00370E86"/>
    <w:rsid w:val="0037159A"/>
    <w:rsid w:val="00372D16"/>
    <w:rsid w:val="0037366B"/>
    <w:rsid w:val="00373687"/>
    <w:rsid w:val="00373F82"/>
    <w:rsid w:val="0037434C"/>
    <w:rsid w:val="003744CD"/>
    <w:rsid w:val="00374620"/>
    <w:rsid w:val="00374755"/>
    <w:rsid w:val="00374B09"/>
    <w:rsid w:val="00374E79"/>
    <w:rsid w:val="0037597F"/>
    <w:rsid w:val="003760D5"/>
    <w:rsid w:val="00376FE5"/>
    <w:rsid w:val="003771A7"/>
    <w:rsid w:val="0037752A"/>
    <w:rsid w:val="00380180"/>
    <w:rsid w:val="00382040"/>
    <w:rsid w:val="00383558"/>
    <w:rsid w:val="003839CD"/>
    <w:rsid w:val="00384DF8"/>
    <w:rsid w:val="00384FAD"/>
    <w:rsid w:val="003861F7"/>
    <w:rsid w:val="00386454"/>
    <w:rsid w:val="00386605"/>
    <w:rsid w:val="00387828"/>
    <w:rsid w:val="00390D12"/>
    <w:rsid w:val="003918DE"/>
    <w:rsid w:val="00391EBF"/>
    <w:rsid w:val="00391F5E"/>
    <w:rsid w:val="003922C8"/>
    <w:rsid w:val="00392437"/>
    <w:rsid w:val="003931DF"/>
    <w:rsid w:val="003933AE"/>
    <w:rsid w:val="00393402"/>
    <w:rsid w:val="00393993"/>
    <w:rsid w:val="00394360"/>
    <w:rsid w:val="00394B6F"/>
    <w:rsid w:val="00396A23"/>
    <w:rsid w:val="00396FC8"/>
    <w:rsid w:val="0039742B"/>
    <w:rsid w:val="003976E4"/>
    <w:rsid w:val="00397EB5"/>
    <w:rsid w:val="003A20E5"/>
    <w:rsid w:val="003A3736"/>
    <w:rsid w:val="003A4290"/>
    <w:rsid w:val="003A48F6"/>
    <w:rsid w:val="003A4E28"/>
    <w:rsid w:val="003B0B6F"/>
    <w:rsid w:val="003B0DB4"/>
    <w:rsid w:val="003B1103"/>
    <w:rsid w:val="003B15C4"/>
    <w:rsid w:val="003B2085"/>
    <w:rsid w:val="003B3891"/>
    <w:rsid w:val="003B3A34"/>
    <w:rsid w:val="003B74EA"/>
    <w:rsid w:val="003B79C3"/>
    <w:rsid w:val="003C0263"/>
    <w:rsid w:val="003C044E"/>
    <w:rsid w:val="003C0F6C"/>
    <w:rsid w:val="003C18F2"/>
    <w:rsid w:val="003C1D00"/>
    <w:rsid w:val="003C2142"/>
    <w:rsid w:val="003C2BC1"/>
    <w:rsid w:val="003C3B0A"/>
    <w:rsid w:val="003C4D6B"/>
    <w:rsid w:val="003C50A3"/>
    <w:rsid w:val="003C65D4"/>
    <w:rsid w:val="003C6A54"/>
    <w:rsid w:val="003C7BFD"/>
    <w:rsid w:val="003D0E99"/>
    <w:rsid w:val="003D2B92"/>
    <w:rsid w:val="003D320B"/>
    <w:rsid w:val="003D32EF"/>
    <w:rsid w:val="003D401A"/>
    <w:rsid w:val="003D4367"/>
    <w:rsid w:val="003D51D5"/>
    <w:rsid w:val="003D55FC"/>
    <w:rsid w:val="003D5FE6"/>
    <w:rsid w:val="003D6EE8"/>
    <w:rsid w:val="003D7748"/>
    <w:rsid w:val="003E2118"/>
    <w:rsid w:val="003E261C"/>
    <w:rsid w:val="003E27A2"/>
    <w:rsid w:val="003E3EC9"/>
    <w:rsid w:val="003E4100"/>
    <w:rsid w:val="003E438B"/>
    <w:rsid w:val="003E6765"/>
    <w:rsid w:val="003E6974"/>
    <w:rsid w:val="003E6A99"/>
    <w:rsid w:val="003E727C"/>
    <w:rsid w:val="003F0402"/>
    <w:rsid w:val="003F06FC"/>
    <w:rsid w:val="003F0A22"/>
    <w:rsid w:val="003F0CEB"/>
    <w:rsid w:val="003F10C5"/>
    <w:rsid w:val="003F1ED7"/>
    <w:rsid w:val="003F2304"/>
    <w:rsid w:val="003F346E"/>
    <w:rsid w:val="003F37AB"/>
    <w:rsid w:val="003F3FB0"/>
    <w:rsid w:val="003F58AA"/>
    <w:rsid w:val="003F6A9B"/>
    <w:rsid w:val="003F729C"/>
    <w:rsid w:val="00401AC6"/>
    <w:rsid w:val="00402C20"/>
    <w:rsid w:val="0040357F"/>
    <w:rsid w:val="00403692"/>
    <w:rsid w:val="00403A9B"/>
    <w:rsid w:val="00403E79"/>
    <w:rsid w:val="00404888"/>
    <w:rsid w:val="00405A15"/>
    <w:rsid w:val="00405B40"/>
    <w:rsid w:val="00406A30"/>
    <w:rsid w:val="004074D2"/>
    <w:rsid w:val="00410C56"/>
    <w:rsid w:val="0041133A"/>
    <w:rsid w:val="00411FB4"/>
    <w:rsid w:val="004123C8"/>
    <w:rsid w:val="00412462"/>
    <w:rsid w:val="00413524"/>
    <w:rsid w:val="00413553"/>
    <w:rsid w:val="00414497"/>
    <w:rsid w:val="0041482C"/>
    <w:rsid w:val="004151F7"/>
    <w:rsid w:val="00415301"/>
    <w:rsid w:val="00415815"/>
    <w:rsid w:val="00417567"/>
    <w:rsid w:val="00417F2E"/>
    <w:rsid w:val="00420AB1"/>
    <w:rsid w:val="00420DDE"/>
    <w:rsid w:val="00421D10"/>
    <w:rsid w:val="00422A27"/>
    <w:rsid w:val="00422B29"/>
    <w:rsid w:val="00423540"/>
    <w:rsid w:val="0042563C"/>
    <w:rsid w:val="00425D74"/>
    <w:rsid w:val="00425D7F"/>
    <w:rsid w:val="004266F3"/>
    <w:rsid w:val="004269D2"/>
    <w:rsid w:val="00427BE4"/>
    <w:rsid w:val="00427FF8"/>
    <w:rsid w:val="00430630"/>
    <w:rsid w:val="0043099B"/>
    <w:rsid w:val="004322DB"/>
    <w:rsid w:val="004329A0"/>
    <w:rsid w:val="00433E3A"/>
    <w:rsid w:val="00433ED5"/>
    <w:rsid w:val="004341B7"/>
    <w:rsid w:val="00434A59"/>
    <w:rsid w:val="0043508F"/>
    <w:rsid w:val="00435BFA"/>
    <w:rsid w:val="004370BD"/>
    <w:rsid w:val="004373B6"/>
    <w:rsid w:val="00437E78"/>
    <w:rsid w:val="004416AC"/>
    <w:rsid w:val="004422D3"/>
    <w:rsid w:val="00442308"/>
    <w:rsid w:val="00442ABA"/>
    <w:rsid w:val="0044304F"/>
    <w:rsid w:val="0044346D"/>
    <w:rsid w:val="004439C4"/>
    <w:rsid w:val="00443CC5"/>
    <w:rsid w:val="00445B6D"/>
    <w:rsid w:val="00445CD7"/>
    <w:rsid w:val="00446DE5"/>
    <w:rsid w:val="0044726E"/>
    <w:rsid w:val="0045100A"/>
    <w:rsid w:val="0045143F"/>
    <w:rsid w:val="00452563"/>
    <w:rsid w:val="00452FC9"/>
    <w:rsid w:val="00453EF3"/>
    <w:rsid w:val="004547D4"/>
    <w:rsid w:val="00454909"/>
    <w:rsid w:val="00454CA8"/>
    <w:rsid w:val="00455279"/>
    <w:rsid w:val="00455FB1"/>
    <w:rsid w:val="00456C4B"/>
    <w:rsid w:val="00457159"/>
    <w:rsid w:val="00457287"/>
    <w:rsid w:val="00457C26"/>
    <w:rsid w:val="004604A8"/>
    <w:rsid w:val="004604F3"/>
    <w:rsid w:val="00460520"/>
    <w:rsid w:val="004605F2"/>
    <w:rsid w:val="004620F1"/>
    <w:rsid w:val="0046219D"/>
    <w:rsid w:val="004624E0"/>
    <w:rsid w:val="004637A7"/>
    <w:rsid w:val="0046400C"/>
    <w:rsid w:val="00464A94"/>
    <w:rsid w:val="00465105"/>
    <w:rsid w:val="00465159"/>
    <w:rsid w:val="00465ABE"/>
    <w:rsid w:val="00465B1D"/>
    <w:rsid w:val="00466024"/>
    <w:rsid w:val="00466ACA"/>
    <w:rsid w:val="004708B6"/>
    <w:rsid w:val="00472959"/>
    <w:rsid w:val="00472CAB"/>
    <w:rsid w:val="00472EE0"/>
    <w:rsid w:val="00474243"/>
    <w:rsid w:val="004751AA"/>
    <w:rsid w:val="004753D9"/>
    <w:rsid w:val="004769DE"/>
    <w:rsid w:val="00476B1A"/>
    <w:rsid w:val="004801A6"/>
    <w:rsid w:val="004808F6"/>
    <w:rsid w:val="004827D2"/>
    <w:rsid w:val="00483021"/>
    <w:rsid w:val="00483347"/>
    <w:rsid w:val="0048438C"/>
    <w:rsid w:val="0048458F"/>
    <w:rsid w:val="00484812"/>
    <w:rsid w:val="00484BA6"/>
    <w:rsid w:val="0048508F"/>
    <w:rsid w:val="00487508"/>
    <w:rsid w:val="004877CF"/>
    <w:rsid w:val="00487B1A"/>
    <w:rsid w:val="00487DEA"/>
    <w:rsid w:val="004905C2"/>
    <w:rsid w:val="00491B5B"/>
    <w:rsid w:val="0049213F"/>
    <w:rsid w:val="00492902"/>
    <w:rsid w:val="00492A00"/>
    <w:rsid w:val="00492C6A"/>
    <w:rsid w:val="00492F51"/>
    <w:rsid w:val="004943CA"/>
    <w:rsid w:val="00494FC1"/>
    <w:rsid w:val="0049536A"/>
    <w:rsid w:val="004960A6"/>
    <w:rsid w:val="00497177"/>
    <w:rsid w:val="00497FAB"/>
    <w:rsid w:val="004A033C"/>
    <w:rsid w:val="004A0C6E"/>
    <w:rsid w:val="004A0EA0"/>
    <w:rsid w:val="004A1012"/>
    <w:rsid w:val="004A1628"/>
    <w:rsid w:val="004A1C21"/>
    <w:rsid w:val="004A3244"/>
    <w:rsid w:val="004A5C53"/>
    <w:rsid w:val="004A67C3"/>
    <w:rsid w:val="004A7F92"/>
    <w:rsid w:val="004B044F"/>
    <w:rsid w:val="004B1153"/>
    <w:rsid w:val="004B278A"/>
    <w:rsid w:val="004B27AE"/>
    <w:rsid w:val="004B2925"/>
    <w:rsid w:val="004B33AB"/>
    <w:rsid w:val="004B34BF"/>
    <w:rsid w:val="004B58AF"/>
    <w:rsid w:val="004B5CCC"/>
    <w:rsid w:val="004B7CA9"/>
    <w:rsid w:val="004C0C7A"/>
    <w:rsid w:val="004C0F92"/>
    <w:rsid w:val="004C1210"/>
    <w:rsid w:val="004C1524"/>
    <w:rsid w:val="004C3104"/>
    <w:rsid w:val="004C3972"/>
    <w:rsid w:val="004C40D1"/>
    <w:rsid w:val="004C4A40"/>
    <w:rsid w:val="004C5009"/>
    <w:rsid w:val="004C5E8D"/>
    <w:rsid w:val="004C6B25"/>
    <w:rsid w:val="004C768A"/>
    <w:rsid w:val="004D0202"/>
    <w:rsid w:val="004D02D5"/>
    <w:rsid w:val="004D0734"/>
    <w:rsid w:val="004D1BC1"/>
    <w:rsid w:val="004D3860"/>
    <w:rsid w:val="004D396D"/>
    <w:rsid w:val="004D4A8D"/>
    <w:rsid w:val="004D4CCB"/>
    <w:rsid w:val="004D5B43"/>
    <w:rsid w:val="004D5DFE"/>
    <w:rsid w:val="004D6D31"/>
    <w:rsid w:val="004D6FF3"/>
    <w:rsid w:val="004D79F0"/>
    <w:rsid w:val="004E108B"/>
    <w:rsid w:val="004E1ADB"/>
    <w:rsid w:val="004E1C82"/>
    <w:rsid w:val="004E23D0"/>
    <w:rsid w:val="004E261A"/>
    <w:rsid w:val="004E2D75"/>
    <w:rsid w:val="004E32ED"/>
    <w:rsid w:val="004E3373"/>
    <w:rsid w:val="004E3F92"/>
    <w:rsid w:val="004E54FC"/>
    <w:rsid w:val="004E5DD8"/>
    <w:rsid w:val="004E6BDF"/>
    <w:rsid w:val="004E7457"/>
    <w:rsid w:val="004E79A7"/>
    <w:rsid w:val="004F17B8"/>
    <w:rsid w:val="004F324D"/>
    <w:rsid w:val="004F3C4B"/>
    <w:rsid w:val="005011B1"/>
    <w:rsid w:val="00501AD1"/>
    <w:rsid w:val="005025FB"/>
    <w:rsid w:val="005028A9"/>
    <w:rsid w:val="005030C4"/>
    <w:rsid w:val="00503BF0"/>
    <w:rsid w:val="00504354"/>
    <w:rsid w:val="005046B8"/>
    <w:rsid w:val="005048F9"/>
    <w:rsid w:val="00504A7F"/>
    <w:rsid w:val="00505248"/>
    <w:rsid w:val="0050535B"/>
    <w:rsid w:val="005060A3"/>
    <w:rsid w:val="00506B97"/>
    <w:rsid w:val="00507B8C"/>
    <w:rsid w:val="00507BAF"/>
    <w:rsid w:val="005105F6"/>
    <w:rsid w:val="00510934"/>
    <w:rsid w:val="00510E44"/>
    <w:rsid w:val="00511455"/>
    <w:rsid w:val="0051199D"/>
    <w:rsid w:val="005125BC"/>
    <w:rsid w:val="00512D06"/>
    <w:rsid w:val="00512F32"/>
    <w:rsid w:val="005133A6"/>
    <w:rsid w:val="00514AC2"/>
    <w:rsid w:val="005158D5"/>
    <w:rsid w:val="005159F6"/>
    <w:rsid w:val="00515A85"/>
    <w:rsid w:val="00515CB6"/>
    <w:rsid w:val="00516E73"/>
    <w:rsid w:val="00517FCC"/>
    <w:rsid w:val="00520455"/>
    <w:rsid w:val="00520F76"/>
    <w:rsid w:val="00521232"/>
    <w:rsid w:val="005218EB"/>
    <w:rsid w:val="00521BF8"/>
    <w:rsid w:val="00521C85"/>
    <w:rsid w:val="00522270"/>
    <w:rsid w:val="005223D6"/>
    <w:rsid w:val="00522E02"/>
    <w:rsid w:val="00522EB9"/>
    <w:rsid w:val="00523585"/>
    <w:rsid w:val="0052400C"/>
    <w:rsid w:val="005240A0"/>
    <w:rsid w:val="00524505"/>
    <w:rsid w:val="00524BB6"/>
    <w:rsid w:val="00525116"/>
    <w:rsid w:val="00525C34"/>
    <w:rsid w:val="00526357"/>
    <w:rsid w:val="005268D5"/>
    <w:rsid w:val="00526A53"/>
    <w:rsid w:val="00526B50"/>
    <w:rsid w:val="00527F72"/>
    <w:rsid w:val="005314E5"/>
    <w:rsid w:val="00531832"/>
    <w:rsid w:val="005322FF"/>
    <w:rsid w:val="00532301"/>
    <w:rsid w:val="0053284B"/>
    <w:rsid w:val="005329E8"/>
    <w:rsid w:val="00533273"/>
    <w:rsid w:val="005337C6"/>
    <w:rsid w:val="00534B2F"/>
    <w:rsid w:val="0053535C"/>
    <w:rsid w:val="00536CB4"/>
    <w:rsid w:val="00537223"/>
    <w:rsid w:val="00540436"/>
    <w:rsid w:val="00540483"/>
    <w:rsid w:val="005409A0"/>
    <w:rsid w:val="00540E45"/>
    <w:rsid w:val="005421F4"/>
    <w:rsid w:val="005424C1"/>
    <w:rsid w:val="00544051"/>
    <w:rsid w:val="00550767"/>
    <w:rsid w:val="00550A06"/>
    <w:rsid w:val="0055193F"/>
    <w:rsid w:val="00551A58"/>
    <w:rsid w:val="00551EDC"/>
    <w:rsid w:val="00552192"/>
    <w:rsid w:val="00552635"/>
    <w:rsid w:val="00552F11"/>
    <w:rsid w:val="0055352A"/>
    <w:rsid w:val="00554D21"/>
    <w:rsid w:val="005550A4"/>
    <w:rsid w:val="005554E2"/>
    <w:rsid w:val="005600C6"/>
    <w:rsid w:val="00560F4B"/>
    <w:rsid w:val="00561D36"/>
    <w:rsid w:val="00563C5D"/>
    <w:rsid w:val="00563E61"/>
    <w:rsid w:val="00564A0F"/>
    <w:rsid w:val="00564FE8"/>
    <w:rsid w:val="00566BBF"/>
    <w:rsid w:val="005675AD"/>
    <w:rsid w:val="00567769"/>
    <w:rsid w:val="00567E62"/>
    <w:rsid w:val="005703B5"/>
    <w:rsid w:val="005708F7"/>
    <w:rsid w:val="00571477"/>
    <w:rsid w:val="00571E1E"/>
    <w:rsid w:val="00572140"/>
    <w:rsid w:val="005721A3"/>
    <w:rsid w:val="00572460"/>
    <w:rsid w:val="00572872"/>
    <w:rsid w:val="00572C8E"/>
    <w:rsid w:val="005730E4"/>
    <w:rsid w:val="005732B1"/>
    <w:rsid w:val="005738DF"/>
    <w:rsid w:val="0057464E"/>
    <w:rsid w:val="005758F3"/>
    <w:rsid w:val="00575D31"/>
    <w:rsid w:val="00575FCF"/>
    <w:rsid w:val="005764F2"/>
    <w:rsid w:val="00576738"/>
    <w:rsid w:val="00577184"/>
    <w:rsid w:val="00577684"/>
    <w:rsid w:val="00577AC5"/>
    <w:rsid w:val="00577E12"/>
    <w:rsid w:val="0058162C"/>
    <w:rsid w:val="00581C8F"/>
    <w:rsid w:val="00581F77"/>
    <w:rsid w:val="00582AC6"/>
    <w:rsid w:val="00582C77"/>
    <w:rsid w:val="00583E7D"/>
    <w:rsid w:val="00584EFE"/>
    <w:rsid w:val="0058688B"/>
    <w:rsid w:val="00586EF0"/>
    <w:rsid w:val="005870C9"/>
    <w:rsid w:val="00587440"/>
    <w:rsid w:val="0058756C"/>
    <w:rsid w:val="005879E2"/>
    <w:rsid w:val="00587F2A"/>
    <w:rsid w:val="005902B3"/>
    <w:rsid w:val="005909E2"/>
    <w:rsid w:val="005911D2"/>
    <w:rsid w:val="0059152C"/>
    <w:rsid w:val="00592379"/>
    <w:rsid w:val="00592DEC"/>
    <w:rsid w:val="00593CFA"/>
    <w:rsid w:val="00593FA9"/>
    <w:rsid w:val="00595075"/>
    <w:rsid w:val="00595178"/>
    <w:rsid w:val="0059577B"/>
    <w:rsid w:val="005979EE"/>
    <w:rsid w:val="005A0047"/>
    <w:rsid w:val="005A0138"/>
    <w:rsid w:val="005A03E3"/>
    <w:rsid w:val="005A0879"/>
    <w:rsid w:val="005A1919"/>
    <w:rsid w:val="005A1B9B"/>
    <w:rsid w:val="005A1D18"/>
    <w:rsid w:val="005A1D4D"/>
    <w:rsid w:val="005A206A"/>
    <w:rsid w:val="005A3188"/>
    <w:rsid w:val="005A3673"/>
    <w:rsid w:val="005A3BA3"/>
    <w:rsid w:val="005A55DF"/>
    <w:rsid w:val="005A58B5"/>
    <w:rsid w:val="005B047C"/>
    <w:rsid w:val="005B1228"/>
    <w:rsid w:val="005B1588"/>
    <w:rsid w:val="005B3F65"/>
    <w:rsid w:val="005B6290"/>
    <w:rsid w:val="005B6506"/>
    <w:rsid w:val="005B6FAB"/>
    <w:rsid w:val="005B73F2"/>
    <w:rsid w:val="005C0BAC"/>
    <w:rsid w:val="005C0DCC"/>
    <w:rsid w:val="005C1036"/>
    <w:rsid w:val="005C17AE"/>
    <w:rsid w:val="005C2976"/>
    <w:rsid w:val="005C29E1"/>
    <w:rsid w:val="005C3600"/>
    <w:rsid w:val="005C474F"/>
    <w:rsid w:val="005C4FC0"/>
    <w:rsid w:val="005C4FFF"/>
    <w:rsid w:val="005C514E"/>
    <w:rsid w:val="005C659D"/>
    <w:rsid w:val="005C7445"/>
    <w:rsid w:val="005D0438"/>
    <w:rsid w:val="005D0695"/>
    <w:rsid w:val="005D0B15"/>
    <w:rsid w:val="005D1FB0"/>
    <w:rsid w:val="005D2798"/>
    <w:rsid w:val="005D2F5F"/>
    <w:rsid w:val="005D38A5"/>
    <w:rsid w:val="005D42A7"/>
    <w:rsid w:val="005D4A1F"/>
    <w:rsid w:val="005D57E1"/>
    <w:rsid w:val="005D5A16"/>
    <w:rsid w:val="005D5CCD"/>
    <w:rsid w:val="005D7561"/>
    <w:rsid w:val="005D7740"/>
    <w:rsid w:val="005E02DE"/>
    <w:rsid w:val="005E0E90"/>
    <w:rsid w:val="005E2829"/>
    <w:rsid w:val="005E332A"/>
    <w:rsid w:val="005E4257"/>
    <w:rsid w:val="005E55EF"/>
    <w:rsid w:val="005E5DB4"/>
    <w:rsid w:val="005E65A2"/>
    <w:rsid w:val="005E67F6"/>
    <w:rsid w:val="005E7458"/>
    <w:rsid w:val="005E7539"/>
    <w:rsid w:val="005F165B"/>
    <w:rsid w:val="005F218D"/>
    <w:rsid w:val="005F25EC"/>
    <w:rsid w:val="005F2746"/>
    <w:rsid w:val="005F3101"/>
    <w:rsid w:val="005F3B65"/>
    <w:rsid w:val="005F6149"/>
    <w:rsid w:val="005F686C"/>
    <w:rsid w:val="005F7331"/>
    <w:rsid w:val="005F754F"/>
    <w:rsid w:val="00600242"/>
    <w:rsid w:val="006002A8"/>
    <w:rsid w:val="00600AAE"/>
    <w:rsid w:val="00600B8D"/>
    <w:rsid w:val="00601114"/>
    <w:rsid w:val="006018A2"/>
    <w:rsid w:val="00601BFE"/>
    <w:rsid w:val="006020B9"/>
    <w:rsid w:val="00602812"/>
    <w:rsid w:val="00602CD4"/>
    <w:rsid w:val="00602DD0"/>
    <w:rsid w:val="006035D4"/>
    <w:rsid w:val="006036C0"/>
    <w:rsid w:val="00603F35"/>
    <w:rsid w:val="00604D0B"/>
    <w:rsid w:val="00604EE1"/>
    <w:rsid w:val="0060588D"/>
    <w:rsid w:val="00606D65"/>
    <w:rsid w:val="00607911"/>
    <w:rsid w:val="00607C34"/>
    <w:rsid w:val="00611BFD"/>
    <w:rsid w:val="0061290D"/>
    <w:rsid w:val="00612A12"/>
    <w:rsid w:val="00612C7D"/>
    <w:rsid w:val="006131F3"/>
    <w:rsid w:val="006137C9"/>
    <w:rsid w:val="00613955"/>
    <w:rsid w:val="00613F7F"/>
    <w:rsid w:val="006142BF"/>
    <w:rsid w:val="006144D8"/>
    <w:rsid w:val="00614A21"/>
    <w:rsid w:val="00614D19"/>
    <w:rsid w:val="006152E7"/>
    <w:rsid w:val="00615A97"/>
    <w:rsid w:val="00616A0B"/>
    <w:rsid w:val="0061767A"/>
    <w:rsid w:val="0062205D"/>
    <w:rsid w:val="006235C7"/>
    <w:rsid w:val="00623F67"/>
    <w:rsid w:val="00624A29"/>
    <w:rsid w:val="00625F5B"/>
    <w:rsid w:val="00625F79"/>
    <w:rsid w:val="0062623F"/>
    <w:rsid w:val="00626562"/>
    <w:rsid w:val="0062723B"/>
    <w:rsid w:val="006275A0"/>
    <w:rsid w:val="00630398"/>
    <w:rsid w:val="00630EE9"/>
    <w:rsid w:val="0063102E"/>
    <w:rsid w:val="00632B27"/>
    <w:rsid w:val="006330FE"/>
    <w:rsid w:val="00636694"/>
    <w:rsid w:val="00637B56"/>
    <w:rsid w:val="00637CAC"/>
    <w:rsid w:val="006405DB"/>
    <w:rsid w:val="00640878"/>
    <w:rsid w:val="006411AF"/>
    <w:rsid w:val="006419EA"/>
    <w:rsid w:val="00641AA0"/>
    <w:rsid w:val="00641C1F"/>
    <w:rsid w:val="006425EE"/>
    <w:rsid w:val="00642AF0"/>
    <w:rsid w:val="006434B4"/>
    <w:rsid w:val="00644497"/>
    <w:rsid w:val="00644888"/>
    <w:rsid w:val="006450A3"/>
    <w:rsid w:val="00645763"/>
    <w:rsid w:val="00645F4A"/>
    <w:rsid w:val="006465F1"/>
    <w:rsid w:val="00647175"/>
    <w:rsid w:val="00650132"/>
    <w:rsid w:val="0065204C"/>
    <w:rsid w:val="00652AEA"/>
    <w:rsid w:val="00653CD2"/>
    <w:rsid w:val="0065563E"/>
    <w:rsid w:val="00656FA2"/>
    <w:rsid w:val="00657FA3"/>
    <w:rsid w:val="00660115"/>
    <w:rsid w:val="00660725"/>
    <w:rsid w:val="00660C44"/>
    <w:rsid w:val="006628E8"/>
    <w:rsid w:val="00663D36"/>
    <w:rsid w:val="00664E19"/>
    <w:rsid w:val="006656F8"/>
    <w:rsid w:val="00666C44"/>
    <w:rsid w:val="00666FFD"/>
    <w:rsid w:val="0066774E"/>
    <w:rsid w:val="00667A3B"/>
    <w:rsid w:val="00667AF5"/>
    <w:rsid w:val="006700A3"/>
    <w:rsid w:val="00670ACC"/>
    <w:rsid w:val="0067153C"/>
    <w:rsid w:val="00673720"/>
    <w:rsid w:val="00674234"/>
    <w:rsid w:val="00674B76"/>
    <w:rsid w:val="006750F3"/>
    <w:rsid w:val="006759FA"/>
    <w:rsid w:val="00676DAC"/>
    <w:rsid w:val="00677552"/>
    <w:rsid w:val="006808B9"/>
    <w:rsid w:val="00680C87"/>
    <w:rsid w:val="00681143"/>
    <w:rsid w:val="006816E1"/>
    <w:rsid w:val="00681D09"/>
    <w:rsid w:val="00682649"/>
    <w:rsid w:val="006826F7"/>
    <w:rsid w:val="00682F0C"/>
    <w:rsid w:val="00682F50"/>
    <w:rsid w:val="00683903"/>
    <w:rsid w:val="0068391F"/>
    <w:rsid w:val="00683C09"/>
    <w:rsid w:val="00683DF7"/>
    <w:rsid w:val="0068454F"/>
    <w:rsid w:val="0068535D"/>
    <w:rsid w:val="00685CBF"/>
    <w:rsid w:val="00685F83"/>
    <w:rsid w:val="00687AF7"/>
    <w:rsid w:val="00690DCF"/>
    <w:rsid w:val="00691D5D"/>
    <w:rsid w:val="0069227B"/>
    <w:rsid w:val="006952CC"/>
    <w:rsid w:val="00695578"/>
    <w:rsid w:val="00695B16"/>
    <w:rsid w:val="00697309"/>
    <w:rsid w:val="00697FE7"/>
    <w:rsid w:val="006A02FE"/>
    <w:rsid w:val="006A1D89"/>
    <w:rsid w:val="006A2A20"/>
    <w:rsid w:val="006A3DE8"/>
    <w:rsid w:val="006A4310"/>
    <w:rsid w:val="006A47F6"/>
    <w:rsid w:val="006A55AC"/>
    <w:rsid w:val="006A5EDC"/>
    <w:rsid w:val="006A72BB"/>
    <w:rsid w:val="006B0382"/>
    <w:rsid w:val="006B1108"/>
    <w:rsid w:val="006B1796"/>
    <w:rsid w:val="006B1B5B"/>
    <w:rsid w:val="006B3016"/>
    <w:rsid w:val="006B3447"/>
    <w:rsid w:val="006B476D"/>
    <w:rsid w:val="006B5D8B"/>
    <w:rsid w:val="006B67F2"/>
    <w:rsid w:val="006B74E7"/>
    <w:rsid w:val="006B790C"/>
    <w:rsid w:val="006B7C9A"/>
    <w:rsid w:val="006C0642"/>
    <w:rsid w:val="006C0DA9"/>
    <w:rsid w:val="006C1146"/>
    <w:rsid w:val="006C11F9"/>
    <w:rsid w:val="006C410F"/>
    <w:rsid w:val="006C4700"/>
    <w:rsid w:val="006C4724"/>
    <w:rsid w:val="006C49B1"/>
    <w:rsid w:val="006C4E81"/>
    <w:rsid w:val="006C55D5"/>
    <w:rsid w:val="006C66C3"/>
    <w:rsid w:val="006C6B87"/>
    <w:rsid w:val="006C6FA4"/>
    <w:rsid w:val="006C74A1"/>
    <w:rsid w:val="006C7511"/>
    <w:rsid w:val="006D0A40"/>
    <w:rsid w:val="006D21B3"/>
    <w:rsid w:val="006D3AAE"/>
    <w:rsid w:val="006D3F8B"/>
    <w:rsid w:val="006D4489"/>
    <w:rsid w:val="006D524A"/>
    <w:rsid w:val="006D5415"/>
    <w:rsid w:val="006D6438"/>
    <w:rsid w:val="006D64EA"/>
    <w:rsid w:val="006D67AA"/>
    <w:rsid w:val="006E0BFF"/>
    <w:rsid w:val="006E0D22"/>
    <w:rsid w:val="006E10FD"/>
    <w:rsid w:val="006E139D"/>
    <w:rsid w:val="006E1E27"/>
    <w:rsid w:val="006E2E09"/>
    <w:rsid w:val="006E2FF6"/>
    <w:rsid w:val="006E360F"/>
    <w:rsid w:val="006E3AF0"/>
    <w:rsid w:val="006E3F0F"/>
    <w:rsid w:val="006E3FCD"/>
    <w:rsid w:val="006E6540"/>
    <w:rsid w:val="006E6687"/>
    <w:rsid w:val="006E6BC7"/>
    <w:rsid w:val="006E7A21"/>
    <w:rsid w:val="006F0220"/>
    <w:rsid w:val="006F14AE"/>
    <w:rsid w:val="006F2BAB"/>
    <w:rsid w:val="006F427D"/>
    <w:rsid w:val="006F435D"/>
    <w:rsid w:val="006F4DDB"/>
    <w:rsid w:val="006F56D1"/>
    <w:rsid w:val="006F5D2D"/>
    <w:rsid w:val="006F6175"/>
    <w:rsid w:val="006F6193"/>
    <w:rsid w:val="007002E6"/>
    <w:rsid w:val="0070049E"/>
    <w:rsid w:val="007009D5"/>
    <w:rsid w:val="00701A83"/>
    <w:rsid w:val="00702146"/>
    <w:rsid w:val="007021DE"/>
    <w:rsid w:val="00702236"/>
    <w:rsid w:val="00702C77"/>
    <w:rsid w:val="00703B17"/>
    <w:rsid w:val="0070415F"/>
    <w:rsid w:val="00704AA2"/>
    <w:rsid w:val="00704B9F"/>
    <w:rsid w:val="00705086"/>
    <w:rsid w:val="00705A94"/>
    <w:rsid w:val="00705D86"/>
    <w:rsid w:val="00706565"/>
    <w:rsid w:val="007065FD"/>
    <w:rsid w:val="007071AF"/>
    <w:rsid w:val="00707793"/>
    <w:rsid w:val="00707C3C"/>
    <w:rsid w:val="007105C1"/>
    <w:rsid w:val="00712E2E"/>
    <w:rsid w:val="00713C83"/>
    <w:rsid w:val="0071619D"/>
    <w:rsid w:val="0071628A"/>
    <w:rsid w:val="007162AA"/>
    <w:rsid w:val="00716B33"/>
    <w:rsid w:val="00716FF4"/>
    <w:rsid w:val="007202B8"/>
    <w:rsid w:val="007203A7"/>
    <w:rsid w:val="00721271"/>
    <w:rsid w:val="00721579"/>
    <w:rsid w:val="00721752"/>
    <w:rsid w:val="00721CE8"/>
    <w:rsid w:val="00721D65"/>
    <w:rsid w:val="007237CC"/>
    <w:rsid w:val="007261A4"/>
    <w:rsid w:val="007263D8"/>
    <w:rsid w:val="0072716C"/>
    <w:rsid w:val="0072732B"/>
    <w:rsid w:val="00730761"/>
    <w:rsid w:val="0073151C"/>
    <w:rsid w:val="007318BE"/>
    <w:rsid w:val="00732DD4"/>
    <w:rsid w:val="0073423F"/>
    <w:rsid w:val="00735140"/>
    <w:rsid w:val="00736065"/>
    <w:rsid w:val="00736714"/>
    <w:rsid w:val="00736CF8"/>
    <w:rsid w:val="0073781A"/>
    <w:rsid w:val="00737D8A"/>
    <w:rsid w:val="00740052"/>
    <w:rsid w:val="007403CB"/>
    <w:rsid w:val="0074042D"/>
    <w:rsid w:val="00740865"/>
    <w:rsid w:val="00742BCA"/>
    <w:rsid w:val="0074373D"/>
    <w:rsid w:val="00744635"/>
    <w:rsid w:val="00745586"/>
    <w:rsid w:val="0074634D"/>
    <w:rsid w:val="00750029"/>
    <w:rsid w:val="00750585"/>
    <w:rsid w:val="00750B8F"/>
    <w:rsid w:val="0075196F"/>
    <w:rsid w:val="007520D1"/>
    <w:rsid w:val="007521B1"/>
    <w:rsid w:val="00752586"/>
    <w:rsid w:val="00753228"/>
    <w:rsid w:val="0075391C"/>
    <w:rsid w:val="007543A7"/>
    <w:rsid w:val="00755A2D"/>
    <w:rsid w:val="00756E08"/>
    <w:rsid w:val="00756FA2"/>
    <w:rsid w:val="007570CE"/>
    <w:rsid w:val="00757109"/>
    <w:rsid w:val="00757AB0"/>
    <w:rsid w:val="00760247"/>
    <w:rsid w:val="00760E9C"/>
    <w:rsid w:val="00761104"/>
    <w:rsid w:val="007615D9"/>
    <w:rsid w:val="00761A94"/>
    <w:rsid w:val="0076263B"/>
    <w:rsid w:val="0076324E"/>
    <w:rsid w:val="00764351"/>
    <w:rsid w:val="00764936"/>
    <w:rsid w:val="00765F74"/>
    <w:rsid w:val="00766017"/>
    <w:rsid w:val="00766146"/>
    <w:rsid w:val="00767DC4"/>
    <w:rsid w:val="007701E8"/>
    <w:rsid w:val="00770366"/>
    <w:rsid w:val="007703A1"/>
    <w:rsid w:val="00773D48"/>
    <w:rsid w:val="00773E09"/>
    <w:rsid w:val="00774849"/>
    <w:rsid w:val="00774BB3"/>
    <w:rsid w:val="00775151"/>
    <w:rsid w:val="007752A5"/>
    <w:rsid w:val="00775D60"/>
    <w:rsid w:val="00776B01"/>
    <w:rsid w:val="0078049B"/>
    <w:rsid w:val="00780606"/>
    <w:rsid w:val="0078076F"/>
    <w:rsid w:val="00780AE8"/>
    <w:rsid w:val="00781132"/>
    <w:rsid w:val="007813FF"/>
    <w:rsid w:val="00782AE5"/>
    <w:rsid w:val="00782FAC"/>
    <w:rsid w:val="00783184"/>
    <w:rsid w:val="00784183"/>
    <w:rsid w:val="007861AC"/>
    <w:rsid w:val="007868C9"/>
    <w:rsid w:val="007868ED"/>
    <w:rsid w:val="00786906"/>
    <w:rsid w:val="00790EA8"/>
    <w:rsid w:val="0079211A"/>
    <w:rsid w:val="00792494"/>
    <w:rsid w:val="00792587"/>
    <w:rsid w:val="00792DE1"/>
    <w:rsid w:val="00794AF5"/>
    <w:rsid w:val="00794B19"/>
    <w:rsid w:val="0079515D"/>
    <w:rsid w:val="007955E1"/>
    <w:rsid w:val="007967D0"/>
    <w:rsid w:val="00797A87"/>
    <w:rsid w:val="007A0B21"/>
    <w:rsid w:val="007A1511"/>
    <w:rsid w:val="007A1D42"/>
    <w:rsid w:val="007A2247"/>
    <w:rsid w:val="007A301D"/>
    <w:rsid w:val="007A3353"/>
    <w:rsid w:val="007A3760"/>
    <w:rsid w:val="007A3EA7"/>
    <w:rsid w:val="007A473F"/>
    <w:rsid w:val="007A5551"/>
    <w:rsid w:val="007A5761"/>
    <w:rsid w:val="007A6A78"/>
    <w:rsid w:val="007B08DE"/>
    <w:rsid w:val="007B08F5"/>
    <w:rsid w:val="007B0E56"/>
    <w:rsid w:val="007B0FA3"/>
    <w:rsid w:val="007B118A"/>
    <w:rsid w:val="007B2384"/>
    <w:rsid w:val="007B2450"/>
    <w:rsid w:val="007B29A9"/>
    <w:rsid w:val="007B3184"/>
    <w:rsid w:val="007B35E7"/>
    <w:rsid w:val="007B4CE1"/>
    <w:rsid w:val="007B59F4"/>
    <w:rsid w:val="007B7990"/>
    <w:rsid w:val="007B7E44"/>
    <w:rsid w:val="007C042C"/>
    <w:rsid w:val="007C1140"/>
    <w:rsid w:val="007C1299"/>
    <w:rsid w:val="007C16A6"/>
    <w:rsid w:val="007C268A"/>
    <w:rsid w:val="007C3C48"/>
    <w:rsid w:val="007C42E1"/>
    <w:rsid w:val="007C4BD3"/>
    <w:rsid w:val="007C4D15"/>
    <w:rsid w:val="007C57FF"/>
    <w:rsid w:val="007C697B"/>
    <w:rsid w:val="007C6FBF"/>
    <w:rsid w:val="007C73EC"/>
    <w:rsid w:val="007C7542"/>
    <w:rsid w:val="007C7B3A"/>
    <w:rsid w:val="007D022E"/>
    <w:rsid w:val="007D05D5"/>
    <w:rsid w:val="007D31ED"/>
    <w:rsid w:val="007D3FCE"/>
    <w:rsid w:val="007D4759"/>
    <w:rsid w:val="007D4970"/>
    <w:rsid w:val="007D5EDD"/>
    <w:rsid w:val="007D66FA"/>
    <w:rsid w:val="007D6844"/>
    <w:rsid w:val="007D749F"/>
    <w:rsid w:val="007E0674"/>
    <w:rsid w:val="007E128E"/>
    <w:rsid w:val="007E36FB"/>
    <w:rsid w:val="007E3AB5"/>
    <w:rsid w:val="007E402B"/>
    <w:rsid w:val="007E453D"/>
    <w:rsid w:val="007E470F"/>
    <w:rsid w:val="007E4C49"/>
    <w:rsid w:val="007E5FDF"/>
    <w:rsid w:val="007E660F"/>
    <w:rsid w:val="007E6FBD"/>
    <w:rsid w:val="007E7CAF"/>
    <w:rsid w:val="007F0293"/>
    <w:rsid w:val="007F0E95"/>
    <w:rsid w:val="007F2D9D"/>
    <w:rsid w:val="007F3B0A"/>
    <w:rsid w:val="007F5BB7"/>
    <w:rsid w:val="007F5F05"/>
    <w:rsid w:val="007F6B4A"/>
    <w:rsid w:val="007F7009"/>
    <w:rsid w:val="007F7873"/>
    <w:rsid w:val="00800FCD"/>
    <w:rsid w:val="00803408"/>
    <w:rsid w:val="0080369D"/>
    <w:rsid w:val="008051C6"/>
    <w:rsid w:val="00805DF1"/>
    <w:rsid w:val="00806B4E"/>
    <w:rsid w:val="00810A3B"/>
    <w:rsid w:val="00810DCD"/>
    <w:rsid w:val="00812606"/>
    <w:rsid w:val="008132C0"/>
    <w:rsid w:val="00813439"/>
    <w:rsid w:val="00813CCE"/>
    <w:rsid w:val="00813D4A"/>
    <w:rsid w:val="00813E23"/>
    <w:rsid w:val="00814397"/>
    <w:rsid w:val="00814C92"/>
    <w:rsid w:val="008150A9"/>
    <w:rsid w:val="00815210"/>
    <w:rsid w:val="0081653A"/>
    <w:rsid w:val="00820187"/>
    <w:rsid w:val="00820947"/>
    <w:rsid w:val="00820B95"/>
    <w:rsid w:val="00822A75"/>
    <w:rsid w:val="00824259"/>
    <w:rsid w:val="008252AF"/>
    <w:rsid w:val="00825F9A"/>
    <w:rsid w:val="008267E2"/>
    <w:rsid w:val="008268D7"/>
    <w:rsid w:val="00826B7C"/>
    <w:rsid w:val="00826CE1"/>
    <w:rsid w:val="008309E0"/>
    <w:rsid w:val="00831F1D"/>
    <w:rsid w:val="008325AA"/>
    <w:rsid w:val="00832BB8"/>
    <w:rsid w:val="00833721"/>
    <w:rsid w:val="00834B4E"/>
    <w:rsid w:val="00835FDB"/>
    <w:rsid w:val="00836065"/>
    <w:rsid w:val="00836478"/>
    <w:rsid w:val="00837F34"/>
    <w:rsid w:val="008406D1"/>
    <w:rsid w:val="0084086A"/>
    <w:rsid w:val="00841ECF"/>
    <w:rsid w:val="00841F0E"/>
    <w:rsid w:val="00844DD7"/>
    <w:rsid w:val="0084595C"/>
    <w:rsid w:val="00845D61"/>
    <w:rsid w:val="00845F0B"/>
    <w:rsid w:val="00846C98"/>
    <w:rsid w:val="008477DC"/>
    <w:rsid w:val="00850D08"/>
    <w:rsid w:val="0085193C"/>
    <w:rsid w:val="008527CA"/>
    <w:rsid w:val="00852AD2"/>
    <w:rsid w:val="00853670"/>
    <w:rsid w:val="00853FCE"/>
    <w:rsid w:val="008540E8"/>
    <w:rsid w:val="008542E4"/>
    <w:rsid w:val="0085470E"/>
    <w:rsid w:val="0085590A"/>
    <w:rsid w:val="00855933"/>
    <w:rsid w:val="00855E56"/>
    <w:rsid w:val="00857C7F"/>
    <w:rsid w:val="008611CB"/>
    <w:rsid w:val="00861566"/>
    <w:rsid w:val="00861BB1"/>
    <w:rsid w:val="0086285B"/>
    <w:rsid w:val="00862E19"/>
    <w:rsid w:val="00862F31"/>
    <w:rsid w:val="00862FD1"/>
    <w:rsid w:val="0086358D"/>
    <w:rsid w:val="008643A9"/>
    <w:rsid w:val="0086465B"/>
    <w:rsid w:val="00865E3F"/>
    <w:rsid w:val="008662C4"/>
    <w:rsid w:val="00866CE4"/>
    <w:rsid w:val="008675EA"/>
    <w:rsid w:val="00867D9F"/>
    <w:rsid w:val="00870591"/>
    <w:rsid w:val="0087097B"/>
    <w:rsid w:val="00870C87"/>
    <w:rsid w:val="00871AE9"/>
    <w:rsid w:val="00871C35"/>
    <w:rsid w:val="00875B90"/>
    <w:rsid w:val="00876071"/>
    <w:rsid w:val="00877CAB"/>
    <w:rsid w:val="00880415"/>
    <w:rsid w:val="00881E45"/>
    <w:rsid w:val="008827C3"/>
    <w:rsid w:val="008843C4"/>
    <w:rsid w:val="00885DAA"/>
    <w:rsid w:val="00886427"/>
    <w:rsid w:val="00886EA5"/>
    <w:rsid w:val="008879EB"/>
    <w:rsid w:val="00887B10"/>
    <w:rsid w:val="00887C23"/>
    <w:rsid w:val="0089069B"/>
    <w:rsid w:val="0089083A"/>
    <w:rsid w:val="0089304E"/>
    <w:rsid w:val="0089317B"/>
    <w:rsid w:val="00895011"/>
    <w:rsid w:val="008953C8"/>
    <w:rsid w:val="008955B7"/>
    <w:rsid w:val="00896448"/>
    <w:rsid w:val="0089702C"/>
    <w:rsid w:val="008978D6"/>
    <w:rsid w:val="00897ADF"/>
    <w:rsid w:val="00897BF1"/>
    <w:rsid w:val="008A0A10"/>
    <w:rsid w:val="008A1035"/>
    <w:rsid w:val="008A122D"/>
    <w:rsid w:val="008A127A"/>
    <w:rsid w:val="008A1C3C"/>
    <w:rsid w:val="008A3381"/>
    <w:rsid w:val="008A351B"/>
    <w:rsid w:val="008A36AF"/>
    <w:rsid w:val="008A3BF5"/>
    <w:rsid w:val="008A3D18"/>
    <w:rsid w:val="008A4893"/>
    <w:rsid w:val="008A4A18"/>
    <w:rsid w:val="008A4D60"/>
    <w:rsid w:val="008A69D5"/>
    <w:rsid w:val="008A71A0"/>
    <w:rsid w:val="008A74DC"/>
    <w:rsid w:val="008A751D"/>
    <w:rsid w:val="008A79B0"/>
    <w:rsid w:val="008B02D1"/>
    <w:rsid w:val="008B0CA5"/>
    <w:rsid w:val="008B117B"/>
    <w:rsid w:val="008B2296"/>
    <w:rsid w:val="008B2E6D"/>
    <w:rsid w:val="008B3ACF"/>
    <w:rsid w:val="008B440F"/>
    <w:rsid w:val="008B493D"/>
    <w:rsid w:val="008B4BD0"/>
    <w:rsid w:val="008B4BD8"/>
    <w:rsid w:val="008B501B"/>
    <w:rsid w:val="008B50B5"/>
    <w:rsid w:val="008B56B2"/>
    <w:rsid w:val="008B5A78"/>
    <w:rsid w:val="008B6DD9"/>
    <w:rsid w:val="008B7248"/>
    <w:rsid w:val="008B798E"/>
    <w:rsid w:val="008C0310"/>
    <w:rsid w:val="008C0C08"/>
    <w:rsid w:val="008C0F2C"/>
    <w:rsid w:val="008C1FBF"/>
    <w:rsid w:val="008C2483"/>
    <w:rsid w:val="008C27FE"/>
    <w:rsid w:val="008C284F"/>
    <w:rsid w:val="008C2DAC"/>
    <w:rsid w:val="008C2F76"/>
    <w:rsid w:val="008C47D2"/>
    <w:rsid w:val="008C6310"/>
    <w:rsid w:val="008C63CA"/>
    <w:rsid w:val="008C6CA4"/>
    <w:rsid w:val="008C70F5"/>
    <w:rsid w:val="008C73FD"/>
    <w:rsid w:val="008C782E"/>
    <w:rsid w:val="008D0315"/>
    <w:rsid w:val="008D0994"/>
    <w:rsid w:val="008D1FDC"/>
    <w:rsid w:val="008D35B3"/>
    <w:rsid w:val="008D3D0F"/>
    <w:rsid w:val="008D64E4"/>
    <w:rsid w:val="008D7A94"/>
    <w:rsid w:val="008D7FAE"/>
    <w:rsid w:val="008E0289"/>
    <w:rsid w:val="008E054F"/>
    <w:rsid w:val="008E07AB"/>
    <w:rsid w:val="008E18A1"/>
    <w:rsid w:val="008E19AF"/>
    <w:rsid w:val="008E24AC"/>
    <w:rsid w:val="008E2ECB"/>
    <w:rsid w:val="008E3B7B"/>
    <w:rsid w:val="008E4343"/>
    <w:rsid w:val="008E51AE"/>
    <w:rsid w:val="008E5B40"/>
    <w:rsid w:val="008E623E"/>
    <w:rsid w:val="008E6E91"/>
    <w:rsid w:val="008E7A05"/>
    <w:rsid w:val="008E7C35"/>
    <w:rsid w:val="008F028E"/>
    <w:rsid w:val="008F03C7"/>
    <w:rsid w:val="008F10F5"/>
    <w:rsid w:val="008F14DC"/>
    <w:rsid w:val="008F1B3E"/>
    <w:rsid w:val="008F2486"/>
    <w:rsid w:val="008F2531"/>
    <w:rsid w:val="008F37BB"/>
    <w:rsid w:val="008F409D"/>
    <w:rsid w:val="008F4265"/>
    <w:rsid w:val="008F49B0"/>
    <w:rsid w:val="008F49E7"/>
    <w:rsid w:val="008F4B7F"/>
    <w:rsid w:val="008F59D9"/>
    <w:rsid w:val="008F5DD1"/>
    <w:rsid w:val="008F5E51"/>
    <w:rsid w:val="008F6080"/>
    <w:rsid w:val="008F61E8"/>
    <w:rsid w:val="008F6419"/>
    <w:rsid w:val="008F742B"/>
    <w:rsid w:val="008F76B0"/>
    <w:rsid w:val="008F7BB1"/>
    <w:rsid w:val="008F7F51"/>
    <w:rsid w:val="00900A9C"/>
    <w:rsid w:val="00900C2F"/>
    <w:rsid w:val="00901EB0"/>
    <w:rsid w:val="00902084"/>
    <w:rsid w:val="00902A31"/>
    <w:rsid w:val="0090309C"/>
    <w:rsid w:val="0090341B"/>
    <w:rsid w:val="00903E6F"/>
    <w:rsid w:val="00905149"/>
    <w:rsid w:val="009053B6"/>
    <w:rsid w:val="0090578B"/>
    <w:rsid w:val="009073CD"/>
    <w:rsid w:val="00907E10"/>
    <w:rsid w:val="00907F5E"/>
    <w:rsid w:val="00911C80"/>
    <w:rsid w:val="009123AC"/>
    <w:rsid w:val="00913253"/>
    <w:rsid w:val="009139CC"/>
    <w:rsid w:val="00914D52"/>
    <w:rsid w:val="00915C69"/>
    <w:rsid w:val="009170A3"/>
    <w:rsid w:val="00917ECD"/>
    <w:rsid w:val="00920287"/>
    <w:rsid w:val="009202D4"/>
    <w:rsid w:val="00920FBC"/>
    <w:rsid w:val="00922B46"/>
    <w:rsid w:val="00922C55"/>
    <w:rsid w:val="00923183"/>
    <w:rsid w:val="00923842"/>
    <w:rsid w:val="00924956"/>
    <w:rsid w:val="00924BFB"/>
    <w:rsid w:val="00925145"/>
    <w:rsid w:val="009255C9"/>
    <w:rsid w:val="009265F1"/>
    <w:rsid w:val="00927538"/>
    <w:rsid w:val="00927DE2"/>
    <w:rsid w:val="00927FB0"/>
    <w:rsid w:val="00932A84"/>
    <w:rsid w:val="00932D40"/>
    <w:rsid w:val="00933166"/>
    <w:rsid w:val="009335CE"/>
    <w:rsid w:val="00933C7A"/>
    <w:rsid w:val="0093520C"/>
    <w:rsid w:val="009366DA"/>
    <w:rsid w:val="0093784A"/>
    <w:rsid w:val="00940444"/>
    <w:rsid w:val="00942CA5"/>
    <w:rsid w:val="00943A61"/>
    <w:rsid w:val="00943ACD"/>
    <w:rsid w:val="0094417A"/>
    <w:rsid w:val="00945213"/>
    <w:rsid w:val="00946451"/>
    <w:rsid w:val="00946B57"/>
    <w:rsid w:val="00947640"/>
    <w:rsid w:val="00947A38"/>
    <w:rsid w:val="00950EC3"/>
    <w:rsid w:val="00951F3C"/>
    <w:rsid w:val="00952C8B"/>
    <w:rsid w:val="00953885"/>
    <w:rsid w:val="00954BBC"/>
    <w:rsid w:val="0095516A"/>
    <w:rsid w:val="00955B98"/>
    <w:rsid w:val="009566F0"/>
    <w:rsid w:val="00956D77"/>
    <w:rsid w:val="00960DCB"/>
    <w:rsid w:val="00961DDD"/>
    <w:rsid w:val="00962886"/>
    <w:rsid w:val="009653C4"/>
    <w:rsid w:val="0096560A"/>
    <w:rsid w:val="009663C9"/>
    <w:rsid w:val="00966C9B"/>
    <w:rsid w:val="00966F2D"/>
    <w:rsid w:val="00967070"/>
    <w:rsid w:val="00967394"/>
    <w:rsid w:val="00970178"/>
    <w:rsid w:val="009705BE"/>
    <w:rsid w:val="00970CA5"/>
    <w:rsid w:val="009716F3"/>
    <w:rsid w:val="00972164"/>
    <w:rsid w:val="0097295D"/>
    <w:rsid w:val="00973230"/>
    <w:rsid w:val="00973FDC"/>
    <w:rsid w:val="00974249"/>
    <w:rsid w:val="0097434A"/>
    <w:rsid w:val="00974482"/>
    <w:rsid w:val="00975680"/>
    <w:rsid w:val="00976C80"/>
    <w:rsid w:val="009804B4"/>
    <w:rsid w:val="00980609"/>
    <w:rsid w:val="00981550"/>
    <w:rsid w:val="009833E8"/>
    <w:rsid w:val="00983564"/>
    <w:rsid w:val="00983A51"/>
    <w:rsid w:val="00985851"/>
    <w:rsid w:val="00985BC0"/>
    <w:rsid w:val="009863C8"/>
    <w:rsid w:val="00987C73"/>
    <w:rsid w:val="00987FA8"/>
    <w:rsid w:val="009903C9"/>
    <w:rsid w:val="009916A5"/>
    <w:rsid w:val="00991AFC"/>
    <w:rsid w:val="00991E4C"/>
    <w:rsid w:val="00993199"/>
    <w:rsid w:val="00993B97"/>
    <w:rsid w:val="00993DF4"/>
    <w:rsid w:val="009948E0"/>
    <w:rsid w:val="00995748"/>
    <w:rsid w:val="0099610A"/>
    <w:rsid w:val="00996724"/>
    <w:rsid w:val="00996728"/>
    <w:rsid w:val="00996BCB"/>
    <w:rsid w:val="009971AD"/>
    <w:rsid w:val="00997A74"/>
    <w:rsid w:val="009A1CB4"/>
    <w:rsid w:val="009A3BFE"/>
    <w:rsid w:val="009A47E4"/>
    <w:rsid w:val="009A5E46"/>
    <w:rsid w:val="009A673B"/>
    <w:rsid w:val="009A7AF2"/>
    <w:rsid w:val="009A7C7E"/>
    <w:rsid w:val="009B0DBC"/>
    <w:rsid w:val="009B142F"/>
    <w:rsid w:val="009B1B89"/>
    <w:rsid w:val="009B2450"/>
    <w:rsid w:val="009B31FE"/>
    <w:rsid w:val="009B4AFC"/>
    <w:rsid w:val="009B4E61"/>
    <w:rsid w:val="009B4E97"/>
    <w:rsid w:val="009B52AF"/>
    <w:rsid w:val="009B75EF"/>
    <w:rsid w:val="009B7CA8"/>
    <w:rsid w:val="009B7DF0"/>
    <w:rsid w:val="009C070B"/>
    <w:rsid w:val="009C114F"/>
    <w:rsid w:val="009C1FA3"/>
    <w:rsid w:val="009C262F"/>
    <w:rsid w:val="009C273D"/>
    <w:rsid w:val="009C2E07"/>
    <w:rsid w:val="009C34CE"/>
    <w:rsid w:val="009C45E4"/>
    <w:rsid w:val="009C566B"/>
    <w:rsid w:val="009C6205"/>
    <w:rsid w:val="009C65E0"/>
    <w:rsid w:val="009C6CB6"/>
    <w:rsid w:val="009C6E63"/>
    <w:rsid w:val="009C7007"/>
    <w:rsid w:val="009C7146"/>
    <w:rsid w:val="009C76BE"/>
    <w:rsid w:val="009C7E1E"/>
    <w:rsid w:val="009D094D"/>
    <w:rsid w:val="009D25B6"/>
    <w:rsid w:val="009D296E"/>
    <w:rsid w:val="009D3B14"/>
    <w:rsid w:val="009D5863"/>
    <w:rsid w:val="009D7275"/>
    <w:rsid w:val="009D72FC"/>
    <w:rsid w:val="009D7793"/>
    <w:rsid w:val="009E0676"/>
    <w:rsid w:val="009E098D"/>
    <w:rsid w:val="009E0E18"/>
    <w:rsid w:val="009E0FAD"/>
    <w:rsid w:val="009E1975"/>
    <w:rsid w:val="009E204A"/>
    <w:rsid w:val="009E2878"/>
    <w:rsid w:val="009E2A8F"/>
    <w:rsid w:val="009E3873"/>
    <w:rsid w:val="009E4955"/>
    <w:rsid w:val="009E4EFC"/>
    <w:rsid w:val="009E6466"/>
    <w:rsid w:val="009E6C3E"/>
    <w:rsid w:val="009E6C52"/>
    <w:rsid w:val="009F0129"/>
    <w:rsid w:val="009F0FF5"/>
    <w:rsid w:val="009F1279"/>
    <w:rsid w:val="009F137E"/>
    <w:rsid w:val="009F1F2A"/>
    <w:rsid w:val="009F28AC"/>
    <w:rsid w:val="009F30D4"/>
    <w:rsid w:val="009F31EF"/>
    <w:rsid w:val="009F4956"/>
    <w:rsid w:val="009F66F1"/>
    <w:rsid w:val="009F6900"/>
    <w:rsid w:val="009F6DCE"/>
    <w:rsid w:val="009F74A1"/>
    <w:rsid w:val="009F7DEF"/>
    <w:rsid w:val="009F7E3E"/>
    <w:rsid w:val="00A002B3"/>
    <w:rsid w:val="00A00856"/>
    <w:rsid w:val="00A01A85"/>
    <w:rsid w:val="00A0237E"/>
    <w:rsid w:val="00A03781"/>
    <w:rsid w:val="00A03AB4"/>
    <w:rsid w:val="00A04761"/>
    <w:rsid w:val="00A056CA"/>
    <w:rsid w:val="00A05D08"/>
    <w:rsid w:val="00A06DCC"/>
    <w:rsid w:val="00A06E7A"/>
    <w:rsid w:val="00A1147F"/>
    <w:rsid w:val="00A120EC"/>
    <w:rsid w:val="00A168E0"/>
    <w:rsid w:val="00A173A4"/>
    <w:rsid w:val="00A17437"/>
    <w:rsid w:val="00A17731"/>
    <w:rsid w:val="00A204B5"/>
    <w:rsid w:val="00A21529"/>
    <w:rsid w:val="00A22A41"/>
    <w:rsid w:val="00A230BC"/>
    <w:rsid w:val="00A238D1"/>
    <w:rsid w:val="00A2499F"/>
    <w:rsid w:val="00A24D4E"/>
    <w:rsid w:val="00A24FAD"/>
    <w:rsid w:val="00A252A6"/>
    <w:rsid w:val="00A2581F"/>
    <w:rsid w:val="00A26E0F"/>
    <w:rsid w:val="00A26F8A"/>
    <w:rsid w:val="00A2731E"/>
    <w:rsid w:val="00A3076B"/>
    <w:rsid w:val="00A30CE0"/>
    <w:rsid w:val="00A32541"/>
    <w:rsid w:val="00A32CAB"/>
    <w:rsid w:val="00A32DA1"/>
    <w:rsid w:val="00A32ECE"/>
    <w:rsid w:val="00A337B6"/>
    <w:rsid w:val="00A33B4E"/>
    <w:rsid w:val="00A3459A"/>
    <w:rsid w:val="00A34DBA"/>
    <w:rsid w:val="00A35821"/>
    <w:rsid w:val="00A36D5B"/>
    <w:rsid w:val="00A372EB"/>
    <w:rsid w:val="00A3765C"/>
    <w:rsid w:val="00A40DA5"/>
    <w:rsid w:val="00A41B41"/>
    <w:rsid w:val="00A429C5"/>
    <w:rsid w:val="00A42BBD"/>
    <w:rsid w:val="00A43221"/>
    <w:rsid w:val="00A4351B"/>
    <w:rsid w:val="00A43E69"/>
    <w:rsid w:val="00A44BB3"/>
    <w:rsid w:val="00A4521F"/>
    <w:rsid w:val="00A45267"/>
    <w:rsid w:val="00A45559"/>
    <w:rsid w:val="00A4557B"/>
    <w:rsid w:val="00A46E5B"/>
    <w:rsid w:val="00A46F54"/>
    <w:rsid w:val="00A47F36"/>
    <w:rsid w:val="00A52D8D"/>
    <w:rsid w:val="00A540FE"/>
    <w:rsid w:val="00A54ADC"/>
    <w:rsid w:val="00A5502D"/>
    <w:rsid w:val="00A55574"/>
    <w:rsid w:val="00A55874"/>
    <w:rsid w:val="00A55A5B"/>
    <w:rsid w:val="00A561E5"/>
    <w:rsid w:val="00A564D7"/>
    <w:rsid w:val="00A565B8"/>
    <w:rsid w:val="00A5749E"/>
    <w:rsid w:val="00A578AE"/>
    <w:rsid w:val="00A6108C"/>
    <w:rsid w:val="00A6178C"/>
    <w:rsid w:val="00A624CD"/>
    <w:rsid w:val="00A63615"/>
    <w:rsid w:val="00A63A46"/>
    <w:rsid w:val="00A64101"/>
    <w:rsid w:val="00A651F7"/>
    <w:rsid w:val="00A657F1"/>
    <w:rsid w:val="00A65ACC"/>
    <w:rsid w:val="00A666DF"/>
    <w:rsid w:val="00A667FF"/>
    <w:rsid w:val="00A66DFF"/>
    <w:rsid w:val="00A70388"/>
    <w:rsid w:val="00A708B4"/>
    <w:rsid w:val="00A70AD2"/>
    <w:rsid w:val="00A70F3D"/>
    <w:rsid w:val="00A720A1"/>
    <w:rsid w:val="00A72459"/>
    <w:rsid w:val="00A731F3"/>
    <w:rsid w:val="00A73C1B"/>
    <w:rsid w:val="00A7426E"/>
    <w:rsid w:val="00A74419"/>
    <w:rsid w:val="00A7477D"/>
    <w:rsid w:val="00A75572"/>
    <w:rsid w:val="00A755EF"/>
    <w:rsid w:val="00A75640"/>
    <w:rsid w:val="00A75A07"/>
    <w:rsid w:val="00A77401"/>
    <w:rsid w:val="00A77F3D"/>
    <w:rsid w:val="00A80582"/>
    <w:rsid w:val="00A818AE"/>
    <w:rsid w:val="00A81A6C"/>
    <w:rsid w:val="00A81DA5"/>
    <w:rsid w:val="00A8227B"/>
    <w:rsid w:val="00A82F48"/>
    <w:rsid w:val="00A84611"/>
    <w:rsid w:val="00A847AA"/>
    <w:rsid w:val="00A86188"/>
    <w:rsid w:val="00A86E85"/>
    <w:rsid w:val="00A874B7"/>
    <w:rsid w:val="00A87E3C"/>
    <w:rsid w:val="00A91FBA"/>
    <w:rsid w:val="00A92255"/>
    <w:rsid w:val="00A924AA"/>
    <w:rsid w:val="00A92B8D"/>
    <w:rsid w:val="00A92C3C"/>
    <w:rsid w:val="00A93360"/>
    <w:rsid w:val="00A94B90"/>
    <w:rsid w:val="00A96594"/>
    <w:rsid w:val="00A96FA9"/>
    <w:rsid w:val="00A9790F"/>
    <w:rsid w:val="00AA0177"/>
    <w:rsid w:val="00AA0841"/>
    <w:rsid w:val="00AA1275"/>
    <w:rsid w:val="00AA18B3"/>
    <w:rsid w:val="00AA24BA"/>
    <w:rsid w:val="00AA2D13"/>
    <w:rsid w:val="00AA39B7"/>
    <w:rsid w:val="00AA3D37"/>
    <w:rsid w:val="00AA4066"/>
    <w:rsid w:val="00AA40AD"/>
    <w:rsid w:val="00AA458C"/>
    <w:rsid w:val="00AA5627"/>
    <w:rsid w:val="00AA6330"/>
    <w:rsid w:val="00AA674E"/>
    <w:rsid w:val="00AA7C4A"/>
    <w:rsid w:val="00AA7CEB"/>
    <w:rsid w:val="00AA7ECD"/>
    <w:rsid w:val="00AA7F94"/>
    <w:rsid w:val="00AB032F"/>
    <w:rsid w:val="00AB1899"/>
    <w:rsid w:val="00AB1EBA"/>
    <w:rsid w:val="00AB26F9"/>
    <w:rsid w:val="00AB3C40"/>
    <w:rsid w:val="00AB406F"/>
    <w:rsid w:val="00AB42DF"/>
    <w:rsid w:val="00AB58C4"/>
    <w:rsid w:val="00AB5945"/>
    <w:rsid w:val="00AB63DE"/>
    <w:rsid w:val="00AB6C96"/>
    <w:rsid w:val="00AB6CAB"/>
    <w:rsid w:val="00AB7BD1"/>
    <w:rsid w:val="00AC0783"/>
    <w:rsid w:val="00AC1097"/>
    <w:rsid w:val="00AC1AA7"/>
    <w:rsid w:val="00AC3AFA"/>
    <w:rsid w:val="00AC3BD3"/>
    <w:rsid w:val="00AC3FC0"/>
    <w:rsid w:val="00AC479A"/>
    <w:rsid w:val="00AC48C8"/>
    <w:rsid w:val="00AC4DCA"/>
    <w:rsid w:val="00AC5004"/>
    <w:rsid w:val="00AC522F"/>
    <w:rsid w:val="00AC6558"/>
    <w:rsid w:val="00AC6877"/>
    <w:rsid w:val="00AC6C8E"/>
    <w:rsid w:val="00AC6FB6"/>
    <w:rsid w:val="00AC772F"/>
    <w:rsid w:val="00AC79E2"/>
    <w:rsid w:val="00AC7A3B"/>
    <w:rsid w:val="00AC7BB7"/>
    <w:rsid w:val="00AC7FF1"/>
    <w:rsid w:val="00AD1AF7"/>
    <w:rsid w:val="00AD39FC"/>
    <w:rsid w:val="00AD47EB"/>
    <w:rsid w:val="00AD5645"/>
    <w:rsid w:val="00AD5C0E"/>
    <w:rsid w:val="00AD7BEE"/>
    <w:rsid w:val="00AD7F63"/>
    <w:rsid w:val="00AE1250"/>
    <w:rsid w:val="00AE26AB"/>
    <w:rsid w:val="00AE2735"/>
    <w:rsid w:val="00AE4DFE"/>
    <w:rsid w:val="00AE71F2"/>
    <w:rsid w:val="00AE7679"/>
    <w:rsid w:val="00AF0488"/>
    <w:rsid w:val="00AF082B"/>
    <w:rsid w:val="00AF16FB"/>
    <w:rsid w:val="00AF27E4"/>
    <w:rsid w:val="00AF2EB3"/>
    <w:rsid w:val="00AF39D9"/>
    <w:rsid w:val="00AF3BD1"/>
    <w:rsid w:val="00AF4117"/>
    <w:rsid w:val="00AF498F"/>
    <w:rsid w:val="00AF60E3"/>
    <w:rsid w:val="00AF6142"/>
    <w:rsid w:val="00AF6F84"/>
    <w:rsid w:val="00AF7038"/>
    <w:rsid w:val="00B0006B"/>
    <w:rsid w:val="00B00368"/>
    <w:rsid w:val="00B014A5"/>
    <w:rsid w:val="00B015AD"/>
    <w:rsid w:val="00B03F81"/>
    <w:rsid w:val="00B04CBC"/>
    <w:rsid w:val="00B05635"/>
    <w:rsid w:val="00B058F2"/>
    <w:rsid w:val="00B06B7B"/>
    <w:rsid w:val="00B07129"/>
    <w:rsid w:val="00B07CA8"/>
    <w:rsid w:val="00B07D70"/>
    <w:rsid w:val="00B07FA8"/>
    <w:rsid w:val="00B100BF"/>
    <w:rsid w:val="00B1065E"/>
    <w:rsid w:val="00B125A6"/>
    <w:rsid w:val="00B12666"/>
    <w:rsid w:val="00B1268D"/>
    <w:rsid w:val="00B143B5"/>
    <w:rsid w:val="00B1461E"/>
    <w:rsid w:val="00B14B9F"/>
    <w:rsid w:val="00B14E5E"/>
    <w:rsid w:val="00B1508D"/>
    <w:rsid w:val="00B15130"/>
    <w:rsid w:val="00B1558E"/>
    <w:rsid w:val="00B15ED5"/>
    <w:rsid w:val="00B16A23"/>
    <w:rsid w:val="00B1771B"/>
    <w:rsid w:val="00B201DE"/>
    <w:rsid w:val="00B22F46"/>
    <w:rsid w:val="00B242C6"/>
    <w:rsid w:val="00B24CE6"/>
    <w:rsid w:val="00B25898"/>
    <w:rsid w:val="00B2598E"/>
    <w:rsid w:val="00B25F4C"/>
    <w:rsid w:val="00B27454"/>
    <w:rsid w:val="00B27A35"/>
    <w:rsid w:val="00B27BEF"/>
    <w:rsid w:val="00B27DB3"/>
    <w:rsid w:val="00B27F7A"/>
    <w:rsid w:val="00B304C5"/>
    <w:rsid w:val="00B30FDB"/>
    <w:rsid w:val="00B32D55"/>
    <w:rsid w:val="00B346FB"/>
    <w:rsid w:val="00B3471B"/>
    <w:rsid w:val="00B34946"/>
    <w:rsid w:val="00B34A88"/>
    <w:rsid w:val="00B34B1F"/>
    <w:rsid w:val="00B34BAE"/>
    <w:rsid w:val="00B3531C"/>
    <w:rsid w:val="00B354A4"/>
    <w:rsid w:val="00B35E8E"/>
    <w:rsid w:val="00B36ABD"/>
    <w:rsid w:val="00B36E2F"/>
    <w:rsid w:val="00B37DA4"/>
    <w:rsid w:val="00B40587"/>
    <w:rsid w:val="00B40B44"/>
    <w:rsid w:val="00B41E7E"/>
    <w:rsid w:val="00B421E0"/>
    <w:rsid w:val="00B42909"/>
    <w:rsid w:val="00B42B8A"/>
    <w:rsid w:val="00B46ABD"/>
    <w:rsid w:val="00B46AC3"/>
    <w:rsid w:val="00B473D5"/>
    <w:rsid w:val="00B507CE"/>
    <w:rsid w:val="00B510A1"/>
    <w:rsid w:val="00B5158A"/>
    <w:rsid w:val="00B51D7E"/>
    <w:rsid w:val="00B51D8C"/>
    <w:rsid w:val="00B529D2"/>
    <w:rsid w:val="00B53509"/>
    <w:rsid w:val="00B54712"/>
    <w:rsid w:val="00B54BDD"/>
    <w:rsid w:val="00B56435"/>
    <w:rsid w:val="00B56A96"/>
    <w:rsid w:val="00B6160B"/>
    <w:rsid w:val="00B616A5"/>
    <w:rsid w:val="00B631DB"/>
    <w:rsid w:val="00B64DE5"/>
    <w:rsid w:val="00B70432"/>
    <w:rsid w:val="00B71AC9"/>
    <w:rsid w:val="00B71F0C"/>
    <w:rsid w:val="00B72B23"/>
    <w:rsid w:val="00B72EF5"/>
    <w:rsid w:val="00B734D3"/>
    <w:rsid w:val="00B746E5"/>
    <w:rsid w:val="00B77392"/>
    <w:rsid w:val="00B80C92"/>
    <w:rsid w:val="00B81472"/>
    <w:rsid w:val="00B82862"/>
    <w:rsid w:val="00B82C90"/>
    <w:rsid w:val="00B84FDD"/>
    <w:rsid w:val="00B86856"/>
    <w:rsid w:val="00B873A3"/>
    <w:rsid w:val="00B90B62"/>
    <w:rsid w:val="00B91859"/>
    <w:rsid w:val="00B91F3D"/>
    <w:rsid w:val="00B924A0"/>
    <w:rsid w:val="00B929AE"/>
    <w:rsid w:val="00B931C5"/>
    <w:rsid w:val="00B948E9"/>
    <w:rsid w:val="00B95F2F"/>
    <w:rsid w:val="00BA10F6"/>
    <w:rsid w:val="00BA14E0"/>
    <w:rsid w:val="00BA194D"/>
    <w:rsid w:val="00BA31F6"/>
    <w:rsid w:val="00BA3B8A"/>
    <w:rsid w:val="00BA4703"/>
    <w:rsid w:val="00BA52CE"/>
    <w:rsid w:val="00BA5680"/>
    <w:rsid w:val="00BA59C1"/>
    <w:rsid w:val="00BA6C34"/>
    <w:rsid w:val="00BA7A5C"/>
    <w:rsid w:val="00BB20DA"/>
    <w:rsid w:val="00BB2817"/>
    <w:rsid w:val="00BB2CE8"/>
    <w:rsid w:val="00BB32DD"/>
    <w:rsid w:val="00BB4033"/>
    <w:rsid w:val="00BB564D"/>
    <w:rsid w:val="00BB60D9"/>
    <w:rsid w:val="00BB6941"/>
    <w:rsid w:val="00BC07DC"/>
    <w:rsid w:val="00BC0C19"/>
    <w:rsid w:val="00BC0D0C"/>
    <w:rsid w:val="00BC19C7"/>
    <w:rsid w:val="00BC1E69"/>
    <w:rsid w:val="00BC25F5"/>
    <w:rsid w:val="00BC312C"/>
    <w:rsid w:val="00BC33A8"/>
    <w:rsid w:val="00BC379F"/>
    <w:rsid w:val="00BC3D5D"/>
    <w:rsid w:val="00BC6B89"/>
    <w:rsid w:val="00BC7515"/>
    <w:rsid w:val="00BD0186"/>
    <w:rsid w:val="00BD0278"/>
    <w:rsid w:val="00BD02BE"/>
    <w:rsid w:val="00BD0850"/>
    <w:rsid w:val="00BD0C0E"/>
    <w:rsid w:val="00BD2377"/>
    <w:rsid w:val="00BD30FB"/>
    <w:rsid w:val="00BD3E73"/>
    <w:rsid w:val="00BD3FB2"/>
    <w:rsid w:val="00BD4180"/>
    <w:rsid w:val="00BD5071"/>
    <w:rsid w:val="00BD520C"/>
    <w:rsid w:val="00BE007E"/>
    <w:rsid w:val="00BE2647"/>
    <w:rsid w:val="00BE2E21"/>
    <w:rsid w:val="00BE2E8F"/>
    <w:rsid w:val="00BE4790"/>
    <w:rsid w:val="00BE4E94"/>
    <w:rsid w:val="00BE5E19"/>
    <w:rsid w:val="00BE6040"/>
    <w:rsid w:val="00BE618B"/>
    <w:rsid w:val="00BE61EA"/>
    <w:rsid w:val="00BE68A2"/>
    <w:rsid w:val="00BE7852"/>
    <w:rsid w:val="00BE78FF"/>
    <w:rsid w:val="00BF09E3"/>
    <w:rsid w:val="00BF0A33"/>
    <w:rsid w:val="00BF1A1C"/>
    <w:rsid w:val="00BF22CC"/>
    <w:rsid w:val="00BF23C1"/>
    <w:rsid w:val="00BF26F0"/>
    <w:rsid w:val="00BF4BEF"/>
    <w:rsid w:val="00BF5A3A"/>
    <w:rsid w:val="00BF5B4E"/>
    <w:rsid w:val="00BF5B55"/>
    <w:rsid w:val="00BF68AE"/>
    <w:rsid w:val="00BF6D21"/>
    <w:rsid w:val="00BF7FEF"/>
    <w:rsid w:val="00C000AF"/>
    <w:rsid w:val="00C002DA"/>
    <w:rsid w:val="00C009F3"/>
    <w:rsid w:val="00C00CD2"/>
    <w:rsid w:val="00C0258E"/>
    <w:rsid w:val="00C02D9D"/>
    <w:rsid w:val="00C03251"/>
    <w:rsid w:val="00C0496B"/>
    <w:rsid w:val="00C056FC"/>
    <w:rsid w:val="00C0612F"/>
    <w:rsid w:val="00C07241"/>
    <w:rsid w:val="00C077F7"/>
    <w:rsid w:val="00C10360"/>
    <w:rsid w:val="00C1087D"/>
    <w:rsid w:val="00C10914"/>
    <w:rsid w:val="00C10F26"/>
    <w:rsid w:val="00C110E2"/>
    <w:rsid w:val="00C11604"/>
    <w:rsid w:val="00C128C5"/>
    <w:rsid w:val="00C14EEC"/>
    <w:rsid w:val="00C17E47"/>
    <w:rsid w:val="00C2024B"/>
    <w:rsid w:val="00C210F6"/>
    <w:rsid w:val="00C21950"/>
    <w:rsid w:val="00C2343F"/>
    <w:rsid w:val="00C2436C"/>
    <w:rsid w:val="00C24448"/>
    <w:rsid w:val="00C24DD3"/>
    <w:rsid w:val="00C26440"/>
    <w:rsid w:val="00C30243"/>
    <w:rsid w:val="00C3467B"/>
    <w:rsid w:val="00C351C4"/>
    <w:rsid w:val="00C353D2"/>
    <w:rsid w:val="00C36EED"/>
    <w:rsid w:val="00C37247"/>
    <w:rsid w:val="00C407B6"/>
    <w:rsid w:val="00C42F74"/>
    <w:rsid w:val="00C45774"/>
    <w:rsid w:val="00C45882"/>
    <w:rsid w:val="00C46581"/>
    <w:rsid w:val="00C46FF5"/>
    <w:rsid w:val="00C4709F"/>
    <w:rsid w:val="00C47640"/>
    <w:rsid w:val="00C47E2B"/>
    <w:rsid w:val="00C50765"/>
    <w:rsid w:val="00C50BA8"/>
    <w:rsid w:val="00C51D5A"/>
    <w:rsid w:val="00C5269F"/>
    <w:rsid w:val="00C530B0"/>
    <w:rsid w:val="00C530F3"/>
    <w:rsid w:val="00C53931"/>
    <w:rsid w:val="00C54570"/>
    <w:rsid w:val="00C55110"/>
    <w:rsid w:val="00C57496"/>
    <w:rsid w:val="00C6062E"/>
    <w:rsid w:val="00C606C3"/>
    <w:rsid w:val="00C60F2B"/>
    <w:rsid w:val="00C61AA3"/>
    <w:rsid w:val="00C623E0"/>
    <w:rsid w:val="00C63530"/>
    <w:rsid w:val="00C63D18"/>
    <w:rsid w:val="00C64DA6"/>
    <w:rsid w:val="00C64F3E"/>
    <w:rsid w:val="00C65CCD"/>
    <w:rsid w:val="00C67336"/>
    <w:rsid w:val="00C7271F"/>
    <w:rsid w:val="00C72AEC"/>
    <w:rsid w:val="00C72FA2"/>
    <w:rsid w:val="00C733FB"/>
    <w:rsid w:val="00C806B2"/>
    <w:rsid w:val="00C827AB"/>
    <w:rsid w:val="00C82AFE"/>
    <w:rsid w:val="00C82B3A"/>
    <w:rsid w:val="00C82FC9"/>
    <w:rsid w:val="00C83D57"/>
    <w:rsid w:val="00C842C9"/>
    <w:rsid w:val="00C8439C"/>
    <w:rsid w:val="00C8461B"/>
    <w:rsid w:val="00C84858"/>
    <w:rsid w:val="00C85516"/>
    <w:rsid w:val="00C86661"/>
    <w:rsid w:val="00C91FA2"/>
    <w:rsid w:val="00C926E4"/>
    <w:rsid w:val="00C928E8"/>
    <w:rsid w:val="00C9292C"/>
    <w:rsid w:val="00C931CA"/>
    <w:rsid w:val="00C93244"/>
    <w:rsid w:val="00C93E2F"/>
    <w:rsid w:val="00C93FCA"/>
    <w:rsid w:val="00C940AC"/>
    <w:rsid w:val="00C940C7"/>
    <w:rsid w:val="00C94B76"/>
    <w:rsid w:val="00C94F1E"/>
    <w:rsid w:val="00C96D92"/>
    <w:rsid w:val="00C97232"/>
    <w:rsid w:val="00C97DB3"/>
    <w:rsid w:val="00CA145C"/>
    <w:rsid w:val="00CA1DD2"/>
    <w:rsid w:val="00CA1E4C"/>
    <w:rsid w:val="00CA23C8"/>
    <w:rsid w:val="00CA253B"/>
    <w:rsid w:val="00CA2F32"/>
    <w:rsid w:val="00CA312B"/>
    <w:rsid w:val="00CA4179"/>
    <w:rsid w:val="00CA4814"/>
    <w:rsid w:val="00CA5966"/>
    <w:rsid w:val="00CA5B1C"/>
    <w:rsid w:val="00CA607E"/>
    <w:rsid w:val="00CA6327"/>
    <w:rsid w:val="00CB0C16"/>
    <w:rsid w:val="00CB1168"/>
    <w:rsid w:val="00CB11FE"/>
    <w:rsid w:val="00CB1246"/>
    <w:rsid w:val="00CB13F1"/>
    <w:rsid w:val="00CB154E"/>
    <w:rsid w:val="00CB1A66"/>
    <w:rsid w:val="00CB244D"/>
    <w:rsid w:val="00CB2B1B"/>
    <w:rsid w:val="00CB3DC1"/>
    <w:rsid w:val="00CB4390"/>
    <w:rsid w:val="00CB50A1"/>
    <w:rsid w:val="00CB78F9"/>
    <w:rsid w:val="00CB7B88"/>
    <w:rsid w:val="00CC037B"/>
    <w:rsid w:val="00CC08C2"/>
    <w:rsid w:val="00CC20F4"/>
    <w:rsid w:val="00CC262D"/>
    <w:rsid w:val="00CC3AE9"/>
    <w:rsid w:val="00CC3FE5"/>
    <w:rsid w:val="00CC40FC"/>
    <w:rsid w:val="00CC4E51"/>
    <w:rsid w:val="00CC5318"/>
    <w:rsid w:val="00CC60FF"/>
    <w:rsid w:val="00CC63F3"/>
    <w:rsid w:val="00CD0C56"/>
    <w:rsid w:val="00CD2184"/>
    <w:rsid w:val="00CD2441"/>
    <w:rsid w:val="00CD29F1"/>
    <w:rsid w:val="00CD2CA0"/>
    <w:rsid w:val="00CD3371"/>
    <w:rsid w:val="00CD3A90"/>
    <w:rsid w:val="00CD410E"/>
    <w:rsid w:val="00CD4393"/>
    <w:rsid w:val="00CD45EB"/>
    <w:rsid w:val="00CD5344"/>
    <w:rsid w:val="00CE04E7"/>
    <w:rsid w:val="00CE1EAF"/>
    <w:rsid w:val="00CE2033"/>
    <w:rsid w:val="00CE205E"/>
    <w:rsid w:val="00CE2DCF"/>
    <w:rsid w:val="00CE3CB0"/>
    <w:rsid w:val="00CE4134"/>
    <w:rsid w:val="00CE4A17"/>
    <w:rsid w:val="00CE59DD"/>
    <w:rsid w:val="00CE6805"/>
    <w:rsid w:val="00CE6C8A"/>
    <w:rsid w:val="00CE733A"/>
    <w:rsid w:val="00CF0623"/>
    <w:rsid w:val="00CF0A11"/>
    <w:rsid w:val="00CF19A1"/>
    <w:rsid w:val="00CF19F3"/>
    <w:rsid w:val="00CF3DD4"/>
    <w:rsid w:val="00CF3EFB"/>
    <w:rsid w:val="00CF56B2"/>
    <w:rsid w:val="00CF6871"/>
    <w:rsid w:val="00CF6B5B"/>
    <w:rsid w:val="00CF6D84"/>
    <w:rsid w:val="00CF6F52"/>
    <w:rsid w:val="00CF70A8"/>
    <w:rsid w:val="00D0023B"/>
    <w:rsid w:val="00D00639"/>
    <w:rsid w:val="00D00C22"/>
    <w:rsid w:val="00D03880"/>
    <w:rsid w:val="00D04F5E"/>
    <w:rsid w:val="00D0523D"/>
    <w:rsid w:val="00D05B5F"/>
    <w:rsid w:val="00D065A1"/>
    <w:rsid w:val="00D06A45"/>
    <w:rsid w:val="00D06C6C"/>
    <w:rsid w:val="00D06E04"/>
    <w:rsid w:val="00D07779"/>
    <w:rsid w:val="00D07D55"/>
    <w:rsid w:val="00D07F0D"/>
    <w:rsid w:val="00D07F34"/>
    <w:rsid w:val="00D10983"/>
    <w:rsid w:val="00D10F5F"/>
    <w:rsid w:val="00D11112"/>
    <w:rsid w:val="00D11FD8"/>
    <w:rsid w:val="00D12378"/>
    <w:rsid w:val="00D13240"/>
    <w:rsid w:val="00D133E9"/>
    <w:rsid w:val="00D13568"/>
    <w:rsid w:val="00D14432"/>
    <w:rsid w:val="00D1539F"/>
    <w:rsid w:val="00D15882"/>
    <w:rsid w:val="00D1620D"/>
    <w:rsid w:val="00D20830"/>
    <w:rsid w:val="00D20919"/>
    <w:rsid w:val="00D20CC9"/>
    <w:rsid w:val="00D21A1E"/>
    <w:rsid w:val="00D21A31"/>
    <w:rsid w:val="00D22F0F"/>
    <w:rsid w:val="00D243AD"/>
    <w:rsid w:val="00D2569C"/>
    <w:rsid w:val="00D25749"/>
    <w:rsid w:val="00D26329"/>
    <w:rsid w:val="00D26D38"/>
    <w:rsid w:val="00D26E78"/>
    <w:rsid w:val="00D273B4"/>
    <w:rsid w:val="00D27EC3"/>
    <w:rsid w:val="00D3183D"/>
    <w:rsid w:val="00D319E4"/>
    <w:rsid w:val="00D32235"/>
    <w:rsid w:val="00D326E4"/>
    <w:rsid w:val="00D32C1C"/>
    <w:rsid w:val="00D32E5A"/>
    <w:rsid w:val="00D3664D"/>
    <w:rsid w:val="00D3678E"/>
    <w:rsid w:val="00D36FA5"/>
    <w:rsid w:val="00D37282"/>
    <w:rsid w:val="00D37A07"/>
    <w:rsid w:val="00D37E43"/>
    <w:rsid w:val="00D40A2E"/>
    <w:rsid w:val="00D40DC0"/>
    <w:rsid w:val="00D41401"/>
    <w:rsid w:val="00D41510"/>
    <w:rsid w:val="00D41585"/>
    <w:rsid w:val="00D43FD6"/>
    <w:rsid w:val="00D4439B"/>
    <w:rsid w:val="00D44C9F"/>
    <w:rsid w:val="00D467E4"/>
    <w:rsid w:val="00D4705B"/>
    <w:rsid w:val="00D50795"/>
    <w:rsid w:val="00D50BF0"/>
    <w:rsid w:val="00D50CE7"/>
    <w:rsid w:val="00D532EE"/>
    <w:rsid w:val="00D5380D"/>
    <w:rsid w:val="00D5405C"/>
    <w:rsid w:val="00D541CA"/>
    <w:rsid w:val="00D547A3"/>
    <w:rsid w:val="00D5601D"/>
    <w:rsid w:val="00D5631D"/>
    <w:rsid w:val="00D609C6"/>
    <w:rsid w:val="00D60B96"/>
    <w:rsid w:val="00D60CC2"/>
    <w:rsid w:val="00D60CCF"/>
    <w:rsid w:val="00D61669"/>
    <w:rsid w:val="00D61D8E"/>
    <w:rsid w:val="00D61E37"/>
    <w:rsid w:val="00D6238F"/>
    <w:rsid w:val="00D62E24"/>
    <w:rsid w:val="00D630A8"/>
    <w:rsid w:val="00D6355D"/>
    <w:rsid w:val="00D64196"/>
    <w:rsid w:val="00D647A9"/>
    <w:rsid w:val="00D6480D"/>
    <w:rsid w:val="00D6657C"/>
    <w:rsid w:val="00D66617"/>
    <w:rsid w:val="00D66DFF"/>
    <w:rsid w:val="00D67865"/>
    <w:rsid w:val="00D67C72"/>
    <w:rsid w:val="00D7053A"/>
    <w:rsid w:val="00D70DBD"/>
    <w:rsid w:val="00D71170"/>
    <w:rsid w:val="00D71849"/>
    <w:rsid w:val="00D721DD"/>
    <w:rsid w:val="00D726A5"/>
    <w:rsid w:val="00D72797"/>
    <w:rsid w:val="00D72A98"/>
    <w:rsid w:val="00D73118"/>
    <w:rsid w:val="00D74531"/>
    <w:rsid w:val="00D7532C"/>
    <w:rsid w:val="00D75D9B"/>
    <w:rsid w:val="00D762AB"/>
    <w:rsid w:val="00D76455"/>
    <w:rsid w:val="00D772E2"/>
    <w:rsid w:val="00D777F5"/>
    <w:rsid w:val="00D778B5"/>
    <w:rsid w:val="00D80760"/>
    <w:rsid w:val="00D82352"/>
    <w:rsid w:val="00D833C4"/>
    <w:rsid w:val="00D83C43"/>
    <w:rsid w:val="00D83F09"/>
    <w:rsid w:val="00D84045"/>
    <w:rsid w:val="00D86A79"/>
    <w:rsid w:val="00D87094"/>
    <w:rsid w:val="00D8793A"/>
    <w:rsid w:val="00D87F6C"/>
    <w:rsid w:val="00D900CC"/>
    <w:rsid w:val="00D9268B"/>
    <w:rsid w:val="00D92882"/>
    <w:rsid w:val="00D9336F"/>
    <w:rsid w:val="00D93F9D"/>
    <w:rsid w:val="00D9467E"/>
    <w:rsid w:val="00D951E9"/>
    <w:rsid w:val="00D95A59"/>
    <w:rsid w:val="00D965B2"/>
    <w:rsid w:val="00D9684A"/>
    <w:rsid w:val="00D96B75"/>
    <w:rsid w:val="00D97122"/>
    <w:rsid w:val="00D9741A"/>
    <w:rsid w:val="00D97B1E"/>
    <w:rsid w:val="00DA07AF"/>
    <w:rsid w:val="00DA20D6"/>
    <w:rsid w:val="00DA21E9"/>
    <w:rsid w:val="00DA26B4"/>
    <w:rsid w:val="00DA33D3"/>
    <w:rsid w:val="00DA35C5"/>
    <w:rsid w:val="00DA3741"/>
    <w:rsid w:val="00DA3C2D"/>
    <w:rsid w:val="00DA4084"/>
    <w:rsid w:val="00DA41DB"/>
    <w:rsid w:val="00DA484C"/>
    <w:rsid w:val="00DA52E3"/>
    <w:rsid w:val="00DA5452"/>
    <w:rsid w:val="00DA688E"/>
    <w:rsid w:val="00DA6B2E"/>
    <w:rsid w:val="00DA6B34"/>
    <w:rsid w:val="00DB0618"/>
    <w:rsid w:val="00DB0925"/>
    <w:rsid w:val="00DB1C4B"/>
    <w:rsid w:val="00DB2859"/>
    <w:rsid w:val="00DB37ED"/>
    <w:rsid w:val="00DB3C38"/>
    <w:rsid w:val="00DB3EFC"/>
    <w:rsid w:val="00DB4833"/>
    <w:rsid w:val="00DB4C79"/>
    <w:rsid w:val="00DB5394"/>
    <w:rsid w:val="00DB5729"/>
    <w:rsid w:val="00DB5BB8"/>
    <w:rsid w:val="00DB62C2"/>
    <w:rsid w:val="00DB6EE2"/>
    <w:rsid w:val="00DB791D"/>
    <w:rsid w:val="00DC126D"/>
    <w:rsid w:val="00DC2072"/>
    <w:rsid w:val="00DC24BA"/>
    <w:rsid w:val="00DC31E5"/>
    <w:rsid w:val="00DC393C"/>
    <w:rsid w:val="00DC3B4B"/>
    <w:rsid w:val="00DC3CBB"/>
    <w:rsid w:val="00DC4575"/>
    <w:rsid w:val="00DC46E0"/>
    <w:rsid w:val="00DC5E42"/>
    <w:rsid w:val="00DC5F7E"/>
    <w:rsid w:val="00DC66C1"/>
    <w:rsid w:val="00DC6F53"/>
    <w:rsid w:val="00DC722F"/>
    <w:rsid w:val="00DC7547"/>
    <w:rsid w:val="00DD1475"/>
    <w:rsid w:val="00DD1819"/>
    <w:rsid w:val="00DD2717"/>
    <w:rsid w:val="00DD2B38"/>
    <w:rsid w:val="00DD4D85"/>
    <w:rsid w:val="00DD4D8F"/>
    <w:rsid w:val="00DD55D6"/>
    <w:rsid w:val="00DD59B7"/>
    <w:rsid w:val="00DD628E"/>
    <w:rsid w:val="00DD6889"/>
    <w:rsid w:val="00DD73C8"/>
    <w:rsid w:val="00DD787E"/>
    <w:rsid w:val="00DE07E6"/>
    <w:rsid w:val="00DE0AF1"/>
    <w:rsid w:val="00DE1138"/>
    <w:rsid w:val="00DE1293"/>
    <w:rsid w:val="00DE1CC6"/>
    <w:rsid w:val="00DE21F2"/>
    <w:rsid w:val="00DE438B"/>
    <w:rsid w:val="00DE66B5"/>
    <w:rsid w:val="00DF0EEE"/>
    <w:rsid w:val="00DF0F30"/>
    <w:rsid w:val="00DF113D"/>
    <w:rsid w:val="00DF1912"/>
    <w:rsid w:val="00DF4E51"/>
    <w:rsid w:val="00DF4E87"/>
    <w:rsid w:val="00DF731B"/>
    <w:rsid w:val="00E00046"/>
    <w:rsid w:val="00E00418"/>
    <w:rsid w:val="00E0133A"/>
    <w:rsid w:val="00E01548"/>
    <w:rsid w:val="00E01EAF"/>
    <w:rsid w:val="00E02314"/>
    <w:rsid w:val="00E03C1A"/>
    <w:rsid w:val="00E06439"/>
    <w:rsid w:val="00E07CB3"/>
    <w:rsid w:val="00E07D28"/>
    <w:rsid w:val="00E100FA"/>
    <w:rsid w:val="00E10978"/>
    <w:rsid w:val="00E10F33"/>
    <w:rsid w:val="00E12AC0"/>
    <w:rsid w:val="00E12B52"/>
    <w:rsid w:val="00E12FD4"/>
    <w:rsid w:val="00E131DF"/>
    <w:rsid w:val="00E16D7B"/>
    <w:rsid w:val="00E16F80"/>
    <w:rsid w:val="00E176DE"/>
    <w:rsid w:val="00E20AB0"/>
    <w:rsid w:val="00E21F3A"/>
    <w:rsid w:val="00E22242"/>
    <w:rsid w:val="00E2381A"/>
    <w:rsid w:val="00E24445"/>
    <w:rsid w:val="00E24698"/>
    <w:rsid w:val="00E24C4B"/>
    <w:rsid w:val="00E24E12"/>
    <w:rsid w:val="00E25B73"/>
    <w:rsid w:val="00E261CF"/>
    <w:rsid w:val="00E2625D"/>
    <w:rsid w:val="00E26A27"/>
    <w:rsid w:val="00E26FD3"/>
    <w:rsid w:val="00E27042"/>
    <w:rsid w:val="00E27797"/>
    <w:rsid w:val="00E27C85"/>
    <w:rsid w:val="00E27CA4"/>
    <w:rsid w:val="00E301B6"/>
    <w:rsid w:val="00E30759"/>
    <w:rsid w:val="00E313D7"/>
    <w:rsid w:val="00E313F7"/>
    <w:rsid w:val="00E3190F"/>
    <w:rsid w:val="00E319E6"/>
    <w:rsid w:val="00E321CF"/>
    <w:rsid w:val="00E33921"/>
    <w:rsid w:val="00E33A8C"/>
    <w:rsid w:val="00E34740"/>
    <w:rsid w:val="00E35151"/>
    <w:rsid w:val="00E35768"/>
    <w:rsid w:val="00E35CF0"/>
    <w:rsid w:val="00E36360"/>
    <w:rsid w:val="00E4009B"/>
    <w:rsid w:val="00E40EEF"/>
    <w:rsid w:val="00E40EF1"/>
    <w:rsid w:val="00E4217E"/>
    <w:rsid w:val="00E4247B"/>
    <w:rsid w:val="00E425BA"/>
    <w:rsid w:val="00E42695"/>
    <w:rsid w:val="00E43542"/>
    <w:rsid w:val="00E43666"/>
    <w:rsid w:val="00E43B71"/>
    <w:rsid w:val="00E43B8A"/>
    <w:rsid w:val="00E43E9D"/>
    <w:rsid w:val="00E4423D"/>
    <w:rsid w:val="00E444C3"/>
    <w:rsid w:val="00E44689"/>
    <w:rsid w:val="00E44830"/>
    <w:rsid w:val="00E45AEC"/>
    <w:rsid w:val="00E4601E"/>
    <w:rsid w:val="00E46B4A"/>
    <w:rsid w:val="00E47244"/>
    <w:rsid w:val="00E47279"/>
    <w:rsid w:val="00E47678"/>
    <w:rsid w:val="00E47D76"/>
    <w:rsid w:val="00E47F9E"/>
    <w:rsid w:val="00E50061"/>
    <w:rsid w:val="00E50B8D"/>
    <w:rsid w:val="00E525ED"/>
    <w:rsid w:val="00E52CF3"/>
    <w:rsid w:val="00E53066"/>
    <w:rsid w:val="00E53802"/>
    <w:rsid w:val="00E53F44"/>
    <w:rsid w:val="00E54151"/>
    <w:rsid w:val="00E54378"/>
    <w:rsid w:val="00E54568"/>
    <w:rsid w:val="00E555D1"/>
    <w:rsid w:val="00E55856"/>
    <w:rsid w:val="00E5612C"/>
    <w:rsid w:val="00E6014F"/>
    <w:rsid w:val="00E612F0"/>
    <w:rsid w:val="00E62A2B"/>
    <w:rsid w:val="00E63CCF"/>
    <w:rsid w:val="00E64F95"/>
    <w:rsid w:val="00E66694"/>
    <w:rsid w:val="00E667AE"/>
    <w:rsid w:val="00E66879"/>
    <w:rsid w:val="00E668ED"/>
    <w:rsid w:val="00E67A73"/>
    <w:rsid w:val="00E67CFE"/>
    <w:rsid w:val="00E706CA"/>
    <w:rsid w:val="00E71737"/>
    <w:rsid w:val="00E722A2"/>
    <w:rsid w:val="00E72355"/>
    <w:rsid w:val="00E72799"/>
    <w:rsid w:val="00E731ED"/>
    <w:rsid w:val="00E73D64"/>
    <w:rsid w:val="00E743BF"/>
    <w:rsid w:val="00E75373"/>
    <w:rsid w:val="00E760CE"/>
    <w:rsid w:val="00E76649"/>
    <w:rsid w:val="00E775FC"/>
    <w:rsid w:val="00E7788F"/>
    <w:rsid w:val="00E77DEE"/>
    <w:rsid w:val="00E81210"/>
    <w:rsid w:val="00E81F26"/>
    <w:rsid w:val="00E831D0"/>
    <w:rsid w:val="00E83C99"/>
    <w:rsid w:val="00E83EE1"/>
    <w:rsid w:val="00E86499"/>
    <w:rsid w:val="00E909B7"/>
    <w:rsid w:val="00E90C5D"/>
    <w:rsid w:val="00E912E4"/>
    <w:rsid w:val="00E9190E"/>
    <w:rsid w:val="00E92604"/>
    <w:rsid w:val="00E93F1D"/>
    <w:rsid w:val="00E951AC"/>
    <w:rsid w:val="00E95228"/>
    <w:rsid w:val="00E9544C"/>
    <w:rsid w:val="00E957B2"/>
    <w:rsid w:val="00E95E86"/>
    <w:rsid w:val="00E9649F"/>
    <w:rsid w:val="00EA0247"/>
    <w:rsid w:val="00EA103D"/>
    <w:rsid w:val="00EA1280"/>
    <w:rsid w:val="00EA13B8"/>
    <w:rsid w:val="00EA1938"/>
    <w:rsid w:val="00EA1A9B"/>
    <w:rsid w:val="00EA1C92"/>
    <w:rsid w:val="00EA31D8"/>
    <w:rsid w:val="00EA325A"/>
    <w:rsid w:val="00EA3302"/>
    <w:rsid w:val="00EA47C3"/>
    <w:rsid w:val="00EA68AE"/>
    <w:rsid w:val="00EA794E"/>
    <w:rsid w:val="00EA79D1"/>
    <w:rsid w:val="00EA7CCC"/>
    <w:rsid w:val="00EB17E5"/>
    <w:rsid w:val="00EB1FE0"/>
    <w:rsid w:val="00EB20AF"/>
    <w:rsid w:val="00EB25C6"/>
    <w:rsid w:val="00EB3682"/>
    <w:rsid w:val="00EB36EA"/>
    <w:rsid w:val="00EB3EFF"/>
    <w:rsid w:val="00EB4031"/>
    <w:rsid w:val="00EB58FB"/>
    <w:rsid w:val="00EB5972"/>
    <w:rsid w:val="00EB5E26"/>
    <w:rsid w:val="00EB6271"/>
    <w:rsid w:val="00EB7683"/>
    <w:rsid w:val="00EC08C5"/>
    <w:rsid w:val="00EC0C03"/>
    <w:rsid w:val="00EC1C28"/>
    <w:rsid w:val="00EC2D68"/>
    <w:rsid w:val="00EC3041"/>
    <w:rsid w:val="00EC308D"/>
    <w:rsid w:val="00EC45C8"/>
    <w:rsid w:val="00EC470B"/>
    <w:rsid w:val="00EC4975"/>
    <w:rsid w:val="00EC5581"/>
    <w:rsid w:val="00EC6232"/>
    <w:rsid w:val="00EC6A15"/>
    <w:rsid w:val="00EC6C96"/>
    <w:rsid w:val="00EC7334"/>
    <w:rsid w:val="00ED02D3"/>
    <w:rsid w:val="00ED1121"/>
    <w:rsid w:val="00ED200C"/>
    <w:rsid w:val="00ED373F"/>
    <w:rsid w:val="00ED3AF5"/>
    <w:rsid w:val="00ED3B6C"/>
    <w:rsid w:val="00ED49E3"/>
    <w:rsid w:val="00ED4C08"/>
    <w:rsid w:val="00ED4C82"/>
    <w:rsid w:val="00ED50D5"/>
    <w:rsid w:val="00ED7419"/>
    <w:rsid w:val="00EE113E"/>
    <w:rsid w:val="00EE2A55"/>
    <w:rsid w:val="00EE3502"/>
    <w:rsid w:val="00EE356E"/>
    <w:rsid w:val="00EE3662"/>
    <w:rsid w:val="00EE4948"/>
    <w:rsid w:val="00EE4D8F"/>
    <w:rsid w:val="00EE6707"/>
    <w:rsid w:val="00EE6E90"/>
    <w:rsid w:val="00EE7CAA"/>
    <w:rsid w:val="00EF0315"/>
    <w:rsid w:val="00EF1BB5"/>
    <w:rsid w:val="00EF24D6"/>
    <w:rsid w:val="00EF380B"/>
    <w:rsid w:val="00EF3F71"/>
    <w:rsid w:val="00EF5367"/>
    <w:rsid w:val="00EF60F0"/>
    <w:rsid w:val="00EF6201"/>
    <w:rsid w:val="00F004B2"/>
    <w:rsid w:val="00F00D18"/>
    <w:rsid w:val="00F018D7"/>
    <w:rsid w:val="00F020CA"/>
    <w:rsid w:val="00F0256D"/>
    <w:rsid w:val="00F0424C"/>
    <w:rsid w:val="00F04F33"/>
    <w:rsid w:val="00F0778F"/>
    <w:rsid w:val="00F07896"/>
    <w:rsid w:val="00F1003E"/>
    <w:rsid w:val="00F1050A"/>
    <w:rsid w:val="00F11F67"/>
    <w:rsid w:val="00F121D7"/>
    <w:rsid w:val="00F133AD"/>
    <w:rsid w:val="00F137C7"/>
    <w:rsid w:val="00F13DF4"/>
    <w:rsid w:val="00F15C2D"/>
    <w:rsid w:val="00F15CB4"/>
    <w:rsid w:val="00F1627E"/>
    <w:rsid w:val="00F162B8"/>
    <w:rsid w:val="00F17C5F"/>
    <w:rsid w:val="00F2055B"/>
    <w:rsid w:val="00F216EA"/>
    <w:rsid w:val="00F2209E"/>
    <w:rsid w:val="00F22803"/>
    <w:rsid w:val="00F22E7C"/>
    <w:rsid w:val="00F22FC0"/>
    <w:rsid w:val="00F23380"/>
    <w:rsid w:val="00F23457"/>
    <w:rsid w:val="00F23E76"/>
    <w:rsid w:val="00F23F36"/>
    <w:rsid w:val="00F241FC"/>
    <w:rsid w:val="00F26DA2"/>
    <w:rsid w:val="00F3023F"/>
    <w:rsid w:val="00F3082C"/>
    <w:rsid w:val="00F31A95"/>
    <w:rsid w:val="00F31DC4"/>
    <w:rsid w:val="00F31E1B"/>
    <w:rsid w:val="00F31E83"/>
    <w:rsid w:val="00F32983"/>
    <w:rsid w:val="00F32CA2"/>
    <w:rsid w:val="00F32D4C"/>
    <w:rsid w:val="00F3369E"/>
    <w:rsid w:val="00F3484D"/>
    <w:rsid w:val="00F351BC"/>
    <w:rsid w:val="00F36A60"/>
    <w:rsid w:val="00F40490"/>
    <w:rsid w:val="00F41E05"/>
    <w:rsid w:val="00F4202B"/>
    <w:rsid w:val="00F444CC"/>
    <w:rsid w:val="00F44587"/>
    <w:rsid w:val="00F45088"/>
    <w:rsid w:val="00F45472"/>
    <w:rsid w:val="00F46309"/>
    <w:rsid w:val="00F4639B"/>
    <w:rsid w:val="00F470B3"/>
    <w:rsid w:val="00F47189"/>
    <w:rsid w:val="00F47701"/>
    <w:rsid w:val="00F51B47"/>
    <w:rsid w:val="00F51F7A"/>
    <w:rsid w:val="00F5407D"/>
    <w:rsid w:val="00F54378"/>
    <w:rsid w:val="00F55CA7"/>
    <w:rsid w:val="00F5668E"/>
    <w:rsid w:val="00F569BB"/>
    <w:rsid w:val="00F5703F"/>
    <w:rsid w:val="00F60898"/>
    <w:rsid w:val="00F6164E"/>
    <w:rsid w:val="00F624E9"/>
    <w:rsid w:val="00F626F9"/>
    <w:rsid w:val="00F6303B"/>
    <w:rsid w:val="00F63521"/>
    <w:rsid w:val="00F636A5"/>
    <w:rsid w:val="00F6484E"/>
    <w:rsid w:val="00F64F1B"/>
    <w:rsid w:val="00F655AA"/>
    <w:rsid w:val="00F66AD7"/>
    <w:rsid w:val="00F678D6"/>
    <w:rsid w:val="00F67C0A"/>
    <w:rsid w:val="00F7042E"/>
    <w:rsid w:val="00F709C3"/>
    <w:rsid w:val="00F70B4F"/>
    <w:rsid w:val="00F71943"/>
    <w:rsid w:val="00F73316"/>
    <w:rsid w:val="00F73C5E"/>
    <w:rsid w:val="00F73D91"/>
    <w:rsid w:val="00F76BBF"/>
    <w:rsid w:val="00F76DCF"/>
    <w:rsid w:val="00F76F18"/>
    <w:rsid w:val="00F772C8"/>
    <w:rsid w:val="00F77502"/>
    <w:rsid w:val="00F7750C"/>
    <w:rsid w:val="00F8046B"/>
    <w:rsid w:val="00F8189D"/>
    <w:rsid w:val="00F8254E"/>
    <w:rsid w:val="00F82D0F"/>
    <w:rsid w:val="00F83B87"/>
    <w:rsid w:val="00F83C97"/>
    <w:rsid w:val="00F83D88"/>
    <w:rsid w:val="00F855B6"/>
    <w:rsid w:val="00F857C8"/>
    <w:rsid w:val="00F903E3"/>
    <w:rsid w:val="00F906E5"/>
    <w:rsid w:val="00F909D2"/>
    <w:rsid w:val="00F90FA5"/>
    <w:rsid w:val="00F91798"/>
    <w:rsid w:val="00F931C1"/>
    <w:rsid w:val="00F9354F"/>
    <w:rsid w:val="00F937D7"/>
    <w:rsid w:val="00F93E6F"/>
    <w:rsid w:val="00F93EB8"/>
    <w:rsid w:val="00F944BC"/>
    <w:rsid w:val="00F94FEF"/>
    <w:rsid w:val="00F9502F"/>
    <w:rsid w:val="00F965FC"/>
    <w:rsid w:val="00F96DF5"/>
    <w:rsid w:val="00F97A3B"/>
    <w:rsid w:val="00FA0080"/>
    <w:rsid w:val="00FA1255"/>
    <w:rsid w:val="00FA135B"/>
    <w:rsid w:val="00FA173C"/>
    <w:rsid w:val="00FA1A41"/>
    <w:rsid w:val="00FA24D1"/>
    <w:rsid w:val="00FA35DE"/>
    <w:rsid w:val="00FA45BB"/>
    <w:rsid w:val="00FA5742"/>
    <w:rsid w:val="00FA5954"/>
    <w:rsid w:val="00FA5AB9"/>
    <w:rsid w:val="00FA7163"/>
    <w:rsid w:val="00FB1094"/>
    <w:rsid w:val="00FB1622"/>
    <w:rsid w:val="00FB189C"/>
    <w:rsid w:val="00FB2B14"/>
    <w:rsid w:val="00FB3300"/>
    <w:rsid w:val="00FB34F3"/>
    <w:rsid w:val="00FB4921"/>
    <w:rsid w:val="00FB4BF4"/>
    <w:rsid w:val="00FB4D21"/>
    <w:rsid w:val="00FB5622"/>
    <w:rsid w:val="00FB57E5"/>
    <w:rsid w:val="00FB68EC"/>
    <w:rsid w:val="00FC00E1"/>
    <w:rsid w:val="00FC08CB"/>
    <w:rsid w:val="00FC1740"/>
    <w:rsid w:val="00FC1B0C"/>
    <w:rsid w:val="00FC41B2"/>
    <w:rsid w:val="00FC497A"/>
    <w:rsid w:val="00FC4A65"/>
    <w:rsid w:val="00FC4F73"/>
    <w:rsid w:val="00FC57A6"/>
    <w:rsid w:val="00FC6098"/>
    <w:rsid w:val="00FC6D3D"/>
    <w:rsid w:val="00FC78DC"/>
    <w:rsid w:val="00FC7903"/>
    <w:rsid w:val="00FC79D0"/>
    <w:rsid w:val="00FC7D7D"/>
    <w:rsid w:val="00FD0FE1"/>
    <w:rsid w:val="00FD1162"/>
    <w:rsid w:val="00FD2109"/>
    <w:rsid w:val="00FD220B"/>
    <w:rsid w:val="00FD34CC"/>
    <w:rsid w:val="00FD46EE"/>
    <w:rsid w:val="00FD4DD7"/>
    <w:rsid w:val="00FD6B25"/>
    <w:rsid w:val="00FD74B4"/>
    <w:rsid w:val="00FD7C9A"/>
    <w:rsid w:val="00FE020C"/>
    <w:rsid w:val="00FE0B12"/>
    <w:rsid w:val="00FE11AA"/>
    <w:rsid w:val="00FE1EC2"/>
    <w:rsid w:val="00FE1F0A"/>
    <w:rsid w:val="00FE3334"/>
    <w:rsid w:val="00FE3BBA"/>
    <w:rsid w:val="00FE4517"/>
    <w:rsid w:val="00FE68A2"/>
    <w:rsid w:val="00FF04F7"/>
    <w:rsid w:val="00FF0D85"/>
    <w:rsid w:val="00FF1C80"/>
    <w:rsid w:val="00FF22C3"/>
    <w:rsid w:val="00FF3C32"/>
    <w:rsid w:val="00FF4B97"/>
    <w:rsid w:val="00FF5277"/>
    <w:rsid w:val="00FF5FF6"/>
    <w:rsid w:val="0274081E"/>
    <w:rsid w:val="02B63756"/>
    <w:rsid w:val="030000F6"/>
    <w:rsid w:val="03B70ED7"/>
    <w:rsid w:val="04326D81"/>
    <w:rsid w:val="06EC382A"/>
    <w:rsid w:val="073C5FB4"/>
    <w:rsid w:val="07406FD1"/>
    <w:rsid w:val="08425BFC"/>
    <w:rsid w:val="090D35CA"/>
    <w:rsid w:val="095D5D93"/>
    <w:rsid w:val="096E196B"/>
    <w:rsid w:val="097B0DBA"/>
    <w:rsid w:val="0B59779C"/>
    <w:rsid w:val="0CC71ABD"/>
    <w:rsid w:val="0E7B2823"/>
    <w:rsid w:val="0F061A7A"/>
    <w:rsid w:val="0F894A38"/>
    <w:rsid w:val="1003382C"/>
    <w:rsid w:val="1094594E"/>
    <w:rsid w:val="113E3FDC"/>
    <w:rsid w:val="1559652B"/>
    <w:rsid w:val="155C7114"/>
    <w:rsid w:val="15805307"/>
    <w:rsid w:val="15DB0011"/>
    <w:rsid w:val="171B5653"/>
    <w:rsid w:val="17374AD1"/>
    <w:rsid w:val="173A1713"/>
    <w:rsid w:val="178B078A"/>
    <w:rsid w:val="18DE5437"/>
    <w:rsid w:val="18F96992"/>
    <w:rsid w:val="18FF3CB4"/>
    <w:rsid w:val="19AA3567"/>
    <w:rsid w:val="19B44C32"/>
    <w:rsid w:val="1A18196F"/>
    <w:rsid w:val="1C9D4D3C"/>
    <w:rsid w:val="1EB15331"/>
    <w:rsid w:val="1F7C0019"/>
    <w:rsid w:val="20142B35"/>
    <w:rsid w:val="203C7165"/>
    <w:rsid w:val="20B60D7F"/>
    <w:rsid w:val="20E92D2E"/>
    <w:rsid w:val="21F55074"/>
    <w:rsid w:val="233C45C3"/>
    <w:rsid w:val="23D07B6B"/>
    <w:rsid w:val="23DF7F2E"/>
    <w:rsid w:val="24336E88"/>
    <w:rsid w:val="243741A6"/>
    <w:rsid w:val="24376B0B"/>
    <w:rsid w:val="24492B20"/>
    <w:rsid w:val="256A0193"/>
    <w:rsid w:val="256B7605"/>
    <w:rsid w:val="26AA1AA0"/>
    <w:rsid w:val="27236594"/>
    <w:rsid w:val="27E77F4B"/>
    <w:rsid w:val="280A29AC"/>
    <w:rsid w:val="282B4978"/>
    <w:rsid w:val="2A193CBC"/>
    <w:rsid w:val="2A682492"/>
    <w:rsid w:val="2B1C4C01"/>
    <w:rsid w:val="2B397917"/>
    <w:rsid w:val="2C560557"/>
    <w:rsid w:val="2C906DC3"/>
    <w:rsid w:val="2D4C47AF"/>
    <w:rsid w:val="2D625642"/>
    <w:rsid w:val="2DA1231E"/>
    <w:rsid w:val="2E697902"/>
    <w:rsid w:val="2E841D02"/>
    <w:rsid w:val="30B5786E"/>
    <w:rsid w:val="311B5AA7"/>
    <w:rsid w:val="31502AC7"/>
    <w:rsid w:val="31526EAF"/>
    <w:rsid w:val="345F19EB"/>
    <w:rsid w:val="357339A5"/>
    <w:rsid w:val="35EE1151"/>
    <w:rsid w:val="368538D7"/>
    <w:rsid w:val="37131EFC"/>
    <w:rsid w:val="371C2283"/>
    <w:rsid w:val="374C2700"/>
    <w:rsid w:val="378C4DD5"/>
    <w:rsid w:val="37E6119E"/>
    <w:rsid w:val="39290F4A"/>
    <w:rsid w:val="3A721AF2"/>
    <w:rsid w:val="3AC4335B"/>
    <w:rsid w:val="3AFF3F90"/>
    <w:rsid w:val="3C595FD4"/>
    <w:rsid w:val="3CD37335"/>
    <w:rsid w:val="3E4912EA"/>
    <w:rsid w:val="3E8C06C2"/>
    <w:rsid w:val="3EA96AFD"/>
    <w:rsid w:val="3FD97E99"/>
    <w:rsid w:val="40C804B6"/>
    <w:rsid w:val="41056EC8"/>
    <w:rsid w:val="416A2100"/>
    <w:rsid w:val="42DD30B6"/>
    <w:rsid w:val="43400E0B"/>
    <w:rsid w:val="43480CE6"/>
    <w:rsid w:val="43D47D05"/>
    <w:rsid w:val="43F015BE"/>
    <w:rsid w:val="44BC5C14"/>
    <w:rsid w:val="44C763FA"/>
    <w:rsid w:val="456E2A32"/>
    <w:rsid w:val="45E33BA5"/>
    <w:rsid w:val="479B1D8E"/>
    <w:rsid w:val="48AD22CB"/>
    <w:rsid w:val="48C931BB"/>
    <w:rsid w:val="495E4620"/>
    <w:rsid w:val="4A957D5E"/>
    <w:rsid w:val="4AB85406"/>
    <w:rsid w:val="4B2C31B9"/>
    <w:rsid w:val="4B590E5C"/>
    <w:rsid w:val="4BC87646"/>
    <w:rsid w:val="4BD9777A"/>
    <w:rsid w:val="4C645DF3"/>
    <w:rsid w:val="4EAA3842"/>
    <w:rsid w:val="4EED5864"/>
    <w:rsid w:val="4F0F61DB"/>
    <w:rsid w:val="50DD3330"/>
    <w:rsid w:val="51197C66"/>
    <w:rsid w:val="5166574F"/>
    <w:rsid w:val="51C476A1"/>
    <w:rsid w:val="53E76B88"/>
    <w:rsid w:val="543A1942"/>
    <w:rsid w:val="54695965"/>
    <w:rsid w:val="55706CB4"/>
    <w:rsid w:val="55DD150D"/>
    <w:rsid w:val="58EC191A"/>
    <w:rsid w:val="59F83F8D"/>
    <w:rsid w:val="5B817B2C"/>
    <w:rsid w:val="5B837D5E"/>
    <w:rsid w:val="5BB336FF"/>
    <w:rsid w:val="5BE23ADB"/>
    <w:rsid w:val="5C887B66"/>
    <w:rsid w:val="5E166551"/>
    <w:rsid w:val="5E25373A"/>
    <w:rsid w:val="5EAF4CAE"/>
    <w:rsid w:val="5FCC36D0"/>
    <w:rsid w:val="60203A3B"/>
    <w:rsid w:val="602345D1"/>
    <w:rsid w:val="60A800F7"/>
    <w:rsid w:val="60CC62DC"/>
    <w:rsid w:val="6169342F"/>
    <w:rsid w:val="6267527F"/>
    <w:rsid w:val="62C945F2"/>
    <w:rsid w:val="640D0AA6"/>
    <w:rsid w:val="643D4D10"/>
    <w:rsid w:val="64BE7BE9"/>
    <w:rsid w:val="66387327"/>
    <w:rsid w:val="6659128C"/>
    <w:rsid w:val="665F15D7"/>
    <w:rsid w:val="666B6149"/>
    <w:rsid w:val="669401D5"/>
    <w:rsid w:val="676209A1"/>
    <w:rsid w:val="68CA05E9"/>
    <w:rsid w:val="68F147A3"/>
    <w:rsid w:val="6A105AC9"/>
    <w:rsid w:val="6A617095"/>
    <w:rsid w:val="6B1D387A"/>
    <w:rsid w:val="6B521AD8"/>
    <w:rsid w:val="6B791949"/>
    <w:rsid w:val="6B7A69F6"/>
    <w:rsid w:val="6BD55333"/>
    <w:rsid w:val="6C4910A4"/>
    <w:rsid w:val="6CDB5924"/>
    <w:rsid w:val="6DBA13CA"/>
    <w:rsid w:val="6E2E306E"/>
    <w:rsid w:val="6E7903C4"/>
    <w:rsid w:val="6EEA7855"/>
    <w:rsid w:val="6F950E81"/>
    <w:rsid w:val="70354C94"/>
    <w:rsid w:val="714E486B"/>
    <w:rsid w:val="71556CC8"/>
    <w:rsid w:val="71EC775E"/>
    <w:rsid w:val="7304036A"/>
    <w:rsid w:val="73951832"/>
    <w:rsid w:val="73DB67E5"/>
    <w:rsid w:val="74F87076"/>
    <w:rsid w:val="75810323"/>
    <w:rsid w:val="75A93134"/>
    <w:rsid w:val="768C1451"/>
    <w:rsid w:val="7A2A5712"/>
    <w:rsid w:val="7A3F4BED"/>
    <w:rsid w:val="7C0127FA"/>
    <w:rsid w:val="7EA32256"/>
    <w:rsid w:val="7EAE7D08"/>
    <w:rsid w:val="7FA507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qFormat="1"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qFormat="1" w:unhideWhenUsed="0" w:uiPriority="0" w:semiHidden="0" w:name="Block Text"/>
    <w:lsdException w:qFormat="1" w:uiPriority="99" w:semiHidden="0" w:name="Hyperlink"/>
    <w:lsdException w:qFormat="1" w:uiPriority="99" w:name="FollowedHyperlink"/>
    <w:lsdException w:qFormat="1" w:unhideWhenUsed="0" w:uiPriority="0" w:semiHidden="0" w:name="Strong"/>
    <w:lsdException w:unhideWhenUsed="0" w:uiPriority="20" w:semiHidden="0" w:name="Emphasis"/>
    <w:lsdException w:qFormat="1" w:uiPriority="99" w:semiHidden="0" w:name="Document Map"/>
    <w:lsdException w:qFormat="1"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kern w:val="2"/>
      <w:sz w:val="24"/>
      <w:szCs w:val="24"/>
      <w:lang w:val="en-US" w:eastAsia="zh-CN" w:bidi="ar-SA"/>
    </w:rPr>
  </w:style>
  <w:style w:type="paragraph" w:styleId="2">
    <w:name w:val="heading 1"/>
    <w:basedOn w:val="1"/>
    <w:next w:val="3"/>
    <w:link w:val="47"/>
    <w:qFormat/>
    <w:uiPriority w:val="9"/>
    <w:pPr>
      <w:keepNext/>
      <w:keepLines/>
      <w:pageBreakBefore/>
      <w:numPr>
        <w:ilvl w:val="0"/>
        <w:numId w:val="1"/>
      </w:numPr>
      <w:jc w:val="center"/>
      <w:outlineLvl w:val="0"/>
    </w:pPr>
    <w:rPr>
      <w:rFonts w:ascii="Times New Roman" w:hAnsi="Times New Roman"/>
      <w:b/>
      <w:bCs/>
      <w:kern w:val="44"/>
      <w:sz w:val="28"/>
      <w:szCs w:val="44"/>
    </w:rPr>
  </w:style>
  <w:style w:type="paragraph" w:styleId="5">
    <w:name w:val="heading 2"/>
    <w:basedOn w:val="1"/>
    <w:next w:val="3"/>
    <w:link w:val="48"/>
    <w:unhideWhenUsed/>
    <w:qFormat/>
    <w:uiPriority w:val="9"/>
    <w:pPr>
      <w:keepNext/>
      <w:keepLines/>
      <w:numPr>
        <w:ilvl w:val="1"/>
        <w:numId w:val="1"/>
      </w:numPr>
      <w:tabs>
        <w:tab w:val="left" w:pos="648"/>
      </w:tabs>
      <w:jc w:val="center"/>
      <w:outlineLvl w:val="1"/>
    </w:pPr>
    <w:rPr>
      <w:rFonts w:ascii="Cambria" w:hAnsi="Cambria"/>
      <w:b/>
      <w:bCs/>
      <w:kern w:val="0"/>
      <w:sz w:val="28"/>
      <w:szCs w:val="32"/>
    </w:rPr>
  </w:style>
  <w:style w:type="paragraph" w:styleId="6">
    <w:name w:val="heading 3"/>
    <w:basedOn w:val="1"/>
    <w:next w:val="7"/>
    <w:link w:val="49"/>
    <w:unhideWhenUsed/>
    <w:qFormat/>
    <w:uiPriority w:val="0"/>
    <w:pPr>
      <w:keepNext/>
      <w:keepLines/>
      <w:widowControl w:val="0"/>
      <w:numPr>
        <w:ilvl w:val="2"/>
        <w:numId w:val="1"/>
      </w:numPr>
      <w:tabs>
        <w:tab w:val="left" w:pos="778"/>
      </w:tabs>
      <w:spacing w:line="360" w:lineRule="auto"/>
      <w:ind w:left="425"/>
      <w:jc w:val="both"/>
      <w:outlineLvl w:val="2"/>
    </w:pPr>
    <w:rPr>
      <w:rFonts w:ascii="Times New Roman" w:hAnsi="Times New Roman"/>
      <w:b/>
      <w:bCs/>
      <w:kern w:val="0"/>
      <w:szCs w:val="32"/>
    </w:rPr>
  </w:style>
  <w:style w:type="paragraph" w:styleId="8">
    <w:name w:val="heading 4"/>
    <w:basedOn w:val="1"/>
    <w:next w:val="3"/>
    <w:link w:val="50"/>
    <w:unhideWhenUsed/>
    <w:qFormat/>
    <w:uiPriority w:val="9"/>
    <w:pPr>
      <w:keepNext/>
      <w:keepLines/>
      <w:widowControl w:val="0"/>
      <w:numPr>
        <w:ilvl w:val="3"/>
        <w:numId w:val="1"/>
      </w:numPr>
      <w:tabs>
        <w:tab w:val="left" w:pos="1037"/>
      </w:tabs>
      <w:spacing w:line="360" w:lineRule="auto"/>
      <w:jc w:val="both"/>
      <w:outlineLvl w:val="3"/>
    </w:pPr>
    <w:rPr>
      <w:rFonts w:ascii="Times New Roman" w:hAnsi="Times New Roman"/>
      <w:b/>
      <w:bCs/>
      <w:szCs w:val="28"/>
    </w:rPr>
  </w:style>
  <w:style w:type="paragraph" w:styleId="9">
    <w:name w:val="heading 5"/>
    <w:basedOn w:val="1"/>
    <w:next w:val="3"/>
    <w:link w:val="51"/>
    <w:unhideWhenUsed/>
    <w:qFormat/>
    <w:uiPriority w:val="9"/>
    <w:pPr>
      <w:keepNext/>
      <w:keepLines/>
      <w:numPr>
        <w:ilvl w:val="4"/>
        <w:numId w:val="1"/>
      </w:numPr>
      <w:spacing w:before="280" w:after="290" w:line="376" w:lineRule="auto"/>
      <w:outlineLvl w:val="4"/>
    </w:pPr>
    <w:rPr>
      <w:b/>
      <w:bCs/>
      <w:kern w:val="0"/>
      <w:sz w:val="28"/>
      <w:szCs w:val="28"/>
    </w:rPr>
  </w:style>
  <w:style w:type="paragraph" w:styleId="10">
    <w:name w:val="heading 6"/>
    <w:basedOn w:val="1"/>
    <w:next w:val="1"/>
    <w:link w:val="52"/>
    <w:unhideWhenUsed/>
    <w:qFormat/>
    <w:uiPriority w:val="9"/>
    <w:pPr>
      <w:keepNext/>
      <w:keepLines/>
      <w:numPr>
        <w:ilvl w:val="5"/>
        <w:numId w:val="1"/>
      </w:numPr>
      <w:spacing w:before="240" w:after="64" w:line="320" w:lineRule="auto"/>
      <w:outlineLvl w:val="5"/>
    </w:pPr>
    <w:rPr>
      <w:rFonts w:ascii="Cambria" w:hAnsi="Cambria"/>
      <w:b/>
      <w:bCs/>
      <w:kern w:val="0"/>
      <w:sz w:val="20"/>
      <w:szCs w:val="20"/>
    </w:rPr>
  </w:style>
  <w:style w:type="paragraph" w:styleId="11">
    <w:name w:val="heading 7"/>
    <w:basedOn w:val="1"/>
    <w:next w:val="1"/>
    <w:link w:val="53"/>
    <w:unhideWhenUsed/>
    <w:qFormat/>
    <w:uiPriority w:val="9"/>
    <w:pPr>
      <w:keepNext/>
      <w:keepLines/>
      <w:numPr>
        <w:ilvl w:val="6"/>
        <w:numId w:val="1"/>
      </w:numPr>
      <w:spacing w:before="240" w:after="64" w:line="320" w:lineRule="auto"/>
      <w:outlineLvl w:val="6"/>
    </w:pPr>
    <w:rPr>
      <w:b/>
      <w:bCs/>
      <w:kern w:val="0"/>
      <w:sz w:val="20"/>
      <w:szCs w:val="20"/>
    </w:rPr>
  </w:style>
  <w:style w:type="paragraph" w:styleId="12">
    <w:name w:val="heading 8"/>
    <w:basedOn w:val="1"/>
    <w:next w:val="1"/>
    <w:link w:val="54"/>
    <w:unhideWhenUsed/>
    <w:qFormat/>
    <w:uiPriority w:val="9"/>
    <w:pPr>
      <w:keepNext/>
      <w:keepLines/>
      <w:numPr>
        <w:ilvl w:val="7"/>
        <w:numId w:val="1"/>
      </w:numPr>
      <w:spacing w:before="240" w:after="64" w:line="320" w:lineRule="auto"/>
      <w:outlineLvl w:val="7"/>
    </w:pPr>
    <w:rPr>
      <w:rFonts w:ascii="Cambria" w:hAnsi="Cambria"/>
      <w:kern w:val="0"/>
      <w:sz w:val="20"/>
      <w:szCs w:val="20"/>
    </w:rPr>
  </w:style>
  <w:style w:type="paragraph" w:styleId="13">
    <w:name w:val="heading 9"/>
    <w:basedOn w:val="1"/>
    <w:next w:val="1"/>
    <w:link w:val="55"/>
    <w:unhideWhenUsed/>
    <w:qFormat/>
    <w:uiPriority w:val="9"/>
    <w:pPr>
      <w:keepNext/>
      <w:keepLines/>
      <w:numPr>
        <w:ilvl w:val="8"/>
        <w:numId w:val="1"/>
      </w:numPr>
      <w:spacing w:before="240" w:after="64" w:line="320" w:lineRule="auto"/>
      <w:outlineLvl w:val="8"/>
    </w:pPr>
    <w:rPr>
      <w:rFonts w:ascii="Cambria" w:hAnsi="Cambria"/>
      <w:kern w:val="0"/>
      <w:sz w:val="21"/>
      <w:szCs w:val="21"/>
    </w:rPr>
  </w:style>
  <w:style w:type="character" w:default="1" w:styleId="39">
    <w:name w:val="Default Paragraph Font"/>
    <w:semiHidden/>
    <w:unhideWhenUsed/>
    <w:qFormat/>
    <w:uiPriority w:val="1"/>
  </w:style>
  <w:style w:type="table" w:default="1" w:styleId="44">
    <w:name w:val="Normal Table"/>
    <w:semiHidden/>
    <w:unhideWhenUsed/>
    <w:qFormat/>
    <w:uiPriority w:val="99"/>
    <w:tblPr>
      <w:tblLayout w:type="fixed"/>
      <w:tblCellMar>
        <w:top w:w="0" w:type="dxa"/>
        <w:left w:w="108" w:type="dxa"/>
        <w:bottom w:w="0" w:type="dxa"/>
        <w:right w:w="108" w:type="dxa"/>
      </w:tblCellMar>
    </w:tblPr>
  </w:style>
  <w:style w:type="paragraph" w:customStyle="1" w:styleId="3">
    <w:name w:val="OHZEC正文"/>
    <w:basedOn w:val="1"/>
    <w:next w:val="4"/>
    <w:link w:val="46"/>
    <w:qFormat/>
    <w:uiPriority w:val="0"/>
    <w:pPr>
      <w:spacing w:line="360" w:lineRule="auto"/>
      <w:ind w:firstLine="480" w:firstLineChars="200"/>
      <w:jc w:val="both"/>
    </w:pPr>
    <w:rPr>
      <w:rFonts w:ascii="Times New Roman" w:hAnsi="Times New Roman"/>
      <w:kern w:val="0"/>
      <w:szCs w:val="20"/>
    </w:rPr>
  </w:style>
  <w:style w:type="paragraph" w:customStyle="1" w:styleId="4">
    <w:name w:val="ohz正文"/>
    <w:basedOn w:val="1"/>
    <w:link w:val="61"/>
    <w:qFormat/>
    <w:uiPriority w:val="0"/>
    <w:pPr>
      <w:spacing w:line="360" w:lineRule="auto"/>
      <w:ind w:firstLine="480" w:firstLineChars="200"/>
      <w:jc w:val="both"/>
    </w:pPr>
    <w:rPr>
      <w:rFonts w:ascii="Times New Roman" w:hAnsi="Times New Roman"/>
      <w:kern w:val="0"/>
      <w:szCs w:val="22"/>
    </w:rPr>
  </w:style>
  <w:style w:type="paragraph" w:styleId="7">
    <w:name w:val="Normal Indent"/>
    <w:basedOn w:val="1"/>
    <w:link w:val="262"/>
    <w:qFormat/>
    <w:uiPriority w:val="0"/>
    <w:pPr>
      <w:widowControl w:val="0"/>
      <w:adjustRightInd w:val="0"/>
      <w:snapToGrid w:val="0"/>
      <w:spacing w:line="360" w:lineRule="auto"/>
      <w:ind w:left="120" w:leftChars="50" w:right="120" w:rightChars="50" w:firstLine="480" w:firstLineChars="200"/>
      <w:jc w:val="both"/>
    </w:pPr>
    <w:rPr>
      <w:rFonts w:ascii="宋体" w:hAnsi="宋体"/>
    </w:rPr>
  </w:style>
  <w:style w:type="paragraph" w:styleId="14">
    <w:name w:val="annotation subject"/>
    <w:basedOn w:val="15"/>
    <w:next w:val="15"/>
    <w:link w:val="77"/>
    <w:semiHidden/>
    <w:unhideWhenUsed/>
    <w:qFormat/>
    <w:uiPriority w:val="99"/>
    <w:rPr>
      <w:b/>
      <w:bCs/>
      <w:kern w:val="0"/>
      <w:sz w:val="20"/>
      <w:szCs w:val="20"/>
    </w:rPr>
  </w:style>
  <w:style w:type="paragraph" w:styleId="15">
    <w:name w:val="annotation text"/>
    <w:basedOn w:val="1"/>
    <w:link w:val="76"/>
    <w:unhideWhenUsed/>
    <w:qFormat/>
    <w:uiPriority w:val="0"/>
  </w:style>
  <w:style w:type="paragraph" w:styleId="16">
    <w:name w:val="toc 7"/>
    <w:basedOn w:val="1"/>
    <w:next w:val="1"/>
    <w:unhideWhenUsed/>
    <w:qFormat/>
    <w:uiPriority w:val="39"/>
    <w:pPr>
      <w:ind w:left="1440"/>
    </w:pPr>
    <w:rPr>
      <w:rFonts w:asciiTheme="minorHAnsi" w:hAnsiTheme="minorHAnsi" w:cstheme="minorHAnsi"/>
      <w:sz w:val="18"/>
      <w:szCs w:val="18"/>
    </w:rPr>
  </w:style>
  <w:style w:type="paragraph" w:styleId="17">
    <w:name w:val="Body Text First Indent"/>
    <w:basedOn w:val="18"/>
    <w:link w:val="91"/>
    <w:semiHidden/>
    <w:unhideWhenUsed/>
    <w:qFormat/>
    <w:uiPriority w:val="99"/>
    <w:pPr>
      <w:ind w:firstLine="420" w:firstLineChars="100"/>
    </w:pPr>
  </w:style>
  <w:style w:type="paragraph" w:styleId="18">
    <w:name w:val="Body Text"/>
    <w:basedOn w:val="1"/>
    <w:link w:val="90"/>
    <w:unhideWhenUsed/>
    <w:qFormat/>
    <w:uiPriority w:val="99"/>
    <w:pPr>
      <w:widowControl w:val="0"/>
      <w:spacing w:after="120"/>
      <w:jc w:val="both"/>
    </w:pPr>
    <w:rPr>
      <w:kern w:val="0"/>
      <w:sz w:val="21"/>
      <w:szCs w:val="22"/>
    </w:rPr>
  </w:style>
  <w:style w:type="paragraph" w:styleId="19">
    <w:name w:val="caption"/>
    <w:basedOn w:val="20"/>
    <w:next w:val="4"/>
    <w:link w:val="62"/>
    <w:unhideWhenUsed/>
    <w:qFormat/>
    <w:uiPriority w:val="0"/>
    <w:rPr>
      <w:rFonts w:eastAsia="黑体"/>
      <w:kern w:val="0"/>
      <w:szCs w:val="20"/>
    </w:rPr>
  </w:style>
  <w:style w:type="paragraph" w:customStyle="1" w:styleId="20">
    <w:name w:val="ohz表格正文"/>
    <w:basedOn w:val="1"/>
    <w:link w:val="80"/>
    <w:qFormat/>
    <w:uiPriority w:val="0"/>
    <w:pPr>
      <w:spacing w:line="400" w:lineRule="exact"/>
      <w:jc w:val="center"/>
    </w:pPr>
    <w:rPr>
      <w:rFonts w:ascii="Times New Roman" w:hAnsi="Times New Roman"/>
      <w:sz w:val="21"/>
    </w:rPr>
  </w:style>
  <w:style w:type="paragraph" w:styleId="21">
    <w:name w:val="Document Map"/>
    <w:basedOn w:val="1"/>
    <w:link w:val="75"/>
    <w:unhideWhenUsed/>
    <w:qFormat/>
    <w:uiPriority w:val="99"/>
    <w:rPr>
      <w:rFonts w:ascii="宋体"/>
      <w:kern w:val="0"/>
      <w:sz w:val="18"/>
      <w:szCs w:val="18"/>
    </w:rPr>
  </w:style>
  <w:style w:type="paragraph" w:styleId="22">
    <w:name w:val="Body Text Indent"/>
    <w:basedOn w:val="1"/>
    <w:link w:val="247"/>
    <w:qFormat/>
    <w:uiPriority w:val="99"/>
    <w:pPr>
      <w:widowControl w:val="0"/>
      <w:spacing w:after="120"/>
      <w:ind w:left="420" w:leftChars="200"/>
      <w:jc w:val="both"/>
    </w:pPr>
    <w:rPr>
      <w:rFonts w:ascii="Times New Roman" w:hAnsi="Times New Roman"/>
      <w:kern w:val="0"/>
      <w:sz w:val="21"/>
      <w:szCs w:val="20"/>
    </w:rPr>
  </w:style>
  <w:style w:type="paragraph" w:styleId="23">
    <w:name w:val="Block Text"/>
    <w:basedOn w:val="1"/>
    <w:qFormat/>
    <w:uiPriority w:val="0"/>
    <w:pPr>
      <w:widowControl w:val="0"/>
      <w:spacing w:line="360" w:lineRule="auto"/>
      <w:ind w:left="-2" w:leftChars="-1" w:right="170" w:firstLine="480" w:firstLineChars="200"/>
      <w:jc w:val="both"/>
    </w:pPr>
    <w:rPr>
      <w:rFonts w:ascii="宋体" w:hAnsi="Times New Roman"/>
      <w:szCs w:val="20"/>
    </w:rPr>
  </w:style>
  <w:style w:type="paragraph" w:styleId="24">
    <w:name w:val="toc 5"/>
    <w:basedOn w:val="1"/>
    <w:next w:val="1"/>
    <w:unhideWhenUsed/>
    <w:qFormat/>
    <w:uiPriority w:val="39"/>
    <w:pPr>
      <w:ind w:left="960"/>
    </w:pPr>
    <w:rPr>
      <w:rFonts w:asciiTheme="minorHAnsi" w:hAnsiTheme="minorHAnsi" w:cstheme="minorHAnsi"/>
      <w:sz w:val="18"/>
      <w:szCs w:val="18"/>
    </w:rPr>
  </w:style>
  <w:style w:type="paragraph" w:styleId="25">
    <w:name w:val="toc 3"/>
    <w:basedOn w:val="1"/>
    <w:next w:val="1"/>
    <w:unhideWhenUsed/>
    <w:qFormat/>
    <w:uiPriority w:val="39"/>
    <w:pPr>
      <w:ind w:left="480"/>
    </w:pPr>
    <w:rPr>
      <w:rFonts w:asciiTheme="minorHAnsi" w:hAnsiTheme="minorHAnsi" w:cstheme="minorHAnsi"/>
      <w:i/>
      <w:iCs/>
      <w:sz w:val="20"/>
      <w:szCs w:val="20"/>
    </w:rPr>
  </w:style>
  <w:style w:type="paragraph" w:styleId="26">
    <w:name w:val="Plain Text"/>
    <w:basedOn w:val="1"/>
    <w:link w:val="92"/>
    <w:unhideWhenUsed/>
    <w:qFormat/>
    <w:uiPriority w:val="0"/>
    <w:pPr>
      <w:widowControl w:val="0"/>
      <w:jc w:val="both"/>
    </w:pPr>
    <w:rPr>
      <w:rFonts w:ascii="宋体" w:hAnsi="Courier New"/>
      <w:kern w:val="0"/>
      <w:sz w:val="21"/>
      <w:szCs w:val="21"/>
    </w:rPr>
  </w:style>
  <w:style w:type="paragraph" w:styleId="27">
    <w:name w:val="toc 8"/>
    <w:basedOn w:val="1"/>
    <w:next w:val="1"/>
    <w:unhideWhenUsed/>
    <w:qFormat/>
    <w:uiPriority w:val="39"/>
    <w:pPr>
      <w:ind w:left="1680"/>
    </w:pPr>
    <w:rPr>
      <w:rFonts w:asciiTheme="minorHAnsi" w:hAnsiTheme="minorHAnsi" w:cstheme="minorHAnsi"/>
      <w:sz w:val="18"/>
      <w:szCs w:val="18"/>
    </w:rPr>
  </w:style>
  <w:style w:type="paragraph" w:styleId="28">
    <w:name w:val="Date"/>
    <w:basedOn w:val="1"/>
    <w:next w:val="1"/>
    <w:link w:val="140"/>
    <w:semiHidden/>
    <w:unhideWhenUsed/>
    <w:qFormat/>
    <w:uiPriority w:val="99"/>
    <w:pPr>
      <w:widowControl w:val="0"/>
      <w:ind w:left="100" w:leftChars="2500"/>
      <w:jc w:val="both"/>
    </w:pPr>
    <w:rPr>
      <w:kern w:val="0"/>
      <w:sz w:val="20"/>
      <w:szCs w:val="20"/>
    </w:rPr>
  </w:style>
  <w:style w:type="paragraph" w:styleId="29">
    <w:name w:val="Body Text Indent 2"/>
    <w:basedOn w:val="1"/>
    <w:link w:val="282"/>
    <w:semiHidden/>
    <w:unhideWhenUsed/>
    <w:qFormat/>
    <w:uiPriority w:val="99"/>
    <w:pPr>
      <w:spacing w:after="120" w:line="480" w:lineRule="auto"/>
      <w:ind w:left="420" w:leftChars="200"/>
    </w:pPr>
  </w:style>
  <w:style w:type="paragraph" w:styleId="30">
    <w:name w:val="Balloon Text"/>
    <w:basedOn w:val="1"/>
    <w:link w:val="59"/>
    <w:semiHidden/>
    <w:unhideWhenUsed/>
    <w:qFormat/>
    <w:uiPriority w:val="99"/>
    <w:rPr>
      <w:kern w:val="0"/>
      <w:sz w:val="18"/>
      <w:szCs w:val="18"/>
    </w:rPr>
  </w:style>
  <w:style w:type="paragraph" w:styleId="31">
    <w:name w:val="footer"/>
    <w:basedOn w:val="1"/>
    <w:link w:val="58"/>
    <w:unhideWhenUsed/>
    <w:qFormat/>
    <w:uiPriority w:val="99"/>
    <w:pPr>
      <w:tabs>
        <w:tab w:val="center" w:pos="4153"/>
        <w:tab w:val="right" w:pos="8306"/>
      </w:tabs>
      <w:snapToGrid w:val="0"/>
    </w:pPr>
    <w:rPr>
      <w:kern w:val="0"/>
      <w:sz w:val="18"/>
      <w:szCs w:val="18"/>
    </w:rPr>
  </w:style>
  <w:style w:type="paragraph" w:styleId="32">
    <w:name w:val="header"/>
    <w:basedOn w:val="1"/>
    <w:link w:val="5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33">
    <w:name w:val="toc 1"/>
    <w:basedOn w:val="1"/>
    <w:next w:val="1"/>
    <w:unhideWhenUsed/>
    <w:qFormat/>
    <w:uiPriority w:val="39"/>
    <w:pPr>
      <w:tabs>
        <w:tab w:val="left" w:pos="480"/>
        <w:tab w:val="right" w:leader="dot" w:pos="9060"/>
      </w:tabs>
      <w:spacing w:before="120" w:after="120"/>
      <w:jc w:val="center"/>
    </w:pPr>
    <w:rPr>
      <w:rFonts w:asciiTheme="minorHAnsi" w:hAnsiTheme="minorHAnsi" w:cstheme="minorHAnsi"/>
      <w:b/>
      <w:bCs/>
      <w:caps/>
      <w:sz w:val="20"/>
      <w:szCs w:val="20"/>
    </w:rPr>
  </w:style>
  <w:style w:type="paragraph" w:styleId="34">
    <w:name w:val="toc 4"/>
    <w:basedOn w:val="1"/>
    <w:next w:val="1"/>
    <w:unhideWhenUsed/>
    <w:qFormat/>
    <w:uiPriority w:val="39"/>
    <w:pPr>
      <w:ind w:left="720"/>
    </w:pPr>
    <w:rPr>
      <w:rFonts w:asciiTheme="minorHAnsi" w:hAnsiTheme="minorHAnsi" w:cstheme="minorHAnsi"/>
      <w:sz w:val="18"/>
      <w:szCs w:val="18"/>
    </w:rPr>
  </w:style>
  <w:style w:type="paragraph" w:styleId="35">
    <w:name w:val="toc 6"/>
    <w:basedOn w:val="1"/>
    <w:next w:val="1"/>
    <w:unhideWhenUsed/>
    <w:qFormat/>
    <w:uiPriority w:val="39"/>
    <w:pPr>
      <w:ind w:left="1200"/>
    </w:pPr>
    <w:rPr>
      <w:rFonts w:asciiTheme="minorHAnsi" w:hAnsiTheme="minorHAnsi" w:cstheme="minorHAnsi"/>
      <w:sz w:val="18"/>
      <w:szCs w:val="18"/>
    </w:rPr>
  </w:style>
  <w:style w:type="paragraph" w:styleId="36">
    <w:name w:val="toc 2"/>
    <w:basedOn w:val="1"/>
    <w:next w:val="1"/>
    <w:unhideWhenUsed/>
    <w:qFormat/>
    <w:uiPriority w:val="39"/>
    <w:pPr>
      <w:ind w:left="240"/>
    </w:pPr>
    <w:rPr>
      <w:rFonts w:asciiTheme="minorHAnsi" w:hAnsiTheme="minorHAnsi" w:cstheme="minorHAnsi"/>
      <w:smallCaps/>
      <w:sz w:val="20"/>
      <w:szCs w:val="20"/>
    </w:rPr>
  </w:style>
  <w:style w:type="paragraph" w:styleId="37">
    <w:name w:val="toc 9"/>
    <w:basedOn w:val="1"/>
    <w:next w:val="1"/>
    <w:unhideWhenUsed/>
    <w:qFormat/>
    <w:uiPriority w:val="39"/>
    <w:pPr>
      <w:ind w:left="1920"/>
    </w:pPr>
    <w:rPr>
      <w:rFonts w:asciiTheme="minorHAnsi" w:hAnsiTheme="minorHAnsi" w:cstheme="minorHAnsi"/>
      <w:sz w:val="18"/>
      <w:szCs w:val="18"/>
    </w:rPr>
  </w:style>
  <w:style w:type="paragraph" w:styleId="38">
    <w:name w:val="Normal (Web)"/>
    <w:basedOn w:val="1"/>
    <w:unhideWhenUsed/>
    <w:qFormat/>
    <w:uiPriority w:val="99"/>
    <w:pPr>
      <w:spacing w:before="100" w:beforeAutospacing="1" w:after="100" w:afterAutospacing="1"/>
    </w:pPr>
    <w:rPr>
      <w:rFonts w:ascii="宋体" w:hAnsi="宋体" w:cs="宋体"/>
      <w:kern w:val="0"/>
    </w:rPr>
  </w:style>
  <w:style w:type="character" w:styleId="40">
    <w:name w:val="Strong"/>
    <w:qFormat/>
    <w:uiPriority w:val="0"/>
    <w:rPr>
      <w:b/>
      <w:bCs/>
    </w:rPr>
  </w:style>
  <w:style w:type="character" w:styleId="41">
    <w:name w:val="FollowedHyperlink"/>
    <w:semiHidden/>
    <w:unhideWhenUsed/>
    <w:qFormat/>
    <w:uiPriority w:val="99"/>
    <w:rPr>
      <w:color w:val="800080"/>
      <w:u w:val="single"/>
    </w:rPr>
  </w:style>
  <w:style w:type="character" w:styleId="42">
    <w:name w:val="Hyperlink"/>
    <w:unhideWhenUsed/>
    <w:qFormat/>
    <w:uiPriority w:val="99"/>
    <w:rPr>
      <w:color w:val="0000FF"/>
      <w:u w:val="single"/>
    </w:rPr>
  </w:style>
  <w:style w:type="character" w:styleId="43">
    <w:name w:val="annotation reference"/>
    <w:unhideWhenUsed/>
    <w:qFormat/>
    <w:uiPriority w:val="99"/>
    <w:rPr>
      <w:sz w:val="21"/>
      <w:szCs w:val="21"/>
    </w:rPr>
  </w:style>
  <w:style w:type="table" w:styleId="45">
    <w:name w:val="Table Grid"/>
    <w:basedOn w:val="4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46">
    <w:name w:val="OHZEC正文 Char"/>
    <w:link w:val="3"/>
    <w:qFormat/>
    <w:uiPriority w:val="0"/>
    <w:rPr>
      <w:rFonts w:ascii="Times New Roman" w:hAnsi="Times New Roman"/>
      <w:sz w:val="24"/>
    </w:rPr>
  </w:style>
  <w:style w:type="character" w:customStyle="1" w:styleId="47">
    <w:name w:val="标题 1 Char"/>
    <w:link w:val="2"/>
    <w:qFormat/>
    <w:uiPriority w:val="9"/>
    <w:rPr>
      <w:rFonts w:ascii="Times New Roman" w:hAnsi="Times New Roman"/>
      <w:b/>
      <w:bCs/>
      <w:kern w:val="44"/>
      <w:sz w:val="28"/>
      <w:szCs w:val="44"/>
    </w:rPr>
  </w:style>
  <w:style w:type="character" w:customStyle="1" w:styleId="48">
    <w:name w:val="标题 2 Char"/>
    <w:link w:val="5"/>
    <w:qFormat/>
    <w:uiPriority w:val="9"/>
    <w:rPr>
      <w:rFonts w:ascii="Cambria" w:hAnsi="Cambria"/>
      <w:b/>
      <w:bCs/>
      <w:sz w:val="28"/>
      <w:szCs w:val="32"/>
    </w:rPr>
  </w:style>
  <w:style w:type="character" w:customStyle="1" w:styleId="49">
    <w:name w:val="标题 3 Char"/>
    <w:link w:val="6"/>
    <w:qFormat/>
    <w:uiPriority w:val="0"/>
    <w:rPr>
      <w:rFonts w:ascii="Times New Roman" w:hAnsi="Times New Roman"/>
      <w:b/>
      <w:bCs/>
      <w:sz w:val="24"/>
      <w:szCs w:val="32"/>
    </w:rPr>
  </w:style>
  <w:style w:type="character" w:customStyle="1" w:styleId="50">
    <w:name w:val="标题 4 Char"/>
    <w:link w:val="8"/>
    <w:qFormat/>
    <w:uiPriority w:val="9"/>
    <w:rPr>
      <w:rFonts w:ascii="Times New Roman" w:hAnsi="Times New Roman"/>
      <w:b/>
      <w:bCs/>
      <w:kern w:val="2"/>
      <w:sz w:val="24"/>
      <w:szCs w:val="28"/>
    </w:rPr>
  </w:style>
  <w:style w:type="character" w:customStyle="1" w:styleId="51">
    <w:name w:val="标题 5 Char"/>
    <w:link w:val="9"/>
    <w:qFormat/>
    <w:uiPriority w:val="9"/>
    <w:rPr>
      <w:b/>
      <w:bCs/>
      <w:sz w:val="28"/>
      <w:szCs w:val="28"/>
    </w:rPr>
  </w:style>
  <w:style w:type="character" w:customStyle="1" w:styleId="52">
    <w:name w:val="标题 6 Char"/>
    <w:link w:val="10"/>
    <w:qFormat/>
    <w:uiPriority w:val="9"/>
    <w:rPr>
      <w:rFonts w:ascii="Cambria" w:hAnsi="Cambria"/>
      <w:b/>
      <w:bCs/>
    </w:rPr>
  </w:style>
  <w:style w:type="character" w:customStyle="1" w:styleId="53">
    <w:name w:val="标题 7 Char"/>
    <w:link w:val="11"/>
    <w:qFormat/>
    <w:uiPriority w:val="9"/>
    <w:rPr>
      <w:b/>
      <w:bCs/>
    </w:rPr>
  </w:style>
  <w:style w:type="character" w:customStyle="1" w:styleId="54">
    <w:name w:val="标题 8 Char"/>
    <w:link w:val="12"/>
    <w:qFormat/>
    <w:uiPriority w:val="9"/>
    <w:rPr>
      <w:rFonts w:ascii="Cambria" w:hAnsi="Cambria"/>
    </w:rPr>
  </w:style>
  <w:style w:type="character" w:customStyle="1" w:styleId="55">
    <w:name w:val="标题 9 Char"/>
    <w:link w:val="13"/>
    <w:qFormat/>
    <w:uiPriority w:val="9"/>
    <w:rPr>
      <w:rFonts w:ascii="Cambria" w:hAnsi="Cambria"/>
      <w:sz w:val="21"/>
      <w:szCs w:val="21"/>
    </w:rPr>
  </w:style>
  <w:style w:type="paragraph" w:styleId="56">
    <w:name w:val="List Paragraph"/>
    <w:basedOn w:val="1"/>
    <w:link w:val="96"/>
    <w:qFormat/>
    <w:uiPriority w:val="34"/>
    <w:pPr>
      <w:ind w:firstLine="420" w:firstLineChars="200"/>
    </w:pPr>
  </w:style>
  <w:style w:type="character" w:customStyle="1" w:styleId="57">
    <w:name w:val="页眉 Char1"/>
    <w:link w:val="32"/>
    <w:qFormat/>
    <w:uiPriority w:val="99"/>
    <w:rPr>
      <w:sz w:val="18"/>
      <w:szCs w:val="18"/>
    </w:rPr>
  </w:style>
  <w:style w:type="character" w:customStyle="1" w:styleId="58">
    <w:name w:val="页脚 Char"/>
    <w:link w:val="31"/>
    <w:qFormat/>
    <w:uiPriority w:val="99"/>
    <w:rPr>
      <w:sz w:val="18"/>
      <w:szCs w:val="18"/>
    </w:rPr>
  </w:style>
  <w:style w:type="character" w:customStyle="1" w:styleId="59">
    <w:name w:val="批注框文本 Char"/>
    <w:link w:val="30"/>
    <w:semiHidden/>
    <w:qFormat/>
    <w:uiPriority w:val="99"/>
    <w:rPr>
      <w:sz w:val="18"/>
      <w:szCs w:val="18"/>
    </w:rPr>
  </w:style>
  <w:style w:type="paragraph" w:styleId="60">
    <w:name w:val="No Spacing"/>
    <w:link w:val="94"/>
    <w:qFormat/>
    <w:uiPriority w:val="1"/>
    <w:pPr>
      <w:widowControl w:val="0"/>
      <w:jc w:val="both"/>
    </w:pPr>
    <w:rPr>
      <w:rFonts w:ascii="Calibri" w:hAnsi="Calibri" w:eastAsia="宋体" w:cs="Times New Roman"/>
      <w:kern w:val="2"/>
      <w:sz w:val="24"/>
      <w:szCs w:val="24"/>
      <w:lang w:val="en-US" w:eastAsia="zh-CN" w:bidi="ar-SA"/>
    </w:rPr>
  </w:style>
  <w:style w:type="character" w:customStyle="1" w:styleId="61">
    <w:name w:val="ohz正文 Char"/>
    <w:link w:val="4"/>
    <w:qFormat/>
    <w:uiPriority w:val="0"/>
    <w:rPr>
      <w:rFonts w:ascii="Times New Roman" w:hAnsi="Times New Roman"/>
      <w:sz w:val="24"/>
      <w:szCs w:val="22"/>
    </w:rPr>
  </w:style>
  <w:style w:type="character" w:customStyle="1" w:styleId="62">
    <w:name w:val="题注 Char"/>
    <w:link w:val="19"/>
    <w:qFormat/>
    <w:uiPriority w:val="0"/>
    <w:rPr>
      <w:rFonts w:ascii="Times New Roman" w:hAnsi="Times New Roman" w:eastAsia="黑体" w:cs="Times New Roman"/>
      <w:sz w:val="21"/>
    </w:rPr>
  </w:style>
  <w:style w:type="paragraph" w:customStyle="1" w:styleId="63">
    <w:name w:val="TOC 标题1"/>
    <w:basedOn w:val="2"/>
    <w:next w:val="1"/>
    <w:semiHidden/>
    <w:unhideWhenUsed/>
    <w:qFormat/>
    <w:uiPriority w:val="39"/>
    <w:pPr>
      <w:pageBreakBefore w:val="0"/>
      <w:numPr>
        <w:numId w:val="0"/>
      </w:numPr>
      <w:spacing w:before="480" w:line="276" w:lineRule="auto"/>
      <w:jc w:val="left"/>
      <w:outlineLvl w:val="9"/>
    </w:pPr>
    <w:rPr>
      <w:rFonts w:ascii="Cambria" w:hAnsi="Cambria"/>
      <w:color w:val="365F91"/>
      <w:kern w:val="0"/>
      <w:szCs w:val="28"/>
    </w:rPr>
  </w:style>
  <w:style w:type="paragraph" w:customStyle="1" w:styleId="64">
    <w:name w:val="ohz 1）"/>
    <w:next w:val="4"/>
    <w:link w:val="65"/>
    <w:qFormat/>
    <w:uiPriority w:val="0"/>
    <w:pPr>
      <w:widowControl w:val="0"/>
      <w:spacing w:line="360" w:lineRule="auto"/>
      <w:ind w:left="1560" w:hanging="850"/>
      <w:jc w:val="both"/>
    </w:pPr>
    <w:rPr>
      <w:rFonts w:ascii="Times New Roman" w:hAnsi="Times New Roman" w:eastAsia="宋体" w:cs="Times New Roman"/>
      <w:lang w:val="en-US" w:eastAsia="zh-CN" w:bidi="ar-SA"/>
    </w:rPr>
  </w:style>
  <w:style w:type="character" w:customStyle="1" w:styleId="65">
    <w:name w:val="ohz 1） Char"/>
    <w:link w:val="64"/>
    <w:qFormat/>
    <w:uiPriority w:val="0"/>
    <w:rPr>
      <w:rFonts w:ascii="Times New Roman" w:hAnsi="Times New Roman"/>
      <w:lang w:val="en-US" w:eastAsia="zh-CN" w:bidi="ar-SA"/>
    </w:rPr>
  </w:style>
  <w:style w:type="paragraph" w:customStyle="1" w:styleId="66">
    <w:name w:val="）"/>
    <w:basedOn w:val="4"/>
    <w:link w:val="67"/>
    <w:qFormat/>
    <w:uiPriority w:val="0"/>
    <w:rPr>
      <w:sz w:val="20"/>
    </w:rPr>
  </w:style>
  <w:style w:type="character" w:customStyle="1" w:styleId="67">
    <w:name w:val="） Char"/>
    <w:link w:val="66"/>
    <w:qFormat/>
    <w:uiPriority w:val="0"/>
    <w:rPr>
      <w:rFonts w:ascii="Times New Roman" w:hAnsi="Times New Roman" w:eastAsia="宋体" w:cs="Times New Roman"/>
      <w:szCs w:val="22"/>
    </w:rPr>
  </w:style>
  <w:style w:type="paragraph" w:customStyle="1" w:styleId="68">
    <w:name w:val="（）"/>
    <w:basedOn w:val="4"/>
    <w:link w:val="69"/>
    <w:qFormat/>
    <w:uiPriority w:val="0"/>
    <w:pPr>
      <w:ind w:left="1260" w:firstLine="0" w:firstLineChars="0"/>
    </w:pPr>
    <w:rPr>
      <w:sz w:val="20"/>
    </w:rPr>
  </w:style>
  <w:style w:type="character" w:customStyle="1" w:styleId="69">
    <w:name w:val="（） Char"/>
    <w:link w:val="68"/>
    <w:qFormat/>
    <w:uiPriority w:val="0"/>
    <w:rPr>
      <w:rFonts w:ascii="Times New Roman" w:hAnsi="Times New Roman" w:eastAsia="宋体" w:cs="Times New Roman"/>
      <w:szCs w:val="22"/>
    </w:rPr>
  </w:style>
  <w:style w:type="paragraph" w:customStyle="1" w:styleId="70">
    <w:name w:val="1）"/>
    <w:basedOn w:val="66"/>
    <w:next w:val="4"/>
    <w:link w:val="71"/>
    <w:qFormat/>
    <w:uiPriority w:val="0"/>
    <w:pPr>
      <w:widowControl w:val="0"/>
      <w:numPr>
        <w:ilvl w:val="0"/>
        <w:numId w:val="2"/>
      </w:numPr>
      <w:ind w:left="0" w:firstLine="200"/>
      <w:textAlignment w:val="baseline"/>
    </w:pPr>
    <w:rPr>
      <w:sz w:val="24"/>
    </w:rPr>
  </w:style>
  <w:style w:type="character" w:customStyle="1" w:styleId="71">
    <w:name w:val="1） Char"/>
    <w:link w:val="70"/>
    <w:qFormat/>
    <w:uiPriority w:val="0"/>
    <w:rPr>
      <w:rFonts w:ascii="Times New Roman" w:hAnsi="Times New Roman"/>
      <w:sz w:val="24"/>
      <w:szCs w:val="22"/>
    </w:rPr>
  </w:style>
  <w:style w:type="paragraph" w:customStyle="1" w:styleId="72">
    <w:name w:val="（1）"/>
    <w:basedOn w:val="1"/>
    <w:qFormat/>
    <w:uiPriority w:val="0"/>
    <w:pPr>
      <w:ind w:left="420" w:hanging="420"/>
    </w:pPr>
    <w:rPr>
      <w:sz w:val="21"/>
      <w:szCs w:val="22"/>
    </w:rPr>
  </w:style>
  <w:style w:type="paragraph" w:customStyle="1" w:styleId="73">
    <w:name w:val="ohz（1）"/>
    <w:next w:val="4"/>
    <w:link w:val="74"/>
    <w:qFormat/>
    <w:uiPriority w:val="0"/>
    <w:pPr>
      <w:widowControl w:val="0"/>
      <w:numPr>
        <w:ilvl w:val="0"/>
        <w:numId w:val="3"/>
      </w:numPr>
      <w:spacing w:line="360" w:lineRule="auto"/>
      <w:ind w:left="0" w:firstLine="200" w:firstLineChars="200"/>
      <w:jc w:val="both"/>
    </w:pPr>
    <w:rPr>
      <w:rFonts w:ascii="Times New Roman" w:hAnsi="Times New Roman" w:eastAsia="宋体" w:cs="Times New Roman"/>
      <w:sz w:val="24"/>
      <w:lang w:val="en-US" w:eastAsia="zh-CN" w:bidi="ar-SA"/>
    </w:rPr>
  </w:style>
  <w:style w:type="character" w:customStyle="1" w:styleId="74">
    <w:name w:val="ohz（1） Char"/>
    <w:link w:val="73"/>
    <w:qFormat/>
    <w:uiPriority w:val="0"/>
    <w:rPr>
      <w:rFonts w:ascii="Times New Roman" w:hAnsi="Times New Roman"/>
      <w:sz w:val="24"/>
    </w:rPr>
  </w:style>
  <w:style w:type="character" w:customStyle="1" w:styleId="75">
    <w:name w:val="文档结构图 Char"/>
    <w:link w:val="21"/>
    <w:qFormat/>
    <w:uiPriority w:val="99"/>
    <w:rPr>
      <w:rFonts w:ascii="宋体" w:eastAsia="宋体"/>
      <w:sz w:val="18"/>
      <w:szCs w:val="18"/>
    </w:rPr>
  </w:style>
  <w:style w:type="character" w:customStyle="1" w:styleId="76">
    <w:name w:val="批注文字 Char"/>
    <w:basedOn w:val="39"/>
    <w:link w:val="15"/>
    <w:qFormat/>
    <w:uiPriority w:val="0"/>
  </w:style>
  <w:style w:type="character" w:customStyle="1" w:styleId="77">
    <w:name w:val="批注主题 Char"/>
    <w:link w:val="14"/>
    <w:semiHidden/>
    <w:qFormat/>
    <w:uiPriority w:val="99"/>
    <w:rPr>
      <w:b/>
      <w:bCs/>
    </w:rPr>
  </w:style>
  <w:style w:type="paragraph" w:customStyle="1" w:styleId="78">
    <w:name w:val="表格序号"/>
    <w:basedOn w:val="20"/>
    <w:link w:val="81"/>
    <w:qFormat/>
    <w:uiPriority w:val="0"/>
    <w:pPr>
      <w:numPr>
        <w:ilvl w:val="0"/>
        <w:numId w:val="4"/>
      </w:numPr>
    </w:pPr>
    <w:rPr>
      <w:kern w:val="0"/>
      <w:szCs w:val="21"/>
    </w:rPr>
  </w:style>
  <w:style w:type="paragraph" w:customStyle="1" w:styleId="79">
    <w:name w:val="半括号"/>
    <w:basedOn w:val="70"/>
    <w:link w:val="82"/>
    <w:qFormat/>
    <w:uiPriority w:val="0"/>
    <w:pPr>
      <w:numPr>
        <w:numId w:val="5"/>
      </w:numPr>
    </w:pPr>
    <w:rPr>
      <w:kern w:val="2"/>
    </w:rPr>
  </w:style>
  <w:style w:type="character" w:customStyle="1" w:styleId="80">
    <w:name w:val="ohz表格正文 Char"/>
    <w:link w:val="20"/>
    <w:qFormat/>
    <w:uiPriority w:val="0"/>
    <w:rPr>
      <w:rFonts w:ascii="Times New Roman" w:hAnsi="Times New Roman"/>
      <w:kern w:val="2"/>
      <w:sz w:val="21"/>
      <w:szCs w:val="24"/>
    </w:rPr>
  </w:style>
  <w:style w:type="character" w:customStyle="1" w:styleId="81">
    <w:name w:val="表格序号 Char"/>
    <w:link w:val="78"/>
    <w:qFormat/>
    <w:uiPriority w:val="0"/>
    <w:rPr>
      <w:rFonts w:ascii="Times New Roman" w:hAnsi="Times New Roman"/>
      <w:sz w:val="21"/>
      <w:szCs w:val="21"/>
    </w:rPr>
  </w:style>
  <w:style w:type="character" w:customStyle="1" w:styleId="82">
    <w:name w:val="半括号 Char"/>
    <w:link w:val="79"/>
    <w:qFormat/>
    <w:uiPriority w:val="0"/>
    <w:rPr>
      <w:rFonts w:ascii="Times New Roman" w:hAnsi="Times New Roman"/>
      <w:kern w:val="2"/>
      <w:sz w:val="24"/>
      <w:szCs w:val="22"/>
    </w:rPr>
  </w:style>
  <w:style w:type="paragraph" w:customStyle="1" w:styleId="83">
    <w:name w:val="表格内序号"/>
    <w:basedOn w:val="20"/>
    <w:link w:val="84"/>
    <w:qFormat/>
    <w:uiPriority w:val="0"/>
    <w:pPr>
      <w:widowControl w:val="0"/>
      <w:numPr>
        <w:ilvl w:val="0"/>
        <w:numId w:val="6"/>
      </w:numPr>
      <w:jc w:val="left"/>
    </w:pPr>
    <w:rPr>
      <w:kern w:val="0"/>
      <w:szCs w:val="22"/>
    </w:rPr>
  </w:style>
  <w:style w:type="character" w:customStyle="1" w:styleId="84">
    <w:name w:val="表格内序号 Char"/>
    <w:link w:val="83"/>
    <w:qFormat/>
    <w:uiPriority w:val="0"/>
    <w:rPr>
      <w:rFonts w:ascii="Times New Roman" w:hAnsi="Times New Roman"/>
      <w:sz w:val="21"/>
      <w:szCs w:val="22"/>
    </w:rPr>
  </w:style>
  <w:style w:type="character" w:customStyle="1" w:styleId="85">
    <w:name w:val="ohz标题1 Char"/>
    <w:link w:val="86"/>
    <w:qFormat/>
    <w:locked/>
    <w:uiPriority w:val="0"/>
    <w:rPr>
      <w:rFonts w:ascii="Times New Roman" w:hAnsi="Times New Roman"/>
      <w:b/>
      <w:kern w:val="2"/>
      <w:sz w:val="28"/>
      <w:szCs w:val="22"/>
      <w:lang w:val="en-US" w:eastAsia="zh-CN" w:bidi="ar-SA"/>
    </w:rPr>
  </w:style>
  <w:style w:type="paragraph" w:customStyle="1" w:styleId="86">
    <w:name w:val="ohz标题1"/>
    <w:next w:val="4"/>
    <w:link w:val="85"/>
    <w:qFormat/>
    <w:uiPriority w:val="0"/>
    <w:pPr>
      <w:spacing w:line="360" w:lineRule="auto"/>
      <w:jc w:val="center"/>
      <w:outlineLvl w:val="0"/>
    </w:pPr>
    <w:rPr>
      <w:rFonts w:ascii="Times New Roman" w:hAnsi="Times New Roman" w:eastAsia="宋体" w:cs="Times New Roman"/>
      <w:b/>
      <w:kern w:val="2"/>
      <w:sz w:val="28"/>
      <w:szCs w:val="22"/>
      <w:lang w:val="en-US" w:eastAsia="zh-CN" w:bidi="ar-SA"/>
    </w:rPr>
  </w:style>
  <w:style w:type="character" w:customStyle="1" w:styleId="87">
    <w:name w:val="ohz标题3 Char"/>
    <w:link w:val="88"/>
    <w:qFormat/>
    <w:locked/>
    <w:uiPriority w:val="0"/>
    <w:rPr>
      <w:rFonts w:ascii="Times New Roman" w:hAnsi="Times New Roman"/>
      <w:b/>
      <w:kern w:val="2"/>
      <w:sz w:val="24"/>
      <w:szCs w:val="22"/>
      <w:lang w:val="en-US" w:eastAsia="zh-CN" w:bidi="ar-SA"/>
    </w:rPr>
  </w:style>
  <w:style w:type="paragraph" w:customStyle="1" w:styleId="88">
    <w:name w:val="ohz标题3"/>
    <w:next w:val="4"/>
    <w:link w:val="87"/>
    <w:qFormat/>
    <w:uiPriority w:val="0"/>
    <w:pPr>
      <w:spacing w:line="360" w:lineRule="auto"/>
      <w:outlineLvl w:val="2"/>
    </w:pPr>
    <w:rPr>
      <w:rFonts w:ascii="Times New Roman" w:hAnsi="Times New Roman" w:eastAsia="宋体" w:cs="Times New Roman"/>
      <w:b/>
      <w:kern w:val="2"/>
      <w:sz w:val="24"/>
      <w:szCs w:val="22"/>
      <w:lang w:val="en-US" w:eastAsia="zh-CN" w:bidi="ar-SA"/>
    </w:rPr>
  </w:style>
  <w:style w:type="character" w:customStyle="1" w:styleId="89">
    <w:name w:val="标题 3 Char1"/>
    <w:semiHidden/>
    <w:qFormat/>
    <w:uiPriority w:val="0"/>
    <w:rPr>
      <w:rFonts w:cs="Times New Roman"/>
      <w:b/>
      <w:bCs/>
      <w:kern w:val="2"/>
      <w:sz w:val="32"/>
      <w:szCs w:val="32"/>
    </w:rPr>
  </w:style>
  <w:style w:type="character" w:customStyle="1" w:styleId="90">
    <w:name w:val="正文文本 Char"/>
    <w:link w:val="18"/>
    <w:qFormat/>
    <w:uiPriority w:val="99"/>
    <w:rPr>
      <w:rFonts w:ascii="Calibri" w:hAnsi="Calibri" w:eastAsia="宋体" w:cs="Times New Roman"/>
      <w:sz w:val="21"/>
      <w:szCs w:val="22"/>
    </w:rPr>
  </w:style>
  <w:style w:type="character" w:customStyle="1" w:styleId="91">
    <w:name w:val="正文首行缩进 Char"/>
    <w:link w:val="17"/>
    <w:semiHidden/>
    <w:qFormat/>
    <w:uiPriority w:val="99"/>
    <w:rPr>
      <w:rFonts w:ascii="Calibri" w:hAnsi="Calibri" w:eastAsia="宋体" w:cs="Times New Roman"/>
      <w:sz w:val="21"/>
      <w:szCs w:val="22"/>
    </w:rPr>
  </w:style>
  <w:style w:type="character" w:customStyle="1" w:styleId="92">
    <w:name w:val="纯文本 Char1"/>
    <w:link w:val="26"/>
    <w:qFormat/>
    <w:locked/>
    <w:uiPriority w:val="0"/>
    <w:rPr>
      <w:rFonts w:ascii="宋体" w:hAnsi="Courier New" w:eastAsia="宋体"/>
      <w:sz w:val="21"/>
      <w:szCs w:val="21"/>
    </w:rPr>
  </w:style>
  <w:style w:type="character" w:customStyle="1" w:styleId="93">
    <w:name w:val="纯文本 Char"/>
    <w:qFormat/>
    <w:uiPriority w:val="0"/>
    <w:rPr>
      <w:rFonts w:ascii="宋体" w:hAnsi="Courier New" w:eastAsia="宋体" w:cs="Courier New"/>
      <w:sz w:val="21"/>
      <w:szCs w:val="21"/>
    </w:rPr>
  </w:style>
  <w:style w:type="character" w:customStyle="1" w:styleId="94">
    <w:name w:val="无间隔 Char"/>
    <w:link w:val="60"/>
    <w:qFormat/>
    <w:locked/>
    <w:uiPriority w:val="1"/>
    <w:rPr>
      <w:kern w:val="2"/>
      <w:sz w:val="24"/>
      <w:szCs w:val="24"/>
      <w:lang w:val="en-US" w:eastAsia="zh-CN" w:bidi="ar-SA"/>
    </w:rPr>
  </w:style>
  <w:style w:type="paragraph" w:customStyle="1" w:styleId="95">
    <w:name w:val="修订1"/>
    <w:semiHidden/>
    <w:qFormat/>
    <w:uiPriority w:val="99"/>
    <w:rPr>
      <w:rFonts w:ascii="Calibri" w:hAnsi="Calibri" w:eastAsia="宋体" w:cs="Times New Roman"/>
      <w:kern w:val="2"/>
      <w:sz w:val="21"/>
      <w:szCs w:val="22"/>
      <w:lang w:val="en-US" w:eastAsia="zh-CN" w:bidi="ar-SA"/>
    </w:rPr>
  </w:style>
  <w:style w:type="character" w:customStyle="1" w:styleId="96">
    <w:name w:val="列出段落 Char"/>
    <w:link w:val="56"/>
    <w:qFormat/>
    <w:locked/>
    <w:uiPriority w:val="34"/>
  </w:style>
  <w:style w:type="character" w:customStyle="1" w:styleId="97">
    <w:name w:val="ohz标题2 Char"/>
    <w:link w:val="98"/>
    <w:qFormat/>
    <w:locked/>
    <w:uiPriority w:val="0"/>
    <w:rPr>
      <w:rFonts w:ascii="Times New Roman" w:hAnsi="Times New Roman"/>
      <w:b/>
      <w:kern w:val="2"/>
      <w:sz w:val="28"/>
      <w:szCs w:val="22"/>
      <w:lang w:val="en-US" w:eastAsia="zh-CN" w:bidi="ar-SA"/>
    </w:rPr>
  </w:style>
  <w:style w:type="paragraph" w:customStyle="1" w:styleId="98">
    <w:name w:val="ohz标题2"/>
    <w:next w:val="4"/>
    <w:link w:val="97"/>
    <w:qFormat/>
    <w:uiPriority w:val="0"/>
    <w:pPr>
      <w:spacing w:line="360" w:lineRule="auto"/>
      <w:jc w:val="center"/>
      <w:outlineLvl w:val="1"/>
    </w:pPr>
    <w:rPr>
      <w:rFonts w:ascii="Times New Roman" w:hAnsi="Times New Roman" w:eastAsia="宋体" w:cs="Times New Roman"/>
      <w:b/>
      <w:kern w:val="2"/>
      <w:sz w:val="28"/>
      <w:szCs w:val="22"/>
      <w:lang w:val="en-US" w:eastAsia="zh-CN" w:bidi="ar-SA"/>
    </w:rPr>
  </w:style>
  <w:style w:type="character" w:customStyle="1" w:styleId="99">
    <w:name w:val="ohz标题4 Char"/>
    <w:link w:val="100"/>
    <w:qFormat/>
    <w:locked/>
    <w:uiPriority w:val="0"/>
    <w:rPr>
      <w:rFonts w:ascii="Times New Roman" w:hAnsi="Times New Roman"/>
      <w:b/>
      <w:kern w:val="2"/>
      <w:sz w:val="24"/>
      <w:szCs w:val="22"/>
      <w:lang w:val="en-US" w:eastAsia="zh-CN" w:bidi="ar-SA"/>
    </w:rPr>
  </w:style>
  <w:style w:type="paragraph" w:customStyle="1" w:styleId="100">
    <w:name w:val="ohz标题4"/>
    <w:next w:val="4"/>
    <w:link w:val="99"/>
    <w:qFormat/>
    <w:uiPriority w:val="0"/>
    <w:pPr>
      <w:spacing w:line="360" w:lineRule="auto"/>
      <w:outlineLvl w:val="3"/>
    </w:pPr>
    <w:rPr>
      <w:rFonts w:ascii="Times New Roman" w:hAnsi="Times New Roman" w:eastAsia="宋体" w:cs="Times New Roman"/>
      <w:b/>
      <w:kern w:val="2"/>
      <w:sz w:val="24"/>
      <w:szCs w:val="22"/>
      <w:lang w:val="en-US" w:eastAsia="zh-CN" w:bidi="ar-SA"/>
    </w:rPr>
  </w:style>
  <w:style w:type="paragraph" w:customStyle="1" w:styleId="101">
    <w:name w:val="ohz标题5"/>
    <w:basedOn w:val="100"/>
    <w:next w:val="4"/>
    <w:qFormat/>
    <w:uiPriority w:val="0"/>
    <w:pPr>
      <w:outlineLvl w:val="4"/>
    </w:pPr>
  </w:style>
  <w:style w:type="paragraph" w:customStyle="1" w:styleId="102">
    <w:name w:val="标题1"/>
    <w:basedOn w:val="1"/>
    <w:qFormat/>
    <w:uiPriority w:val="0"/>
    <w:pPr>
      <w:widowControl w:val="0"/>
      <w:adjustRightInd w:val="0"/>
      <w:snapToGrid w:val="0"/>
      <w:spacing w:beforeLines="50" w:line="300" w:lineRule="auto"/>
      <w:jc w:val="center"/>
      <w:outlineLvl w:val="0"/>
    </w:pPr>
    <w:rPr>
      <w:rFonts w:ascii="黑体" w:hAnsi="Arial" w:eastAsia="黑体" w:cs="Arial"/>
      <w:kern w:val="0"/>
      <w:sz w:val="28"/>
    </w:rPr>
  </w:style>
  <w:style w:type="character" w:customStyle="1" w:styleId="103">
    <w:name w:val="1）OHZEC Char"/>
    <w:link w:val="104"/>
    <w:qFormat/>
    <w:locked/>
    <w:uiPriority w:val="0"/>
    <w:rPr>
      <w:rFonts w:ascii="Times New Roman" w:hAnsi="Times New Roman" w:cs="Times New Roman"/>
      <w:szCs w:val="22"/>
    </w:rPr>
  </w:style>
  <w:style w:type="paragraph" w:customStyle="1" w:styleId="104">
    <w:name w:val="1）OHZEC"/>
    <w:basedOn w:val="4"/>
    <w:link w:val="103"/>
    <w:qFormat/>
    <w:uiPriority w:val="0"/>
    <w:pPr>
      <w:widowControl w:val="0"/>
    </w:pPr>
    <w:rPr>
      <w:sz w:val="20"/>
    </w:rPr>
  </w:style>
  <w:style w:type="character" w:customStyle="1" w:styleId="105">
    <w:name w:val="文字内容 Char"/>
    <w:link w:val="106"/>
    <w:qFormat/>
    <w:locked/>
    <w:uiPriority w:val="0"/>
    <w:rPr>
      <w:rFonts w:ascii="Times New Roman" w:hAnsi="Times New Roman"/>
      <w:color w:val="000000"/>
      <w:kern w:val="2"/>
      <w:sz w:val="24"/>
      <w:szCs w:val="24"/>
      <w:lang w:val="en-US" w:eastAsia="zh-CN" w:bidi="ar-SA"/>
    </w:rPr>
  </w:style>
  <w:style w:type="paragraph" w:customStyle="1" w:styleId="106">
    <w:name w:val="文字内容"/>
    <w:link w:val="105"/>
    <w:qFormat/>
    <w:uiPriority w:val="0"/>
    <w:pPr>
      <w:widowControl w:val="0"/>
      <w:spacing w:line="360" w:lineRule="auto"/>
      <w:ind w:firstLine="200" w:firstLineChars="200"/>
      <w:jc w:val="both"/>
    </w:pPr>
    <w:rPr>
      <w:rFonts w:ascii="Times New Roman" w:hAnsi="Times New Roman" w:eastAsia="宋体" w:cs="Times New Roman"/>
      <w:color w:val="000000"/>
      <w:kern w:val="2"/>
      <w:sz w:val="24"/>
      <w:szCs w:val="24"/>
      <w:lang w:val="en-US" w:eastAsia="zh-CN" w:bidi="ar-SA"/>
    </w:rPr>
  </w:style>
  <w:style w:type="character" w:customStyle="1" w:styleId="107">
    <w:name w:val="A正文 Char"/>
    <w:link w:val="108"/>
    <w:qFormat/>
    <w:locked/>
    <w:uiPriority w:val="0"/>
    <w:rPr>
      <w:rFonts w:ascii="Times New Roman" w:hAnsi="Times New Roman" w:eastAsia="仿宋_GB2312" w:cs="Times New Roman"/>
    </w:rPr>
  </w:style>
  <w:style w:type="paragraph" w:customStyle="1" w:styleId="108">
    <w:name w:val="A正文"/>
    <w:basedOn w:val="1"/>
    <w:link w:val="107"/>
    <w:qFormat/>
    <w:uiPriority w:val="0"/>
    <w:pPr>
      <w:widowControl w:val="0"/>
      <w:spacing w:line="360" w:lineRule="auto"/>
      <w:ind w:firstLine="200" w:firstLineChars="200"/>
      <w:jc w:val="both"/>
    </w:pPr>
    <w:rPr>
      <w:rFonts w:ascii="Times New Roman" w:hAnsi="Times New Roman" w:eastAsia="仿宋_GB2312"/>
      <w:kern w:val="0"/>
      <w:sz w:val="20"/>
      <w:szCs w:val="20"/>
    </w:rPr>
  </w:style>
  <w:style w:type="character" w:customStyle="1" w:styleId="109">
    <w:name w:val="正文A Char"/>
    <w:link w:val="110"/>
    <w:qFormat/>
    <w:locked/>
    <w:uiPriority w:val="0"/>
    <w:rPr>
      <w:rFonts w:ascii="Times New Roman" w:hAnsi="Times New Roman" w:cs="Times New Roman"/>
      <w:color w:val="0000FF"/>
      <w:szCs w:val="44"/>
    </w:rPr>
  </w:style>
  <w:style w:type="paragraph" w:customStyle="1" w:styleId="110">
    <w:name w:val="正文A"/>
    <w:basedOn w:val="1"/>
    <w:link w:val="109"/>
    <w:qFormat/>
    <w:uiPriority w:val="0"/>
    <w:pPr>
      <w:widowControl w:val="0"/>
      <w:adjustRightInd w:val="0"/>
      <w:snapToGrid w:val="0"/>
      <w:spacing w:beforeLines="50" w:line="300" w:lineRule="auto"/>
      <w:ind w:firstLine="200" w:firstLineChars="200"/>
      <w:jc w:val="both"/>
    </w:pPr>
    <w:rPr>
      <w:rFonts w:ascii="Times New Roman" w:hAnsi="Times New Roman"/>
      <w:color w:val="0000FF"/>
      <w:kern w:val="0"/>
      <w:sz w:val="20"/>
      <w:szCs w:val="44"/>
    </w:rPr>
  </w:style>
  <w:style w:type="paragraph" w:customStyle="1" w:styleId="111">
    <w:name w:val="表格正文"/>
    <w:qFormat/>
    <w:uiPriority w:val="0"/>
    <w:pPr>
      <w:widowControl w:val="0"/>
      <w:spacing w:line="400" w:lineRule="exact"/>
      <w:jc w:val="center"/>
    </w:pPr>
    <w:rPr>
      <w:rFonts w:ascii="Times New Roman" w:hAnsi="Times New Roman" w:eastAsia="宋体" w:cs="Times New Roman"/>
      <w:kern w:val="2"/>
      <w:sz w:val="21"/>
      <w:szCs w:val="22"/>
      <w:lang w:val="en-US" w:eastAsia="zh-CN" w:bidi="ar-SA"/>
    </w:rPr>
  </w:style>
  <w:style w:type="paragraph" w:customStyle="1" w:styleId="112">
    <w:name w:val="二级标题"/>
    <w:next w:val="106"/>
    <w:qFormat/>
    <w:uiPriority w:val="0"/>
    <w:pPr>
      <w:widowControl w:val="0"/>
      <w:spacing w:line="360" w:lineRule="auto"/>
      <w:ind w:left="992" w:hanging="567"/>
      <w:jc w:val="center"/>
      <w:outlineLvl w:val="1"/>
    </w:pPr>
    <w:rPr>
      <w:rFonts w:ascii="Times New Roman" w:hAnsi="Times New Roman" w:eastAsia="宋体" w:cs="Times New Roman"/>
      <w:b/>
      <w:kern w:val="2"/>
      <w:sz w:val="28"/>
      <w:szCs w:val="28"/>
      <w:lang w:val="en-US" w:eastAsia="zh-CN" w:bidi="ar-SA"/>
    </w:rPr>
  </w:style>
  <w:style w:type="paragraph" w:customStyle="1" w:styleId="113">
    <w:name w:val="一级标题"/>
    <w:next w:val="106"/>
    <w:qFormat/>
    <w:uiPriority w:val="0"/>
    <w:pPr>
      <w:keepNext/>
      <w:keepLines/>
      <w:pageBreakBefore/>
      <w:spacing w:line="360" w:lineRule="auto"/>
      <w:jc w:val="center"/>
      <w:outlineLvl w:val="0"/>
    </w:pPr>
    <w:rPr>
      <w:rFonts w:ascii="Times New Roman" w:hAnsi="Times New Roman" w:eastAsia="宋体" w:cs="Times New Roman"/>
      <w:b/>
      <w:kern w:val="2"/>
      <w:sz w:val="28"/>
      <w:szCs w:val="30"/>
      <w:lang w:val="en-US" w:eastAsia="zh-CN" w:bidi="ar-SA"/>
    </w:rPr>
  </w:style>
  <w:style w:type="paragraph" w:customStyle="1" w:styleId="114">
    <w:name w:val="0.5"/>
    <w:next w:val="106"/>
    <w:qFormat/>
    <w:uiPriority w:val="0"/>
    <w:pPr>
      <w:widowControl w:val="0"/>
      <w:spacing w:line="360" w:lineRule="auto"/>
      <w:ind w:left="1560" w:hanging="850"/>
      <w:outlineLvl w:val="4"/>
    </w:pPr>
    <w:rPr>
      <w:rFonts w:ascii="Times New Roman" w:hAnsi="Times New Roman" w:eastAsia="宋体" w:cs="Arial"/>
      <w:b/>
      <w:kern w:val="2"/>
      <w:sz w:val="24"/>
      <w:szCs w:val="24"/>
      <w:lang w:val="en-US" w:eastAsia="zh-CN" w:bidi="ar-SA"/>
    </w:rPr>
  </w:style>
  <w:style w:type="character" w:customStyle="1" w:styleId="115">
    <w:name w:val="0.6 Char"/>
    <w:link w:val="116"/>
    <w:qFormat/>
    <w:locked/>
    <w:uiPriority w:val="0"/>
    <w:rPr>
      <w:rFonts w:ascii="Times New Roman" w:hAnsi="Times New Roman"/>
      <w:b/>
      <w:kern w:val="2"/>
      <w:sz w:val="24"/>
      <w:szCs w:val="24"/>
      <w:lang w:val="en-US" w:eastAsia="zh-CN" w:bidi="ar-SA"/>
    </w:rPr>
  </w:style>
  <w:style w:type="paragraph" w:customStyle="1" w:styleId="116">
    <w:name w:val="0.6"/>
    <w:next w:val="106"/>
    <w:link w:val="115"/>
    <w:qFormat/>
    <w:uiPriority w:val="0"/>
    <w:pPr>
      <w:widowControl w:val="0"/>
      <w:spacing w:line="360" w:lineRule="auto"/>
    </w:pPr>
    <w:rPr>
      <w:rFonts w:ascii="Times New Roman" w:hAnsi="Times New Roman" w:eastAsia="宋体" w:cs="Times New Roman"/>
      <w:b/>
      <w:kern w:val="2"/>
      <w:sz w:val="24"/>
      <w:szCs w:val="24"/>
      <w:lang w:val="en-US" w:eastAsia="zh-CN" w:bidi="ar-SA"/>
    </w:rPr>
  </w:style>
  <w:style w:type="character" w:customStyle="1" w:styleId="117">
    <w:name w:val="图表名称 Char"/>
    <w:link w:val="118"/>
    <w:qFormat/>
    <w:locked/>
    <w:uiPriority w:val="0"/>
    <w:rPr>
      <w:rFonts w:ascii="Times New Roman" w:hAnsi="Times New Roman" w:eastAsia="黑体"/>
      <w:color w:val="000000"/>
      <w:kern w:val="2"/>
      <w:sz w:val="21"/>
      <w:szCs w:val="21"/>
      <w:lang w:val="en-US" w:eastAsia="zh-CN" w:bidi="ar-SA"/>
    </w:rPr>
  </w:style>
  <w:style w:type="paragraph" w:customStyle="1" w:styleId="118">
    <w:name w:val="图表名称"/>
    <w:next w:val="106"/>
    <w:link w:val="117"/>
    <w:qFormat/>
    <w:uiPriority w:val="0"/>
    <w:pPr>
      <w:widowControl w:val="0"/>
      <w:spacing w:line="360" w:lineRule="auto"/>
      <w:jc w:val="center"/>
    </w:pPr>
    <w:rPr>
      <w:rFonts w:ascii="Times New Roman" w:hAnsi="Times New Roman" w:eastAsia="黑体" w:cs="Times New Roman"/>
      <w:color w:val="000000"/>
      <w:kern w:val="2"/>
      <w:sz w:val="21"/>
      <w:szCs w:val="21"/>
      <w:lang w:val="en-US" w:eastAsia="zh-CN" w:bidi="ar-SA"/>
    </w:rPr>
  </w:style>
  <w:style w:type="paragraph" w:customStyle="1" w:styleId="119">
    <w:name w:val="三级标题"/>
    <w:next w:val="106"/>
    <w:qFormat/>
    <w:uiPriority w:val="0"/>
    <w:pPr>
      <w:widowControl w:val="0"/>
      <w:spacing w:line="360" w:lineRule="auto"/>
      <w:ind w:left="1418" w:hanging="567"/>
      <w:outlineLvl w:val="2"/>
    </w:pPr>
    <w:rPr>
      <w:rFonts w:ascii="Times New Roman" w:hAnsi="Times New Roman" w:eastAsia="宋体" w:cs="Times New Roman"/>
      <w:b/>
      <w:kern w:val="2"/>
      <w:sz w:val="24"/>
      <w:szCs w:val="24"/>
      <w:lang w:val="en-US" w:eastAsia="zh-CN" w:bidi="ar-SA"/>
    </w:rPr>
  </w:style>
  <w:style w:type="paragraph" w:customStyle="1" w:styleId="120">
    <w:name w:val="四级标题"/>
    <w:next w:val="106"/>
    <w:qFormat/>
    <w:uiPriority w:val="0"/>
    <w:pPr>
      <w:widowControl w:val="0"/>
      <w:spacing w:line="360" w:lineRule="auto"/>
      <w:ind w:left="1984" w:hanging="708"/>
      <w:outlineLvl w:val="3"/>
    </w:pPr>
    <w:rPr>
      <w:rFonts w:ascii="Times New Roman" w:hAnsi="Times New Roman" w:eastAsia="宋体" w:cs="Arial"/>
      <w:b/>
      <w:kern w:val="2"/>
      <w:sz w:val="24"/>
      <w:szCs w:val="24"/>
      <w:lang w:val="en-US" w:eastAsia="zh-CN" w:bidi="ar-SA"/>
    </w:rPr>
  </w:style>
  <w:style w:type="paragraph" w:customStyle="1" w:styleId="121">
    <w:name w:val="列表（1）"/>
    <w:basedOn w:val="56"/>
    <w:qFormat/>
    <w:uiPriority w:val="0"/>
    <w:pPr>
      <w:widowControl w:val="0"/>
      <w:numPr>
        <w:ilvl w:val="0"/>
        <w:numId w:val="7"/>
      </w:numPr>
      <w:tabs>
        <w:tab w:val="left" w:pos="360"/>
      </w:tabs>
      <w:adjustRightInd w:val="0"/>
      <w:snapToGrid w:val="0"/>
      <w:spacing w:line="360" w:lineRule="auto"/>
      <w:ind w:left="0" w:firstLine="0" w:firstLineChars="0"/>
    </w:pPr>
    <w:rPr>
      <w:rFonts w:ascii="Arial"/>
      <w:szCs w:val="22"/>
    </w:rPr>
  </w:style>
  <w:style w:type="paragraph" w:customStyle="1" w:styleId="122">
    <w:name w:val="能力-正文"/>
    <w:basedOn w:val="1"/>
    <w:qFormat/>
    <w:uiPriority w:val="0"/>
    <w:pPr>
      <w:widowControl w:val="0"/>
      <w:spacing w:line="360" w:lineRule="auto"/>
      <w:ind w:firstLine="200" w:firstLineChars="200"/>
      <w:jc w:val="both"/>
    </w:pPr>
    <w:rPr>
      <w:rFonts w:ascii="Times New Roman" w:hAnsi="Times New Roman"/>
      <w:szCs w:val="22"/>
    </w:rPr>
  </w:style>
  <w:style w:type="paragraph" w:customStyle="1" w:styleId="123">
    <w:name w:val="0表格文字"/>
    <w:basedOn w:val="1"/>
    <w:qFormat/>
    <w:uiPriority w:val="0"/>
    <w:pPr>
      <w:adjustRightInd w:val="0"/>
      <w:snapToGrid w:val="0"/>
      <w:jc w:val="center"/>
    </w:pPr>
    <w:rPr>
      <w:rFonts w:ascii="Times New Roman" w:hAnsi="Times New Roman"/>
      <w:kern w:val="0"/>
      <w:sz w:val="21"/>
      <w:szCs w:val="20"/>
    </w:rPr>
  </w:style>
  <w:style w:type="paragraph" w:customStyle="1" w:styleId="124">
    <w:name w:val="能力-标题1"/>
    <w:next w:val="122"/>
    <w:qFormat/>
    <w:uiPriority w:val="0"/>
    <w:pPr>
      <w:numPr>
        <w:ilvl w:val="0"/>
        <w:numId w:val="8"/>
      </w:numPr>
      <w:spacing w:line="360" w:lineRule="auto"/>
      <w:jc w:val="center"/>
      <w:outlineLvl w:val="0"/>
    </w:pPr>
    <w:rPr>
      <w:rFonts w:ascii="Times New Roman" w:hAnsi="Times New Roman" w:eastAsia="宋体" w:cs="Times New Roman"/>
      <w:b/>
      <w:kern w:val="2"/>
      <w:sz w:val="28"/>
      <w:szCs w:val="22"/>
      <w:lang w:val="en-US" w:eastAsia="zh-CN" w:bidi="ar-SA"/>
    </w:rPr>
  </w:style>
  <w:style w:type="paragraph" w:customStyle="1" w:styleId="125">
    <w:name w:val="能力-标题2"/>
    <w:next w:val="122"/>
    <w:qFormat/>
    <w:uiPriority w:val="0"/>
    <w:pPr>
      <w:numPr>
        <w:ilvl w:val="1"/>
        <w:numId w:val="8"/>
      </w:numPr>
      <w:spacing w:line="360" w:lineRule="auto"/>
      <w:jc w:val="center"/>
      <w:outlineLvl w:val="1"/>
    </w:pPr>
    <w:rPr>
      <w:rFonts w:ascii="Times New Roman" w:hAnsi="Times New Roman" w:eastAsia="宋体" w:cs="Times New Roman"/>
      <w:b/>
      <w:kern w:val="2"/>
      <w:sz w:val="24"/>
      <w:szCs w:val="22"/>
      <w:lang w:val="en-US" w:eastAsia="zh-CN" w:bidi="ar-SA"/>
    </w:rPr>
  </w:style>
  <w:style w:type="paragraph" w:customStyle="1" w:styleId="126">
    <w:name w:val="能力-标题3"/>
    <w:next w:val="122"/>
    <w:qFormat/>
    <w:uiPriority w:val="0"/>
    <w:pPr>
      <w:numPr>
        <w:ilvl w:val="2"/>
        <w:numId w:val="8"/>
      </w:numPr>
      <w:spacing w:line="360" w:lineRule="auto"/>
      <w:outlineLvl w:val="2"/>
    </w:pPr>
    <w:rPr>
      <w:rFonts w:ascii="Times New Roman" w:hAnsi="Times New Roman" w:eastAsia="宋体" w:cs="Times New Roman"/>
      <w:b/>
      <w:kern w:val="2"/>
      <w:sz w:val="24"/>
      <w:szCs w:val="22"/>
      <w:lang w:val="en-US" w:eastAsia="zh-CN" w:bidi="ar-SA"/>
    </w:rPr>
  </w:style>
  <w:style w:type="paragraph" w:customStyle="1" w:styleId="127">
    <w:name w:val="能力-标题4"/>
    <w:next w:val="122"/>
    <w:qFormat/>
    <w:uiPriority w:val="0"/>
    <w:pPr>
      <w:numPr>
        <w:ilvl w:val="3"/>
        <w:numId w:val="8"/>
      </w:numPr>
      <w:spacing w:line="360" w:lineRule="auto"/>
      <w:outlineLvl w:val="3"/>
    </w:pPr>
    <w:rPr>
      <w:rFonts w:ascii="Times New Roman" w:hAnsi="Times New Roman" w:eastAsia="宋体" w:cs="Times New Roman"/>
      <w:b/>
      <w:kern w:val="2"/>
      <w:sz w:val="24"/>
      <w:szCs w:val="22"/>
      <w:lang w:val="en-US" w:eastAsia="zh-CN" w:bidi="ar-SA"/>
    </w:rPr>
  </w:style>
  <w:style w:type="paragraph" w:customStyle="1" w:styleId="128">
    <w:name w:val="能力-标题5"/>
    <w:basedOn w:val="127"/>
    <w:next w:val="122"/>
    <w:qFormat/>
    <w:uiPriority w:val="0"/>
    <w:pPr>
      <w:numPr>
        <w:ilvl w:val="4"/>
      </w:numPr>
      <w:outlineLvl w:val="4"/>
    </w:pPr>
  </w:style>
  <w:style w:type="character" w:customStyle="1" w:styleId="129">
    <w:name w:val="表内容 Char"/>
    <w:link w:val="130"/>
    <w:semiHidden/>
    <w:qFormat/>
    <w:locked/>
    <w:uiPriority w:val="0"/>
    <w:rPr>
      <w:rFonts w:ascii="Times New Roman" w:hAnsi="Times New Roman" w:eastAsia="楷体_GB2312"/>
      <w:kern w:val="2"/>
      <w:sz w:val="24"/>
      <w:szCs w:val="24"/>
      <w:lang w:val="en-US" w:eastAsia="zh-CN" w:bidi="ar-SA"/>
    </w:rPr>
  </w:style>
  <w:style w:type="paragraph" w:customStyle="1" w:styleId="130">
    <w:name w:val="表内容"/>
    <w:link w:val="129"/>
    <w:semiHidden/>
    <w:qFormat/>
    <w:uiPriority w:val="0"/>
    <w:pPr>
      <w:widowControl w:val="0"/>
      <w:adjustRightInd w:val="0"/>
      <w:snapToGrid w:val="0"/>
    </w:pPr>
    <w:rPr>
      <w:rFonts w:ascii="Times New Roman" w:hAnsi="Times New Roman" w:eastAsia="楷体_GB2312" w:cs="Times New Roman"/>
      <w:kern w:val="2"/>
      <w:sz w:val="24"/>
      <w:szCs w:val="24"/>
      <w:lang w:val="en-US" w:eastAsia="zh-CN" w:bidi="ar-SA"/>
    </w:rPr>
  </w:style>
  <w:style w:type="paragraph" w:customStyle="1" w:styleId="131">
    <w:name w:val="表格内部"/>
    <w:basedOn w:val="1"/>
    <w:qFormat/>
    <w:uiPriority w:val="0"/>
    <w:pPr>
      <w:widowControl w:val="0"/>
      <w:adjustRightInd w:val="0"/>
      <w:snapToGrid w:val="0"/>
      <w:jc w:val="center"/>
    </w:pPr>
    <w:rPr>
      <w:rFonts w:ascii="Times New Roman" w:hAnsi="Times New Roman" w:cs="Arial"/>
      <w:color w:val="0000FF"/>
      <w:kern w:val="0"/>
      <w:sz w:val="21"/>
      <w:szCs w:val="28"/>
    </w:rPr>
  </w:style>
  <w:style w:type="character" w:customStyle="1" w:styleId="132">
    <w:name w:val="表后注释 Char"/>
    <w:link w:val="133"/>
    <w:qFormat/>
    <w:locked/>
    <w:uiPriority w:val="0"/>
    <w:rPr>
      <w:rFonts w:ascii="Times New Roman" w:hAnsi="Times New Roman" w:cs="Times New Roman"/>
      <w:spacing w:val="10"/>
      <w:kern w:val="21"/>
      <w:sz w:val="21"/>
      <w:szCs w:val="21"/>
    </w:rPr>
  </w:style>
  <w:style w:type="paragraph" w:customStyle="1" w:styleId="133">
    <w:name w:val="表后注释"/>
    <w:basedOn w:val="17"/>
    <w:next w:val="17"/>
    <w:link w:val="132"/>
    <w:qFormat/>
    <w:uiPriority w:val="0"/>
    <w:pPr>
      <w:spacing w:after="0" w:line="400" w:lineRule="exact"/>
      <w:ind w:firstLine="200" w:firstLineChars="200"/>
    </w:pPr>
    <w:rPr>
      <w:rFonts w:ascii="Times New Roman" w:hAnsi="Times New Roman"/>
      <w:spacing w:val="10"/>
      <w:kern w:val="21"/>
      <w:szCs w:val="21"/>
    </w:rPr>
  </w:style>
  <w:style w:type="paragraph" w:customStyle="1" w:styleId="134">
    <w:name w:val="A标题1"/>
    <w:basedOn w:val="2"/>
    <w:qFormat/>
    <w:uiPriority w:val="0"/>
    <w:pPr>
      <w:pageBreakBefore w:val="0"/>
      <w:widowControl w:val="0"/>
      <w:numPr>
        <w:numId w:val="0"/>
      </w:numPr>
      <w:tabs>
        <w:tab w:val="left" w:pos="454"/>
      </w:tabs>
      <w:adjustRightInd w:val="0"/>
      <w:snapToGrid w:val="0"/>
      <w:spacing w:beforeLines="50" w:afterLines="50" w:line="360" w:lineRule="auto"/>
      <w:ind w:left="454" w:hanging="454"/>
    </w:pPr>
    <w:rPr>
      <w:rFonts w:ascii="Arial" w:hAnsi="Arial"/>
      <w:bCs w:val="0"/>
      <w:color w:val="FF0000"/>
      <w:sz w:val="30"/>
      <w:szCs w:val="30"/>
    </w:rPr>
  </w:style>
  <w:style w:type="paragraph" w:customStyle="1" w:styleId="135">
    <w:name w:val="233E5CD5853943F4BD7E8C4B124C0E1D"/>
    <w:qFormat/>
    <w:uiPriority w:val="0"/>
    <w:pPr>
      <w:spacing w:after="200" w:line="276" w:lineRule="auto"/>
    </w:pPr>
    <w:rPr>
      <w:rFonts w:ascii="Calibri" w:hAnsi="Calibri" w:eastAsia="宋体" w:cs="Times New Roman"/>
      <w:sz w:val="22"/>
      <w:szCs w:val="22"/>
      <w:lang w:val="en-US" w:eastAsia="zh-CN" w:bidi="ar-SA"/>
    </w:rPr>
  </w:style>
  <w:style w:type="character" w:customStyle="1" w:styleId="136">
    <w:name w:val="ohz罗列 Char"/>
    <w:link w:val="137"/>
    <w:qFormat/>
    <w:locked/>
    <w:uiPriority w:val="0"/>
    <w:rPr>
      <w:rFonts w:ascii="Times New Roman" w:hAnsi="Times New Roman"/>
      <w:szCs w:val="22"/>
    </w:rPr>
  </w:style>
  <w:style w:type="paragraph" w:customStyle="1" w:styleId="137">
    <w:name w:val="ohz罗列"/>
    <w:basedOn w:val="1"/>
    <w:next w:val="4"/>
    <w:link w:val="136"/>
    <w:qFormat/>
    <w:uiPriority w:val="0"/>
    <w:pPr>
      <w:widowControl w:val="0"/>
      <w:numPr>
        <w:ilvl w:val="0"/>
        <w:numId w:val="9"/>
      </w:numPr>
      <w:spacing w:line="360" w:lineRule="auto"/>
      <w:jc w:val="both"/>
    </w:pPr>
    <w:rPr>
      <w:rFonts w:ascii="Times New Roman" w:hAnsi="Times New Roman"/>
      <w:kern w:val="0"/>
      <w:sz w:val="20"/>
      <w:szCs w:val="22"/>
    </w:rPr>
  </w:style>
  <w:style w:type="character" w:styleId="138">
    <w:name w:val="Placeholder Text"/>
    <w:semiHidden/>
    <w:qFormat/>
    <w:uiPriority w:val="99"/>
    <w:rPr>
      <w:color w:val="808080"/>
    </w:rPr>
  </w:style>
  <w:style w:type="table" w:customStyle="1" w:styleId="139">
    <w:name w:val="网格型1"/>
    <w:basedOn w:val="4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0">
    <w:name w:val="日期 Char"/>
    <w:link w:val="28"/>
    <w:semiHidden/>
    <w:qFormat/>
    <w:uiPriority w:val="99"/>
    <w:rPr>
      <w:rFonts w:ascii="Calibri" w:hAnsi="Calibri" w:eastAsia="宋体" w:cs="Times New Roman"/>
    </w:rPr>
  </w:style>
  <w:style w:type="paragraph" w:customStyle="1" w:styleId="141">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paragraph" w:customStyle="1" w:styleId="142">
    <w:name w:val="CM120"/>
    <w:basedOn w:val="141"/>
    <w:next w:val="141"/>
    <w:qFormat/>
    <w:uiPriority w:val="99"/>
    <w:pPr>
      <w:spacing w:after="185"/>
    </w:pPr>
    <w:rPr>
      <w:rFonts w:cs="Times New Roman"/>
      <w:color w:val="auto"/>
    </w:rPr>
  </w:style>
  <w:style w:type="paragraph" w:customStyle="1" w:styleId="143">
    <w:name w:val="CM1"/>
    <w:basedOn w:val="141"/>
    <w:next w:val="141"/>
    <w:qFormat/>
    <w:uiPriority w:val="99"/>
    <w:rPr>
      <w:rFonts w:cs="Times New Roman"/>
      <w:color w:val="auto"/>
    </w:rPr>
  </w:style>
  <w:style w:type="paragraph" w:customStyle="1" w:styleId="144">
    <w:name w:val="CM2"/>
    <w:basedOn w:val="141"/>
    <w:next w:val="141"/>
    <w:qFormat/>
    <w:uiPriority w:val="99"/>
    <w:pPr>
      <w:spacing w:line="468" w:lineRule="atLeast"/>
    </w:pPr>
    <w:rPr>
      <w:rFonts w:cs="Times New Roman"/>
      <w:color w:val="auto"/>
    </w:rPr>
  </w:style>
  <w:style w:type="paragraph" w:customStyle="1" w:styleId="145">
    <w:name w:val="CM3"/>
    <w:basedOn w:val="141"/>
    <w:next w:val="141"/>
    <w:qFormat/>
    <w:uiPriority w:val="99"/>
    <w:pPr>
      <w:spacing w:line="468" w:lineRule="atLeast"/>
    </w:pPr>
    <w:rPr>
      <w:rFonts w:cs="Times New Roman"/>
      <w:color w:val="auto"/>
    </w:rPr>
  </w:style>
  <w:style w:type="paragraph" w:customStyle="1" w:styleId="146">
    <w:name w:val="CM4"/>
    <w:basedOn w:val="141"/>
    <w:next w:val="141"/>
    <w:qFormat/>
    <w:uiPriority w:val="99"/>
    <w:rPr>
      <w:rFonts w:cs="Times New Roman"/>
      <w:color w:val="auto"/>
    </w:rPr>
  </w:style>
  <w:style w:type="paragraph" w:customStyle="1" w:styleId="147">
    <w:name w:val="CM5"/>
    <w:basedOn w:val="141"/>
    <w:next w:val="141"/>
    <w:qFormat/>
    <w:uiPriority w:val="99"/>
    <w:pPr>
      <w:spacing w:line="468" w:lineRule="atLeast"/>
    </w:pPr>
    <w:rPr>
      <w:rFonts w:cs="Times New Roman"/>
      <w:color w:val="auto"/>
    </w:rPr>
  </w:style>
  <w:style w:type="paragraph" w:customStyle="1" w:styleId="148">
    <w:name w:val="CM6"/>
    <w:basedOn w:val="141"/>
    <w:next w:val="141"/>
    <w:qFormat/>
    <w:uiPriority w:val="99"/>
    <w:pPr>
      <w:spacing w:line="468" w:lineRule="atLeast"/>
    </w:pPr>
    <w:rPr>
      <w:rFonts w:cs="Times New Roman"/>
      <w:color w:val="auto"/>
    </w:rPr>
  </w:style>
  <w:style w:type="paragraph" w:customStyle="1" w:styleId="149">
    <w:name w:val="CM122"/>
    <w:basedOn w:val="141"/>
    <w:next w:val="141"/>
    <w:qFormat/>
    <w:uiPriority w:val="99"/>
    <w:pPr>
      <w:spacing w:after="98"/>
    </w:pPr>
    <w:rPr>
      <w:rFonts w:cs="Times New Roman"/>
      <w:color w:val="auto"/>
    </w:rPr>
  </w:style>
  <w:style w:type="paragraph" w:customStyle="1" w:styleId="150">
    <w:name w:val="CM7"/>
    <w:basedOn w:val="141"/>
    <w:next w:val="141"/>
    <w:qFormat/>
    <w:uiPriority w:val="99"/>
    <w:pPr>
      <w:spacing w:line="468" w:lineRule="atLeast"/>
    </w:pPr>
    <w:rPr>
      <w:rFonts w:cs="Times New Roman"/>
      <w:color w:val="auto"/>
    </w:rPr>
  </w:style>
  <w:style w:type="paragraph" w:customStyle="1" w:styleId="151">
    <w:name w:val="CM8"/>
    <w:basedOn w:val="141"/>
    <w:next w:val="141"/>
    <w:qFormat/>
    <w:uiPriority w:val="99"/>
    <w:rPr>
      <w:rFonts w:cs="Times New Roman"/>
      <w:color w:val="auto"/>
    </w:rPr>
  </w:style>
  <w:style w:type="paragraph" w:customStyle="1" w:styleId="152">
    <w:name w:val="CM9"/>
    <w:basedOn w:val="141"/>
    <w:next w:val="141"/>
    <w:qFormat/>
    <w:uiPriority w:val="99"/>
    <w:pPr>
      <w:spacing w:line="468" w:lineRule="atLeast"/>
    </w:pPr>
    <w:rPr>
      <w:rFonts w:cs="Times New Roman"/>
      <w:color w:val="auto"/>
    </w:rPr>
  </w:style>
  <w:style w:type="paragraph" w:customStyle="1" w:styleId="153">
    <w:name w:val="CM10"/>
    <w:basedOn w:val="141"/>
    <w:next w:val="141"/>
    <w:qFormat/>
    <w:uiPriority w:val="99"/>
    <w:pPr>
      <w:spacing w:line="468" w:lineRule="atLeast"/>
    </w:pPr>
    <w:rPr>
      <w:rFonts w:cs="Times New Roman"/>
      <w:color w:val="auto"/>
    </w:rPr>
  </w:style>
  <w:style w:type="paragraph" w:customStyle="1" w:styleId="154">
    <w:name w:val="CM11"/>
    <w:basedOn w:val="141"/>
    <w:next w:val="141"/>
    <w:qFormat/>
    <w:uiPriority w:val="99"/>
    <w:pPr>
      <w:spacing w:line="456" w:lineRule="atLeast"/>
    </w:pPr>
    <w:rPr>
      <w:rFonts w:cs="Times New Roman"/>
      <w:color w:val="auto"/>
    </w:rPr>
  </w:style>
  <w:style w:type="paragraph" w:customStyle="1" w:styleId="155">
    <w:name w:val="CM12"/>
    <w:basedOn w:val="141"/>
    <w:next w:val="141"/>
    <w:qFormat/>
    <w:uiPriority w:val="99"/>
    <w:pPr>
      <w:spacing w:line="468" w:lineRule="atLeast"/>
    </w:pPr>
    <w:rPr>
      <w:rFonts w:cs="Times New Roman"/>
      <w:color w:val="auto"/>
    </w:rPr>
  </w:style>
  <w:style w:type="paragraph" w:customStyle="1" w:styleId="156">
    <w:name w:val="CM14"/>
    <w:basedOn w:val="141"/>
    <w:next w:val="141"/>
    <w:qFormat/>
    <w:uiPriority w:val="99"/>
    <w:pPr>
      <w:spacing w:line="468" w:lineRule="atLeast"/>
    </w:pPr>
    <w:rPr>
      <w:rFonts w:cs="Times New Roman"/>
      <w:color w:val="auto"/>
    </w:rPr>
  </w:style>
  <w:style w:type="paragraph" w:customStyle="1" w:styleId="157">
    <w:name w:val="CM15"/>
    <w:basedOn w:val="141"/>
    <w:next w:val="141"/>
    <w:qFormat/>
    <w:uiPriority w:val="99"/>
    <w:pPr>
      <w:spacing w:line="391" w:lineRule="atLeast"/>
    </w:pPr>
    <w:rPr>
      <w:rFonts w:cs="Times New Roman"/>
      <w:color w:val="auto"/>
    </w:rPr>
  </w:style>
  <w:style w:type="paragraph" w:customStyle="1" w:styleId="158">
    <w:name w:val="CM13"/>
    <w:basedOn w:val="141"/>
    <w:next w:val="141"/>
    <w:qFormat/>
    <w:uiPriority w:val="99"/>
    <w:pPr>
      <w:spacing w:line="466" w:lineRule="atLeast"/>
    </w:pPr>
    <w:rPr>
      <w:rFonts w:cs="Times New Roman"/>
      <w:color w:val="auto"/>
    </w:rPr>
  </w:style>
  <w:style w:type="paragraph" w:customStyle="1" w:styleId="159">
    <w:name w:val="CM121"/>
    <w:basedOn w:val="141"/>
    <w:next w:val="141"/>
    <w:qFormat/>
    <w:uiPriority w:val="99"/>
    <w:pPr>
      <w:spacing w:after="253"/>
    </w:pPr>
    <w:rPr>
      <w:rFonts w:cs="Times New Roman"/>
      <w:color w:val="auto"/>
    </w:rPr>
  </w:style>
  <w:style w:type="paragraph" w:customStyle="1" w:styleId="160">
    <w:name w:val="CM16"/>
    <w:basedOn w:val="141"/>
    <w:next w:val="141"/>
    <w:qFormat/>
    <w:uiPriority w:val="99"/>
    <w:pPr>
      <w:spacing w:line="468" w:lineRule="atLeast"/>
    </w:pPr>
    <w:rPr>
      <w:rFonts w:cs="Times New Roman"/>
      <w:color w:val="auto"/>
    </w:rPr>
  </w:style>
  <w:style w:type="paragraph" w:customStyle="1" w:styleId="161">
    <w:name w:val="CM17"/>
    <w:basedOn w:val="141"/>
    <w:next w:val="141"/>
    <w:qFormat/>
    <w:uiPriority w:val="99"/>
    <w:pPr>
      <w:spacing w:line="468" w:lineRule="atLeast"/>
    </w:pPr>
    <w:rPr>
      <w:rFonts w:cs="Times New Roman"/>
      <w:color w:val="auto"/>
    </w:rPr>
  </w:style>
  <w:style w:type="paragraph" w:customStyle="1" w:styleId="162">
    <w:name w:val="CM123"/>
    <w:basedOn w:val="141"/>
    <w:next w:val="141"/>
    <w:qFormat/>
    <w:uiPriority w:val="99"/>
    <w:pPr>
      <w:spacing w:after="345"/>
    </w:pPr>
    <w:rPr>
      <w:rFonts w:cs="Times New Roman"/>
      <w:color w:val="auto"/>
    </w:rPr>
  </w:style>
  <w:style w:type="paragraph" w:customStyle="1" w:styleId="163">
    <w:name w:val="CM18"/>
    <w:basedOn w:val="141"/>
    <w:next w:val="141"/>
    <w:qFormat/>
    <w:uiPriority w:val="99"/>
    <w:pPr>
      <w:spacing w:line="468" w:lineRule="atLeast"/>
    </w:pPr>
    <w:rPr>
      <w:rFonts w:cs="Times New Roman"/>
      <w:color w:val="auto"/>
    </w:rPr>
  </w:style>
  <w:style w:type="paragraph" w:customStyle="1" w:styleId="164">
    <w:name w:val="CM19"/>
    <w:basedOn w:val="141"/>
    <w:next w:val="141"/>
    <w:qFormat/>
    <w:uiPriority w:val="99"/>
    <w:pPr>
      <w:spacing w:line="468" w:lineRule="atLeast"/>
    </w:pPr>
    <w:rPr>
      <w:rFonts w:cs="Times New Roman"/>
      <w:color w:val="auto"/>
    </w:rPr>
  </w:style>
  <w:style w:type="paragraph" w:customStyle="1" w:styleId="165">
    <w:name w:val="CM20"/>
    <w:basedOn w:val="141"/>
    <w:next w:val="141"/>
    <w:qFormat/>
    <w:uiPriority w:val="99"/>
    <w:pPr>
      <w:spacing w:line="468" w:lineRule="atLeast"/>
    </w:pPr>
    <w:rPr>
      <w:rFonts w:cs="Times New Roman"/>
      <w:color w:val="auto"/>
    </w:rPr>
  </w:style>
  <w:style w:type="paragraph" w:customStyle="1" w:styleId="166">
    <w:name w:val="CM21"/>
    <w:basedOn w:val="141"/>
    <w:next w:val="141"/>
    <w:qFormat/>
    <w:uiPriority w:val="99"/>
    <w:pPr>
      <w:spacing w:line="468" w:lineRule="atLeast"/>
    </w:pPr>
    <w:rPr>
      <w:rFonts w:cs="Times New Roman"/>
      <w:color w:val="auto"/>
    </w:rPr>
  </w:style>
  <w:style w:type="paragraph" w:customStyle="1" w:styleId="167">
    <w:name w:val="CM22"/>
    <w:basedOn w:val="141"/>
    <w:next w:val="141"/>
    <w:qFormat/>
    <w:uiPriority w:val="99"/>
    <w:rPr>
      <w:rFonts w:cs="Times New Roman"/>
      <w:color w:val="auto"/>
    </w:rPr>
  </w:style>
  <w:style w:type="paragraph" w:customStyle="1" w:styleId="168">
    <w:name w:val="CM124"/>
    <w:basedOn w:val="141"/>
    <w:next w:val="141"/>
    <w:qFormat/>
    <w:uiPriority w:val="99"/>
    <w:pPr>
      <w:spacing w:after="663"/>
    </w:pPr>
    <w:rPr>
      <w:rFonts w:cs="Times New Roman"/>
      <w:color w:val="auto"/>
    </w:rPr>
  </w:style>
  <w:style w:type="paragraph" w:customStyle="1" w:styleId="169">
    <w:name w:val="CM24"/>
    <w:basedOn w:val="141"/>
    <w:next w:val="141"/>
    <w:qFormat/>
    <w:uiPriority w:val="99"/>
    <w:pPr>
      <w:spacing w:line="468" w:lineRule="atLeast"/>
    </w:pPr>
    <w:rPr>
      <w:rFonts w:cs="Times New Roman"/>
      <w:color w:val="auto"/>
    </w:rPr>
  </w:style>
  <w:style w:type="paragraph" w:customStyle="1" w:styleId="170">
    <w:name w:val="CM25"/>
    <w:basedOn w:val="141"/>
    <w:next w:val="141"/>
    <w:qFormat/>
    <w:uiPriority w:val="99"/>
    <w:pPr>
      <w:spacing w:line="468" w:lineRule="atLeast"/>
    </w:pPr>
    <w:rPr>
      <w:rFonts w:cs="Times New Roman"/>
      <w:color w:val="auto"/>
    </w:rPr>
  </w:style>
  <w:style w:type="paragraph" w:customStyle="1" w:styleId="171">
    <w:name w:val="CM26"/>
    <w:basedOn w:val="141"/>
    <w:next w:val="141"/>
    <w:qFormat/>
    <w:uiPriority w:val="99"/>
    <w:pPr>
      <w:spacing w:line="468" w:lineRule="atLeast"/>
    </w:pPr>
    <w:rPr>
      <w:rFonts w:cs="Times New Roman"/>
      <w:color w:val="auto"/>
    </w:rPr>
  </w:style>
  <w:style w:type="paragraph" w:customStyle="1" w:styleId="172">
    <w:name w:val="CM125"/>
    <w:basedOn w:val="141"/>
    <w:next w:val="141"/>
    <w:qFormat/>
    <w:uiPriority w:val="99"/>
    <w:pPr>
      <w:spacing w:after="77"/>
    </w:pPr>
    <w:rPr>
      <w:rFonts w:cs="Times New Roman"/>
      <w:color w:val="auto"/>
    </w:rPr>
  </w:style>
  <w:style w:type="paragraph" w:customStyle="1" w:styleId="173">
    <w:name w:val="CM28"/>
    <w:basedOn w:val="141"/>
    <w:next w:val="141"/>
    <w:qFormat/>
    <w:uiPriority w:val="99"/>
    <w:pPr>
      <w:spacing w:line="456" w:lineRule="atLeast"/>
    </w:pPr>
    <w:rPr>
      <w:rFonts w:cs="Times New Roman"/>
      <w:color w:val="auto"/>
    </w:rPr>
  </w:style>
  <w:style w:type="paragraph" w:customStyle="1" w:styleId="174">
    <w:name w:val="CM29"/>
    <w:basedOn w:val="141"/>
    <w:next w:val="141"/>
    <w:uiPriority w:val="99"/>
    <w:pPr>
      <w:spacing w:line="391" w:lineRule="atLeast"/>
    </w:pPr>
    <w:rPr>
      <w:rFonts w:cs="Times New Roman"/>
      <w:color w:val="auto"/>
    </w:rPr>
  </w:style>
  <w:style w:type="paragraph" w:customStyle="1" w:styleId="175">
    <w:name w:val="CM30"/>
    <w:basedOn w:val="141"/>
    <w:next w:val="141"/>
    <w:qFormat/>
    <w:uiPriority w:val="99"/>
    <w:pPr>
      <w:spacing w:line="391" w:lineRule="atLeast"/>
    </w:pPr>
    <w:rPr>
      <w:rFonts w:cs="Times New Roman"/>
      <w:color w:val="auto"/>
    </w:rPr>
  </w:style>
  <w:style w:type="paragraph" w:customStyle="1" w:styleId="176">
    <w:name w:val="CM31"/>
    <w:basedOn w:val="141"/>
    <w:next w:val="141"/>
    <w:qFormat/>
    <w:uiPriority w:val="99"/>
    <w:pPr>
      <w:spacing w:line="448" w:lineRule="atLeast"/>
    </w:pPr>
    <w:rPr>
      <w:rFonts w:cs="Times New Roman"/>
      <w:color w:val="auto"/>
    </w:rPr>
  </w:style>
  <w:style w:type="paragraph" w:customStyle="1" w:styleId="177">
    <w:name w:val="CM32"/>
    <w:basedOn w:val="141"/>
    <w:next w:val="141"/>
    <w:qFormat/>
    <w:uiPriority w:val="99"/>
    <w:rPr>
      <w:rFonts w:cs="Times New Roman"/>
      <w:color w:val="auto"/>
    </w:rPr>
  </w:style>
  <w:style w:type="paragraph" w:customStyle="1" w:styleId="178">
    <w:name w:val="CM33"/>
    <w:basedOn w:val="141"/>
    <w:next w:val="141"/>
    <w:qFormat/>
    <w:uiPriority w:val="99"/>
    <w:pPr>
      <w:spacing w:line="436" w:lineRule="atLeast"/>
    </w:pPr>
    <w:rPr>
      <w:rFonts w:cs="Times New Roman"/>
      <w:color w:val="auto"/>
    </w:rPr>
  </w:style>
  <w:style w:type="paragraph" w:customStyle="1" w:styleId="179">
    <w:name w:val="CM34"/>
    <w:basedOn w:val="141"/>
    <w:next w:val="141"/>
    <w:qFormat/>
    <w:uiPriority w:val="99"/>
    <w:pPr>
      <w:spacing w:line="468" w:lineRule="atLeast"/>
    </w:pPr>
    <w:rPr>
      <w:rFonts w:cs="Times New Roman"/>
      <w:color w:val="auto"/>
    </w:rPr>
  </w:style>
  <w:style w:type="paragraph" w:customStyle="1" w:styleId="180">
    <w:name w:val="CM38"/>
    <w:basedOn w:val="141"/>
    <w:next w:val="141"/>
    <w:qFormat/>
    <w:uiPriority w:val="99"/>
    <w:pPr>
      <w:spacing w:line="468" w:lineRule="atLeast"/>
    </w:pPr>
    <w:rPr>
      <w:rFonts w:cs="Times New Roman"/>
      <w:color w:val="auto"/>
    </w:rPr>
  </w:style>
  <w:style w:type="paragraph" w:customStyle="1" w:styleId="181">
    <w:name w:val="CM39"/>
    <w:basedOn w:val="141"/>
    <w:next w:val="141"/>
    <w:qFormat/>
    <w:uiPriority w:val="99"/>
    <w:rPr>
      <w:rFonts w:cs="Times New Roman"/>
      <w:color w:val="auto"/>
    </w:rPr>
  </w:style>
  <w:style w:type="paragraph" w:customStyle="1" w:styleId="182">
    <w:name w:val="CM40"/>
    <w:basedOn w:val="141"/>
    <w:next w:val="141"/>
    <w:qFormat/>
    <w:uiPriority w:val="99"/>
    <w:pPr>
      <w:spacing w:line="468" w:lineRule="atLeast"/>
    </w:pPr>
    <w:rPr>
      <w:rFonts w:cs="Times New Roman"/>
      <w:color w:val="auto"/>
    </w:rPr>
  </w:style>
  <w:style w:type="paragraph" w:customStyle="1" w:styleId="183">
    <w:name w:val="CM42"/>
    <w:basedOn w:val="141"/>
    <w:next w:val="141"/>
    <w:qFormat/>
    <w:uiPriority w:val="99"/>
    <w:pPr>
      <w:spacing w:line="468" w:lineRule="atLeast"/>
    </w:pPr>
    <w:rPr>
      <w:rFonts w:cs="Times New Roman"/>
      <w:color w:val="auto"/>
    </w:rPr>
  </w:style>
  <w:style w:type="paragraph" w:customStyle="1" w:styleId="184">
    <w:name w:val="CM126"/>
    <w:basedOn w:val="141"/>
    <w:next w:val="141"/>
    <w:qFormat/>
    <w:uiPriority w:val="99"/>
    <w:pPr>
      <w:spacing w:after="398"/>
    </w:pPr>
    <w:rPr>
      <w:rFonts w:cs="Times New Roman"/>
      <w:color w:val="auto"/>
    </w:rPr>
  </w:style>
  <w:style w:type="paragraph" w:customStyle="1" w:styleId="185">
    <w:name w:val="CM44"/>
    <w:basedOn w:val="141"/>
    <w:next w:val="141"/>
    <w:uiPriority w:val="99"/>
    <w:pPr>
      <w:spacing w:line="391" w:lineRule="atLeast"/>
    </w:pPr>
    <w:rPr>
      <w:rFonts w:cs="Times New Roman"/>
      <w:color w:val="auto"/>
    </w:rPr>
  </w:style>
  <w:style w:type="paragraph" w:customStyle="1" w:styleId="186">
    <w:name w:val="CM45"/>
    <w:basedOn w:val="141"/>
    <w:next w:val="141"/>
    <w:uiPriority w:val="99"/>
    <w:pPr>
      <w:spacing w:line="468" w:lineRule="atLeast"/>
    </w:pPr>
    <w:rPr>
      <w:rFonts w:cs="Times New Roman"/>
      <w:color w:val="auto"/>
    </w:rPr>
  </w:style>
  <w:style w:type="paragraph" w:customStyle="1" w:styleId="187">
    <w:name w:val="CM46"/>
    <w:basedOn w:val="141"/>
    <w:next w:val="141"/>
    <w:qFormat/>
    <w:uiPriority w:val="99"/>
    <w:pPr>
      <w:spacing w:line="468" w:lineRule="atLeast"/>
    </w:pPr>
    <w:rPr>
      <w:rFonts w:cs="Times New Roman"/>
      <w:color w:val="auto"/>
    </w:rPr>
  </w:style>
  <w:style w:type="paragraph" w:customStyle="1" w:styleId="188">
    <w:name w:val="CM51"/>
    <w:basedOn w:val="141"/>
    <w:next w:val="141"/>
    <w:uiPriority w:val="99"/>
    <w:pPr>
      <w:spacing w:line="468" w:lineRule="atLeast"/>
    </w:pPr>
    <w:rPr>
      <w:rFonts w:cs="Times New Roman"/>
      <w:color w:val="auto"/>
    </w:rPr>
  </w:style>
  <w:style w:type="paragraph" w:customStyle="1" w:styleId="189">
    <w:name w:val="CM50"/>
    <w:basedOn w:val="141"/>
    <w:next w:val="141"/>
    <w:uiPriority w:val="99"/>
    <w:pPr>
      <w:spacing w:line="468" w:lineRule="atLeast"/>
    </w:pPr>
    <w:rPr>
      <w:rFonts w:cs="Times New Roman"/>
      <w:color w:val="auto"/>
    </w:rPr>
  </w:style>
  <w:style w:type="paragraph" w:customStyle="1" w:styleId="190">
    <w:name w:val="CM52"/>
    <w:basedOn w:val="141"/>
    <w:next w:val="141"/>
    <w:uiPriority w:val="99"/>
    <w:pPr>
      <w:spacing w:line="468" w:lineRule="atLeast"/>
    </w:pPr>
    <w:rPr>
      <w:rFonts w:cs="Times New Roman"/>
      <w:color w:val="auto"/>
    </w:rPr>
  </w:style>
  <w:style w:type="paragraph" w:customStyle="1" w:styleId="191">
    <w:name w:val="CM55"/>
    <w:basedOn w:val="141"/>
    <w:next w:val="141"/>
    <w:uiPriority w:val="99"/>
    <w:rPr>
      <w:rFonts w:cs="Times New Roman"/>
      <w:color w:val="auto"/>
    </w:rPr>
  </w:style>
  <w:style w:type="paragraph" w:customStyle="1" w:styleId="192">
    <w:name w:val="CM56"/>
    <w:basedOn w:val="141"/>
    <w:next w:val="141"/>
    <w:uiPriority w:val="99"/>
    <w:rPr>
      <w:rFonts w:cs="Times New Roman"/>
      <w:color w:val="auto"/>
    </w:rPr>
  </w:style>
  <w:style w:type="paragraph" w:customStyle="1" w:styleId="193">
    <w:name w:val="CM61"/>
    <w:basedOn w:val="141"/>
    <w:next w:val="141"/>
    <w:uiPriority w:val="99"/>
    <w:pPr>
      <w:spacing w:line="240" w:lineRule="atLeast"/>
    </w:pPr>
    <w:rPr>
      <w:rFonts w:cs="Times New Roman"/>
      <w:color w:val="auto"/>
    </w:rPr>
  </w:style>
  <w:style w:type="paragraph" w:customStyle="1" w:styleId="194">
    <w:name w:val="CM128"/>
    <w:basedOn w:val="141"/>
    <w:next w:val="141"/>
    <w:uiPriority w:val="99"/>
    <w:pPr>
      <w:spacing w:after="175"/>
    </w:pPr>
    <w:rPr>
      <w:rFonts w:cs="Times New Roman"/>
      <w:color w:val="auto"/>
    </w:rPr>
  </w:style>
  <w:style w:type="paragraph" w:customStyle="1" w:styleId="195">
    <w:name w:val="CM62"/>
    <w:basedOn w:val="141"/>
    <w:next w:val="141"/>
    <w:qFormat/>
    <w:uiPriority w:val="99"/>
    <w:rPr>
      <w:rFonts w:cs="Times New Roman"/>
      <w:color w:val="auto"/>
    </w:rPr>
  </w:style>
  <w:style w:type="paragraph" w:customStyle="1" w:styleId="196">
    <w:name w:val="CM63"/>
    <w:basedOn w:val="141"/>
    <w:next w:val="141"/>
    <w:uiPriority w:val="99"/>
    <w:rPr>
      <w:rFonts w:cs="Times New Roman"/>
      <w:color w:val="auto"/>
    </w:rPr>
  </w:style>
  <w:style w:type="paragraph" w:customStyle="1" w:styleId="197">
    <w:name w:val="CM64"/>
    <w:basedOn w:val="141"/>
    <w:next w:val="141"/>
    <w:uiPriority w:val="99"/>
    <w:pPr>
      <w:spacing w:line="546" w:lineRule="atLeast"/>
    </w:pPr>
    <w:rPr>
      <w:rFonts w:cs="Times New Roman"/>
      <w:color w:val="auto"/>
    </w:rPr>
  </w:style>
  <w:style w:type="paragraph" w:customStyle="1" w:styleId="198">
    <w:name w:val="CM65"/>
    <w:basedOn w:val="141"/>
    <w:next w:val="141"/>
    <w:uiPriority w:val="99"/>
    <w:rPr>
      <w:rFonts w:cs="Times New Roman"/>
      <w:color w:val="auto"/>
    </w:rPr>
  </w:style>
  <w:style w:type="paragraph" w:customStyle="1" w:styleId="199">
    <w:name w:val="CM130"/>
    <w:basedOn w:val="141"/>
    <w:next w:val="141"/>
    <w:qFormat/>
    <w:uiPriority w:val="99"/>
    <w:pPr>
      <w:spacing w:after="357"/>
    </w:pPr>
    <w:rPr>
      <w:rFonts w:cs="Times New Roman"/>
      <w:color w:val="auto"/>
    </w:rPr>
  </w:style>
  <w:style w:type="paragraph" w:customStyle="1" w:styleId="200">
    <w:name w:val="CM66"/>
    <w:basedOn w:val="141"/>
    <w:next w:val="141"/>
    <w:uiPriority w:val="99"/>
    <w:pPr>
      <w:spacing w:line="313" w:lineRule="atLeast"/>
    </w:pPr>
    <w:rPr>
      <w:rFonts w:cs="Times New Roman"/>
      <w:color w:val="auto"/>
    </w:rPr>
  </w:style>
  <w:style w:type="paragraph" w:customStyle="1" w:styleId="201">
    <w:name w:val="CM67"/>
    <w:basedOn w:val="141"/>
    <w:next w:val="141"/>
    <w:qFormat/>
    <w:uiPriority w:val="99"/>
    <w:pPr>
      <w:spacing w:line="313" w:lineRule="atLeast"/>
    </w:pPr>
    <w:rPr>
      <w:rFonts w:cs="Times New Roman"/>
      <w:color w:val="auto"/>
    </w:rPr>
  </w:style>
  <w:style w:type="paragraph" w:customStyle="1" w:styleId="202">
    <w:name w:val="CM68"/>
    <w:basedOn w:val="141"/>
    <w:next w:val="141"/>
    <w:qFormat/>
    <w:uiPriority w:val="99"/>
    <w:pPr>
      <w:spacing w:line="468" w:lineRule="atLeast"/>
    </w:pPr>
    <w:rPr>
      <w:rFonts w:cs="Times New Roman"/>
      <w:color w:val="auto"/>
    </w:rPr>
  </w:style>
  <w:style w:type="paragraph" w:customStyle="1" w:styleId="203">
    <w:name w:val="CM69"/>
    <w:basedOn w:val="141"/>
    <w:next w:val="141"/>
    <w:qFormat/>
    <w:uiPriority w:val="99"/>
    <w:rPr>
      <w:rFonts w:cs="Times New Roman"/>
      <w:color w:val="auto"/>
    </w:rPr>
  </w:style>
  <w:style w:type="paragraph" w:customStyle="1" w:styleId="204">
    <w:name w:val="CM70"/>
    <w:basedOn w:val="141"/>
    <w:next w:val="141"/>
    <w:qFormat/>
    <w:uiPriority w:val="99"/>
    <w:pPr>
      <w:spacing w:line="473" w:lineRule="atLeast"/>
    </w:pPr>
    <w:rPr>
      <w:rFonts w:cs="Times New Roman"/>
      <w:color w:val="auto"/>
    </w:rPr>
  </w:style>
  <w:style w:type="paragraph" w:customStyle="1" w:styleId="205">
    <w:name w:val="CM71"/>
    <w:basedOn w:val="141"/>
    <w:next w:val="141"/>
    <w:qFormat/>
    <w:uiPriority w:val="99"/>
    <w:rPr>
      <w:rFonts w:cs="Times New Roman"/>
      <w:color w:val="auto"/>
    </w:rPr>
  </w:style>
  <w:style w:type="paragraph" w:customStyle="1" w:styleId="206">
    <w:name w:val="CM72"/>
    <w:basedOn w:val="141"/>
    <w:next w:val="141"/>
    <w:qFormat/>
    <w:uiPriority w:val="99"/>
    <w:pPr>
      <w:spacing w:line="468" w:lineRule="atLeast"/>
    </w:pPr>
    <w:rPr>
      <w:rFonts w:cs="Times New Roman"/>
      <w:color w:val="auto"/>
    </w:rPr>
  </w:style>
  <w:style w:type="paragraph" w:customStyle="1" w:styleId="207">
    <w:name w:val="CM127"/>
    <w:basedOn w:val="141"/>
    <w:next w:val="141"/>
    <w:qFormat/>
    <w:uiPriority w:val="99"/>
    <w:pPr>
      <w:spacing w:after="55"/>
    </w:pPr>
    <w:rPr>
      <w:rFonts w:cs="Times New Roman"/>
      <w:color w:val="auto"/>
    </w:rPr>
  </w:style>
  <w:style w:type="paragraph" w:customStyle="1" w:styleId="208">
    <w:name w:val="CM76"/>
    <w:basedOn w:val="141"/>
    <w:next w:val="141"/>
    <w:qFormat/>
    <w:uiPriority w:val="99"/>
    <w:pPr>
      <w:spacing w:line="468" w:lineRule="atLeast"/>
    </w:pPr>
    <w:rPr>
      <w:rFonts w:cs="Times New Roman"/>
      <w:color w:val="auto"/>
    </w:rPr>
  </w:style>
  <w:style w:type="paragraph" w:customStyle="1" w:styleId="209">
    <w:name w:val="CM43"/>
    <w:basedOn w:val="141"/>
    <w:next w:val="141"/>
    <w:qFormat/>
    <w:uiPriority w:val="99"/>
    <w:pPr>
      <w:spacing w:line="466" w:lineRule="atLeast"/>
    </w:pPr>
    <w:rPr>
      <w:rFonts w:cs="Times New Roman"/>
      <w:color w:val="auto"/>
    </w:rPr>
  </w:style>
  <w:style w:type="paragraph" w:customStyle="1" w:styleId="210">
    <w:name w:val="CM77"/>
    <w:basedOn w:val="141"/>
    <w:next w:val="141"/>
    <w:qFormat/>
    <w:uiPriority w:val="99"/>
    <w:rPr>
      <w:rFonts w:cs="Times New Roman"/>
      <w:color w:val="auto"/>
    </w:rPr>
  </w:style>
  <w:style w:type="paragraph" w:customStyle="1" w:styleId="211">
    <w:name w:val="CM78"/>
    <w:basedOn w:val="141"/>
    <w:next w:val="141"/>
    <w:uiPriority w:val="99"/>
    <w:rPr>
      <w:rFonts w:cs="Times New Roman"/>
      <w:color w:val="auto"/>
    </w:rPr>
  </w:style>
  <w:style w:type="paragraph" w:customStyle="1" w:styleId="212">
    <w:name w:val="CM131"/>
    <w:basedOn w:val="141"/>
    <w:next w:val="141"/>
    <w:qFormat/>
    <w:uiPriority w:val="99"/>
    <w:pPr>
      <w:spacing w:after="550"/>
    </w:pPr>
    <w:rPr>
      <w:rFonts w:cs="Times New Roman"/>
      <w:color w:val="auto"/>
    </w:rPr>
  </w:style>
  <w:style w:type="paragraph" w:customStyle="1" w:styleId="213">
    <w:name w:val="CM79"/>
    <w:basedOn w:val="141"/>
    <w:next w:val="141"/>
    <w:qFormat/>
    <w:uiPriority w:val="99"/>
    <w:rPr>
      <w:rFonts w:cs="Times New Roman"/>
      <w:color w:val="auto"/>
    </w:rPr>
  </w:style>
  <w:style w:type="paragraph" w:customStyle="1" w:styleId="214">
    <w:name w:val="CM132"/>
    <w:basedOn w:val="141"/>
    <w:next w:val="141"/>
    <w:qFormat/>
    <w:uiPriority w:val="99"/>
    <w:pPr>
      <w:spacing w:after="290"/>
    </w:pPr>
    <w:rPr>
      <w:rFonts w:cs="Times New Roman"/>
      <w:color w:val="auto"/>
    </w:rPr>
  </w:style>
  <w:style w:type="paragraph" w:customStyle="1" w:styleId="215">
    <w:name w:val="CM80"/>
    <w:basedOn w:val="141"/>
    <w:next w:val="141"/>
    <w:qFormat/>
    <w:uiPriority w:val="99"/>
    <w:pPr>
      <w:spacing w:line="468" w:lineRule="atLeast"/>
    </w:pPr>
    <w:rPr>
      <w:rFonts w:cs="Times New Roman"/>
      <w:color w:val="auto"/>
    </w:rPr>
  </w:style>
  <w:style w:type="paragraph" w:customStyle="1" w:styleId="216">
    <w:name w:val="CM82"/>
    <w:basedOn w:val="141"/>
    <w:next w:val="141"/>
    <w:qFormat/>
    <w:uiPriority w:val="99"/>
    <w:pPr>
      <w:spacing w:line="468" w:lineRule="atLeast"/>
    </w:pPr>
    <w:rPr>
      <w:rFonts w:cs="Times New Roman"/>
      <w:color w:val="auto"/>
    </w:rPr>
  </w:style>
  <w:style w:type="paragraph" w:customStyle="1" w:styleId="217">
    <w:name w:val="CM83"/>
    <w:basedOn w:val="141"/>
    <w:next w:val="141"/>
    <w:qFormat/>
    <w:uiPriority w:val="99"/>
    <w:pPr>
      <w:spacing w:line="468" w:lineRule="atLeast"/>
    </w:pPr>
    <w:rPr>
      <w:rFonts w:cs="Times New Roman"/>
      <w:color w:val="auto"/>
    </w:rPr>
  </w:style>
  <w:style w:type="paragraph" w:customStyle="1" w:styleId="218">
    <w:name w:val="CM84"/>
    <w:basedOn w:val="141"/>
    <w:next w:val="141"/>
    <w:qFormat/>
    <w:uiPriority w:val="99"/>
    <w:pPr>
      <w:spacing w:line="391" w:lineRule="atLeast"/>
    </w:pPr>
    <w:rPr>
      <w:rFonts w:cs="Times New Roman"/>
      <w:color w:val="auto"/>
    </w:rPr>
  </w:style>
  <w:style w:type="paragraph" w:customStyle="1" w:styleId="219">
    <w:name w:val="CM85"/>
    <w:basedOn w:val="141"/>
    <w:next w:val="141"/>
    <w:qFormat/>
    <w:uiPriority w:val="99"/>
    <w:pPr>
      <w:spacing w:line="468" w:lineRule="atLeast"/>
    </w:pPr>
    <w:rPr>
      <w:rFonts w:cs="Times New Roman"/>
      <w:color w:val="auto"/>
    </w:rPr>
  </w:style>
  <w:style w:type="paragraph" w:customStyle="1" w:styleId="220">
    <w:name w:val="CM74"/>
    <w:basedOn w:val="141"/>
    <w:next w:val="141"/>
    <w:qFormat/>
    <w:uiPriority w:val="99"/>
    <w:pPr>
      <w:spacing w:line="468" w:lineRule="atLeast"/>
    </w:pPr>
    <w:rPr>
      <w:rFonts w:cs="Times New Roman"/>
      <w:color w:val="auto"/>
    </w:rPr>
  </w:style>
  <w:style w:type="paragraph" w:customStyle="1" w:styleId="221">
    <w:name w:val="CM93"/>
    <w:basedOn w:val="141"/>
    <w:next w:val="141"/>
    <w:qFormat/>
    <w:uiPriority w:val="99"/>
    <w:pPr>
      <w:spacing w:line="456" w:lineRule="atLeast"/>
    </w:pPr>
    <w:rPr>
      <w:rFonts w:cs="Times New Roman"/>
      <w:color w:val="auto"/>
    </w:rPr>
  </w:style>
  <w:style w:type="paragraph" w:customStyle="1" w:styleId="222">
    <w:name w:val="CM94"/>
    <w:basedOn w:val="141"/>
    <w:next w:val="141"/>
    <w:qFormat/>
    <w:uiPriority w:val="99"/>
    <w:pPr>
      <w:spacing w:line="468" w:lineRule="atLeast"/>
    </w:pPr>
    <w:rPr>
      <w:rFonts w:cs="Times New Roman"/>
      <w:color w:val="auto"/>
    </w:rPr>
  </w:style>
  <w:style w:type="paragraph" w:customStyle="1" w:styleId="223">
    <w:name w:val="CM95"/>
    <w:basedOn w:val="141"/>
    <w:next w:val="141"/>
    <w:qFormat/>
    <w:uiPriority w:val="99"/>
    <w:pPr>
      <w:spacing w:line="468" w:lineRule="atLeast"/>
    </w:pPr>
    <w:rPr>
      <w:rFonts w:cs="Times New Roman"/>
      <w:color w:val="auto"/>
    </w:rPr>
  </w:style>
  <w:style w:type="paragraph" w:customStyle="1" w:styleId="224">
    <w:name w:val="CM100"/>
    <w:basedOn w:val="141"/>
    <w:next w:val="141"/>
    <w:qFormat/>
    <w:uiPriority w:val="99"/>
    <w:pPr>
      <w:spacing w:line="468" w:lineRule="atLeast"/>
    </w:pPr>
    <w:rPr>
      <w:rFonts w:cs="Times New Roman"/>
      <w:color w:val="auto"/>
    </w:rPr>
  </w:style>
  <w:style w:type="paragraph" w:customStyle="1" w:styleId="225">
    <w:name w:val="CM102"/>
    <w:basedOn w:val="141"/>
    <w:next w:val="141"/>
    <w:qFormat/>
    <w:uiPriority w:val="99"/>
    <w:pPr>
      <w:spacing w:line="456" w:lineRule="atLeast"/>
    </w:pPr>
    <w:rPr>
      <w:rFonts w:cs="Times New Roman"/>
      <w:color w:val="auto"/>
    </w:rPr>
  </w:style>
  <w:style w:type="paragraph" w:customStyle="1" w:styleId="226">
    <w:name w:val="CM133"/>
    <w:basedOn w:val="141"/>
    <w:next w:val="141"/>
    <w:qFormat/>
    <w:uiPriority w:val="99"/>
    <w:pPr>
      <w:spacing w:after="810"/>
    </w:pPr>
    <w:rPr>
      <w:rFonts w:cs="Times New Roman"/>
      <w:color w:val="auto"/>
    </w:rPr>
  </w:style>
  <w:style w:type="paragraph" w:customStyle="1" w:styleId="227">
    <w:name w:val="CM103"/>
    <w:basedOn w:val="141"/>
    <w:next w:val="141"/>
    <w:qFormat/>
    <w:uiPriority w:val="99"/>
    <w:pPr>
      <w:spacing w:line="468" w:lineRule="atLeast"/>
    </w:pPr>
    <w:rPr>
      <w:rFonts w:cs="Times New Roman"/>
      <w:color w:val="auto"/>
    </w:rPr>
  </w:style>
  <w:style w:type="paragraph" w:customStyle="1" w:styleId="228">
    <w:name w:val="CM109"/>
    <w:basedOn w:val="141"/>
    <w:next w:val="141"/>
    <w:qFormat/>
    <w:uiPriority w:val="99"/>
    <w:pPr>
      <w:spacing w:line="468" w:lineRule="atLeast"/>
    </w:pPr>
    <w:rPr>
      <w:rFonts w:cs="Times New Roman"/>
      <w:color w:val="auto"/>
    </w:rPr>
  </w:style>
  <w:style w:type="paragraph" w:customStyle="1" w:styleId="229">
    <w:name w:val="CM110"/>
    <w:basedOn w:val="141"/>
    <w:next w:val="141"/>
    <w:qFormat/>
    <w:uiPriority w:val="99"/>
    <w:pPr>
      <w:spacing w:line="468" w:lineRule="atLeast"/>
    </w:pPr>
    <w:rPr>
      <w:rFonts w:cs="Times New Roman"/>
      <w:color w:val="auto"/>
    </w:rPr>
  </w:style>
  <w:style w:type="paragraph" w:customStyle="1" w:styleId="230">
    <w:name w:val="CM105"/>
    <w:basedOn w:val="141"/>
    <w:next w:val="141"/>
    <w:qFormat/>
    <w:uiPriority w:val="99"/>
    <w:pPr>
      <w:spacing w:line="468" w:lineRule="atLeast"/>
    </w:pPr>
    <w:rPr>
      <w:rFonts w:cs="Times New Roman"/>
      <w:color w:val="auto"/>
    </w:rPr>
  </w:style>
  <w:style w:type="paragraph" w:customStyle="1" w:styleId="231">
    <w:name w:val="CM114"/>
    <w:basedOn w:val="141"/>
    <w:next w:val="141"/>
    <w:qFormat/>
    <w:uiPriority w:val="99"/>
    <w:pPr>
      <w:spacing w:line="391" w:lineRule="atLeast"/>
    </w:pPr>
    <w:rPr>
      <w:rFonts w:cs="Times New Roman"/>
      <w:color w:val="auto"/>
    </w:rPr>
  </w:style>
  <w:style w:type="paragraph" w:customStyle="1" w:styleId="232">
    <w:name w:val="CM116"/>
    <w:basedOn w:val="141"/>
    <w:next w:val="141"/>
    <w:uiPriority w:val="99"/>
    <w:pPr>
      <w:spacing w:line="391" w:lineRule="atLeast"/>
    </w:pPr>
    <w:rPr>
      <w:rFonts w:cs="Times New Roman"/>
      <w:color w:val="auto"/>
    </w:rPr>
  </w:style>
  <w:style w:type="paragraph" w:customStyle="1" w:styleId="233">
    <w:name w:val="CM117"/>
    <w:basedOn w:val="141"/>
    <w:next w:val="141"/>
    <w:qFormat/>
    <w:uiPriority w:val="99"/>
    <w:rPr>
      <w:rFonts w:cs="Times New Roman"/>
      <w:color w:val="auto"/>
    </w:rPr>
  </w:style>
  <w:style w:type="paragraph" w:customStyle="1" w:styleId="234">
    <w:name w:val="CM118"/>
    <w:basedOn w:val="141"/>
    <w:next w:val="141"/>
    <w:qFormat/>
    <w:uiPriority w:val="99"/>
    <w:rPr>
      <w:rFonts w:cs="Times New Roman"/>
      <w:color w:val="auto"/>
    </w:rPr>
  </w:style>
  <w:style w:type="paragraph" w:customStyle="1" w:styleId="235">
    <w:name w:val="CM119"/>
    <w:basedOn w:val="141"/>
    <w:next w:val="141"/>
    <w:uiPriority w:val="99"/>
    <w:rPr>
      <w:rFonts w:cs="Times New Roman"/>
      <w:color w:val="auto"/>
    </w:rPr>
  </w:style>
  <w:style w:type="paragraph" w:customStyle="1" w:styleId="236">
    <w:name w:val="Char"/>
    <w:basedOn w:val="1"/>
    <w:qFormat/>
    <w:uiPriority w:val="0"/>
    <w:pPr>
      <w:widowControl w:val="0"/>
      <w:jc w:val="both"/>
    </w:pPr>
    <w:rPr>
      <w:rFonts w:ascii="Times New Roman" w:hAnsi="Times New Roman"/>
      <w:sz w:val="21"/>
      <w:szCs w:val="21"/>
    </w:rPr>
  </w:style>
  <w:style w:type="paragraph" w:customStyle="1" w:styleId="237">
    <w:name w:val="标 题 1"/>
    <w:basedOn w:val="2"/>
    <w:qFormat/>
    <w:uiPriority w:val="0"/>
    <w:pPr>
      <w:keepLines w:val="0"/>
      <w:widowControl w:val="0"/>
      <w:numPr>
        <w:ilvl w:val="0"/>
        <w:numId w:val="10"/>
      </w:numPr>
      <w:spacing w:afterLines="50" w:line="360" w:lineRule="auto"/>
    </w:pPr>
    <w:rPr>
      <w:rFonts w:ascii="Arial" w:hAnsi="Arial"/>
      <w:spacing w:val="-4"/>
      <w:kern w:val="2"/>
      <w:sz w:val="24"/>
      <w:szCs w:val="24"/>
    </w:rPr>
  </w:style>
  <w:style w:type="paragraph" w:customStyle="1" w:styleId="238">
    <w:name w:val="标 题 2"/>
    <w:basedOn w:val="5"/>
    <w:uiPriority w:val="0"/>
    <w:pPr>
      <w:widowControl w:val="0"/>
      <w:numPr>
        <w:numId w:val="10"/>
      </w:numPr>
      <w:tabs>
        <w:tab w:val="left" w:pos="-142"/>
        <w:tab w:val="clear" w:pos="648"/>
      </w:tabs>
      <w:spacing w:beforeLines="50" w:afterLines="50" w:line="360" w:lineRule="auto"/>
      <w:ind w:firstLine="0"/>
      <w:jc w:val="left"/>
    </w:pPr>
    <w:rPr>
      <w:rFonts w:ascii="Arial" w:hAnsi="Arial"/>
      <w:sz w:val="24"/>
    </w:rPr>
  </w:style>
  <w:style w:type="paragraph" w:customStyle="1" w:styleId="239">
    <w:name w:val="标 题 3"/>
    <w:basedOn w:val="6"/>
    <w:qFormat/>
    <w:uiPriority w:val="0"/>
    <w:pPr>
      <w:numPr>
        <w:numId w:val="10"/>
      </w:numPr>
      <w:tabs>
        <w:tab w:val="left" w:pos="-142"/>
        <w:tab w:val="left" w:pos="737"/>
      </w:tabs>
      <w:spacing w:beforeLines="50" w:afterLines="50"/>
      <w:ind w:firstLine="0"/>
    </w:pPr>
    <w:rPr>
      <w:rFonts w:ascii="Arial" w:hAnsi="Arial" w:cs="宋体"/>
      <w:color w:val="FF0000"/>
      <w:lang w:val="en-GB"/>
    </w:rPr>
  </w:style>
  <w:style w:type="paragraph" w:customStyle="1" w:styleId="240">
    <w:name w:val="表格"/>
    <w:basedOn w:val="1"/>
    <w:uiPriority w:val="0"/>
    <w:pPr>
      <w:widowControl w:val="0"/>
      <w:jc w:val="center"/>
    </w:pPr>
    <w:rPr>
      <w:rFonts w:ascii="Times New Roman" w:hAnsi="Times New Roman"/>
      <w:sz w:val="18"/>
      <w:szCs w:val="21"/>
    </w:rPr>
  </w:style>
  <w:style w:type="paragraph" w:customStyle="1" w:styleId="241">
    <w:name w:val="小标题"/>
    <w:basedOn w:val="1"/>
    <w:qFormat/>
    <w:uiPriority w:val="0"/>
    <w:pPr>
      <w:widowControl w:val="0"/>
      <w:numPr>
        <w:ilvl w:val="0"/>
        <w:numId w:val="11"/>
      </w:numPr>
      <w:spacing w:line="360" w:lineRule="auto"/>
    </w:pPr>
    <w:rPr>
      <w:rFonts w:ascii="Times New Roman" w:hAnsi="Times New Roman"/>
    </w:rPr>
  </w:style>
  <w:style w:type="paragraph" w:customStyle="1" w:styleId="242">
    <w:name w:val="前言、引言标题"/>
    <w:next w:val="1"/>
    <w:qFormat/>
    <w:uiPriority w:val="0"/>
    <w:pPr>
      <w:shd w:val="clear" w:color="FFFFFF" w:fill="FFFFFF"/>
      <w:spacing w:before="640" w:after="560"/>
      <w:ind w:left="432" w:hanging="432"/>
      <w:jc w:val="center"/>
      <w:outlineLvl w:val="0"/>
    </w:pPr>
    <w:rPr>
      <w:rFonts w:ascii="黑体" w:hAnsi="Times New Roman" w:eastAsia="黑体" w:cs="Times New Roman"/>
      <w:sz w:val="32"/>
      <w:lang w:val="en-US" w:eastAsia="zh-CN" w:bidi="ar-SA"/>
    </w:rPr>
  </w:style>
  <w:style w:type="paragraph" w:customStyle="1" w:styleId="243">
    <w:name w:val="一级条标题"/>
    <w:next w:val="1"/>
    <w:qFormat/>
    <w:uiPriority w:val="0"/>
    <w:pPr>
      <w:numPr>
        <w:ilvl w:val="2"/>
        <w:numId w:val="12"/>
      </w:numPr>
      <w:outlineLvl w:val="2"/>
    </w:pPr>
    <w:rPr>
      <w:rFonts w:ascii="Times New Roman" w:hAnsi="Times New Roman" w:eastAsia="黑体" w:cs="Times New Roman"/>
      <w:sz w:val="21"/>
      <w:lang w:val="en-US" w:eastAsia="zh-CN" w:bidi="ar-SA"/>
    </w:rPr>
  </w:style>
  <w:style w:type="paragraph" w:customStyle="1" w:styleId="244">
    <w:name w:val="OHZEC ）"/>
    <w:basedOn w:val="79"/>
    <w:link w:val="245"/>
    <w:uiPriority w:val="0"/>
    <w:pPr>
      <w:numPr>
        <w:numId w:val="0"/>
      </w:numPr>
      <w:ind w:firstLine="480" w:firstLineChars="200"/>
      <w:jc w:val="left"/>
    </w:pPr>
    <w:rPr>
      <w:kern w:val="0"/>
      <w:sz w:val="20"/>
    </w:rPr>
  </w:style>
  <w:style w:type="character" w:customStyle="1" w:styleId="245">
    <w:name w:val="OHZEC ） Char"/>
    <w:link w:val="244"/>
    <w:qFormat/>
    <w:uiPriority w:val="0"/>
    <w:rPr>
      <w:rFonts w:ascii="Times New Roman" w:hAnsi="Times New Roman" w:eastAsia="宋体" w:cs="Times New Roman"/>
      <w:szCs w:val="22"/>
    </w:rPr>
  </w:style>
  <w:style w:type="character" w:customStyle="1" w:styleId="246">
    <w:name w:val="正文文本缩进 Char"/>
    <w:basedOn w:val="39"/>
    <w:semiHidden/>
    <w:uiPriority w:val="99"/>
  </w:style>
  <w:style w:type="character" w:customStyle="1" w:styleId="247">
    <w:name w:val="正文文本缩进 Char1"/>
    <w:link w:val="22"/>
    <w:qFormat/>
    <w:uiPriority w:val="0"/>
    <w:rPr>
      <w:rFonts w:ascii="Times New Roman" w:hAnsi="Times New Roman" w:eastAsia="宋体" w:cs="Times New Roman"/>
      <w:sz w:val="21"/>
    </w:rPr>
  </w:style>
  <w:style w:type="paragraph" w:customStyle="1" w:styleId="248">
    <w:name w:val="Char Char14"/>
    <w:basedOn w:val="1"/>
    <w:uiPriority w:val="0"/>
    <w:pPr>
      <w:widowControl w:val="0"/>
      <w:spacing w:line="420" w:lineRule="exact"/>
      <w:ind w:left="200" w:leftChars="200" w:right="100" w:rightChars="100" w:firstLine="200" w:firstLineChars="200"/>
      <w:jc w:val="both"/>
    </w:pPr>
    <w:rPr>
      <w:rFonts w:ascii="Times New Roman" w:hAnsi="Times New Roman"/>
      <w:bCs/>
      <w:kern w:val="0"/>
      <w:lang w:eastAsia="en-US"/>
    </w:rPr>
  </w:style>
  <w:style w:type="paragraph" w:customStyle="1" w:styleId="249">
    <w:name w:val="一级缩进"/>
    <w:basedOn w:val="1"/>
    <w:uiPriority w:val="0"/>
    <w:pPr>
      <w:widowControl w:val="0"/>
      <w:tabs>
        <w:tab w:val="left" w:pos="852"/>
      </w:tabs>
      <w:adjustRightInd w:val="0"/>
      <w:spacing w:line="360" w:lineRule="auto"/>
      <w:ind w:left="852" w:hanging="312"/>
      <w:jc w:val="both"/>
      <w:textAlignment w:val="baseline"/>
    </w:pPr>
    <w:rPr>
      <w:rFonts w:ascii="Times New Roman" w:hAnsi="Times New Roman"/>
      <w:kern w:val="0"/>
    </w:rPr>
  </w:style>
  <w:style w:type="paragraph" w:customStyle="1" w:styleId="250">
    <w:name w:val="Char Char Char Char"/>
    <w:basedOn w:val="1"/>
    <w:qFormat/>
    <w:uiPriority w:val="0"/>
    <w:pPr>
      <w:widowControl w:val="0"/>
      <w:jc w:val="both"/>
    </w:pPr>
    <w:rPr>
      <w:rFonts w:ascii="Times New Roman" w:hAnsi="Times New Roman"/>
      <w:sz w:val="21"/>
      <w:szCs w:val="21"/>
    </w:rPr>
  </w:style>
  <w:style w:type="paragraph" w:customStyle="1" w:styleId="251">
    <w:name w:val="（）新"/>
    <w:basedOn w:val="1"/>
    <w:link w:val="252"/>
    <w:qFormat/>
    <w:uiPriority w:val="0"/>
    <w:pPr>
      <w:widowControl w:val="0"/>
      <w:spacing w:line="360" w:lineRule="auto"/>
      <w:ind w:left="1260" w:hanging="420"/>
      <w:jc w:val="both"/>
    </w:pPr>
    <w:rPr>
      <w:rFonts w:ascii="Times New Roman" w:hAnsi="Times New Roman"/>
    </w:rPr>
  </w:style>
  <w:style w:type="character" w:customStyle="1" w:styleId="252">
    <w:name w:val="（）新 Char"/>
    <w:link w:val="251"/>
    <w:qFormat/>
    <w:uiPriority w:val="0"/>
    <w:rPr>
      <w:rFonts w:ascii="Times New Roman" w:hAnsi="Times New Roman"/>
      <w:kern w:val="2"/>
      <w:sz w:val="24"/>
      <w:szCs w:val="24"/>
    </w:rPr>
  </w:style>
  <w:style w:type="paragraph" w:customStyle="1" w:styleId="253">
    <w:name w:val="））"/>
    <w:basedOn w:val="70"/>
    <w:link w:val="254"/>
    <w:qFormat/>
    <w:uiPriority w:val="0"/>
    <w:pPr>
      <w:numPr>
        <w:numId w:val="13"/>
      </w:numPr>
      <w:tabs>
        <w:tab w:val="left" w:pos="568"/>
      </w:tabs>
      <w:ind w:left="0" w:firstLine="200"/>
      <w:jc w:val="left"/>
      <w:textAlignment w:val="auto"/>
    </w:pPr>
    <w:rPr>
      <w:kern w:val="2"/>
    </w:rPr>
  </w:style>
  <w:style w:type="character" w:customStyle="1" w:styleId="254">
    <w:name w:val="）） Char"/>
    <w:link w:val="253"/>
    <w:qFormat/>
    <w:uiPriority w:val="0"/>
    <w:rPr>
      <w:rFonts w:ascii="Times New Roman" w:hAnsi="Times New Roman"/>
      <w:kern w:val="2"/>
      <w:sz w:val="24"/>
      <w:szCs w:val="22"/>
    </w:rPr>
  </w:style>
  <w:style w:type="paragraph" w:customStyle="1" w:styleId="255">
    <w:name w:val="5"/>
    <w:unhideWhenUsed/>
    <w:uiPriority w:val="99"/>
    <w:rPr>
      <w:rFonts w:ascii="Calibri" w:hAnsi="Calibri" w:eastAsia="宋体" w:cs="Times New Roman"/>
      <w:kern w:val="2"/>
      <w:sz w:val="24"/>
      <w:szCs w:val="24"/>
      <w:lang w:val="en-US" w:eastAsia="zh-CN" w:bidi="ar-SA"/>
    </w:rPr>
  </w:style>
  <w:style w:type="paragraph" w:customStyle="1" w:styleId="256">
    <w:name w:val="列出段落1"/>
    <w:basedOn w:val="1"/>
    <w:qFormat/>
    <w:uiPriority w:val="0"/>
    <w:pPr>
      <w:ind w:firstLine="420" w:firstLineChars="200"/>
    </w:pPr>
    <w:rPr>
      <w:rFonts w:ascii="宋体" w:hAnsi="宋体" w:cs="宋体"/>
      <w:kern w:val="0"/>
    </w:rPr>
  </w:style>
  <w:style w:type="paragraph" w:customStyle="1" w:styleId="257">
    <w:name w:val="album-div1"/>
    <w:basedOn w:val="1"/>
    <w:uiPriority w:val="0"/>
    <w:pPr>
      <w:shd w:val="clear" w:color="auto" w:fill="FFFFFF"/>
      <w:spacing w:before="100" w:beforeAutospacing="1" w:after="100" w:afterAutospacing="1"/>
    </w:pPr>
    <w:rPr>
      <w:rFonts w:ascii="宋体" w:hAnsi="宋体" w:cs="宋体"/>
      <w:kern w:val="0"/>
    </w:rPr>
  </w:style>
  <w:style w:type="character" w:customStyle="1" w:styleId="258">
    <w:name w:val="title13"/>
    <w:qFormat/>
    <w:uiPriority w:val="0"/>
  </w:style>
  <w:style w:type="character" w:customStyle="1" w:styleId="259">
    <w:name w:val="albumcount2"/>
    <w:qFormat/>
    <w:uiPriority w:val="0"/>
  </w:style>
  <w:style w:type="paragraph" w:customStyle="1" w:styleId="260">
    <w:name w:val="lei-标题3"/>
    <w:basedOn w:val="6"/>
    <w:qFormat/>
    <w:uiPriority w:val="0"/>
    <w:pPr>
      <w:numPr>
        <w:ilvl w:val="0"/>
        <w:numId w:val="0"/>
      </w:numPr>
      <w:tabs>
        <w:tab w:val="left" w:pos="709"/>
        <w:tab w:val="clear" w:pos="778"/>
      </w:tabs>
      <w:ind w:left="709" w:hanging="709"/>
    </w:pPr>
  </w:style>
  <w:style w:type="paragraph" w:customStyle="1" w:styleId="261">
    <w:name w:val="正文文本缩进1"/>
    <w:basedOn w:val="1"/>
    <w:qFormat/>
    <w:uiPriority w:val="0"/>
    <w:pPr>
      <w:widowControl w:val="0"/>
      <w:adjustRightInd w:val="0"/>
      <w:spacing w:line="360" w:lineRule="atLeast"/>
      <w:ind w:left="280" w:firstLine="560"/>
      <w:textAlignment w:val="baseline"/>
    </w:pPr>
    <w:rPr>
      <w:rFonts w:ascii="Times New Roman" w:hAnsi="Times New Roman"/>
      <w:kern w:val="0"/>
    </w:rPr>
  </w:style>
  <w:style w:type="character" w:customStyle="1" w:styleId="262">
    <w:name w:val="正文缩进 Char"/>
    <w:link w:val="7"/>
    <w:qFormat/>
    <w:uiPriority w:val="0"/>
    <w:rPr>
      <w:rFonts w:ascii="宋体" w:hAnsi="宋体"/>
      <w:kern w:val="2"/>
      <w:sz w:val="24"/>
      <w:szCs w:val="24"/>
    </w:rPr>
  </w:style>
  <w:style w:type="paragraph" w:customStyle="1" w:styleId="263">
    <w:name w:val="Char1"/>
    <w:basedOn w:val="1"/>
    <w:qFormat/>
    <w:uiPriority w:val="0"/>
    <w:pPr>
      <w:widowControl w:val="0"/>
      <w:ind w:left="-48"/>
      <w:jc w:val="both"/>
    </w:pPr>
    <w:rPr>
      <w:rFonts w:ascii="Times New Roman" w:hAnsi="Times New Roman"/>
      <w:sz w:val="21"/>
    </w:rPr>
  </w:style>
  <w:style w:type="paragraph" w:customStyle="1" w:styleId="264">
    <w:name w:val="表格首行"/>
    <w:basedOn w:val="20"/>
    <w:link w:val="265"/>
    <w:qFormat/>
    <w:uiPriority w:val="0"/>
    <w:pPr>
      <w:widowControl w:val="0"/>
    </w:pPr>
    <w:rPr>
      <w:b/>
      <w:szCs w:val="22"/>
    </w:rPr>
  </w:style>
  <w:style w:type="character" w:customStyle="1" w:styleId="265">
    <w:name w:val="表格首行 Char"/>
    <w:link w:val="264"/>
    <w:qFormat/>
    <w:uiPriority w:val="0"/>
    <w:rPr>
      <w:rFonts w:ascii="Times New Roman" w:hAnsi="Times New Roman"/>
      <w:b/>
      <w:kern w:val="2"/>
      <w:sz w:val="21"/>
      <w:szCs w:val="22"/>
    </w:rPr>
  </w:style>
  <w:style w:type="character" w:customStyle="1" w:styleId="266">
    <w:name w:val="文档结构图 Char1"/>
    <w:semiHidden/>
    <w:qFormat/>
    <w:uiPriority w:val="99"/>
    <w:rPr>
      <w:rFonts w:ascii="宋体"/>
      <w:kern w:val="2"/>
      <w:sz w:val="18"/>
      <w:szCs w:val="18"/>
    </w:rPr>
  </w:style>
  <w:style w:type="character" w:customStyle="1" w:styleId="267">
    <w:name w:val="批注文字 Char1"/>
    <w:semiHidden/>
    <w:qFormat/>
    <w:uiPriority w:val="0"/>
    <w:rPr>
      <w:kern w:val="2"/>
      <w:sz w:val="24"/>
      <w:szCs w:val="24"/>
    </w:rPr>
  </w:style>
  <w:style w:type="character" w:customStyle="1" w:styleId="268">
    <w:name w:val="批注主题 Char1"/>
    <w:semiHidden/>
    <w:qFormat/>
    <w:uiPriority w:val="99"/>
    <w:rPr>
      <w:b/>
      <w:bCs/>
      <w:kern w:val="2"/>
      <w:sz w:val="24"/>
      <w:szCs w:val="24"/>
    </w:rPr>
  </w:style>
  <w:style w:type="paragraph" w:customStyle="1" w:styleId="269">
    <w:name w:val="4"/>
    <w:unhideWhenUsed/>
    <w:qFormat/>
    <w:uiPriority w:val="99"/>
    <w:rPr>
      <w:rFonts w:ascii="Calibri" w:hAnsi="Calibri" w:eastAsia="宋体" w:cs="Times New Roman"/>
      <w:kern w:val="2"/>
      <w:sz w:val="24"/>
      <w:szCs w:val="24"/>
      <w:lang w:val="en-US" w:eastAsia="zh-CN" w:bidi="ar-SA"/>
    </w:rPr>
  </w:style>
  <w:style w:type="paragraph" w:customStyle="1" w:styleId="270">
    <w:name w:val="标准"/>
    <w:basedOn w:val="1"/>
    <w:qFormat/>
    <w:uiPriority w:val="0"/>
    <w:pPr>
      <w:widowControl w:val="0"/>
      <w:adjustRightInd w:val="0"/>
      <w:spacing w:before="120" w:line="336" w:lineRule="auto"/>
      <w:jc w:val="center"/>
      <w:textAlignment w:val="baseline"/>
    </w:pPr>
    <w:rPr>
      <w:rFonts w:ascii="黑体" w:hAnsi="Times New Roman" w:eastAsia="黑体"/>
      <w:sz w:val="21"/>
      <w:szCs w:val="20"/>
    </w:rPr>
  </w:style>
  <w:style w:type="paragraph" w:customStyle="1" w:styleId="271">
    <w:name w:val="牛正文样式"/>
    <w:basedOn w:val="1"/>
    <w:qFormat/>
    <w:uiPriority w:val="0"/>
    <w:pPr>
      <w:widowControl w:val="0"/>
      <w:spacing w:line="360" w:lineRule="auto"/>
      <w:jc w:val="both"/>
    </w:pPr>
    <w:rPr>
      <w:rFonts w:ascii="宋体" w:hAnsi="宋体"/>
      <w:lang w:val="ru-RU"/>
    </w:rPr>
  </w:style>
  <w:style w:type="paragraph" w:customStyle="1" w:styleId="272">
    <w:name w:val="2"/>
    <w:unhideWhenUsed/>
    <w:qFormat/>
    <w:uiPriority w:val="99"/>
    <w:rPr>
      <w:rFonts w:ascii="Calibri" w:hAnsi="Calibri" w:eastAsia="宋体" w:cs="Times New Roman"/>
      <w:kern w:val="2"/>
      <w:sz w:val="24"/>
      <w:szCs w:val="24"/>
      <w:lang w:val="en-US" w:eastAsia="zh-CN" w:bidi="ar-SA"/>
    </w:rPr>
  </w:style>
  <w:style w:type="paragraph" w:customStyle="1" w:styleId="273">
    <w:name w:val="1.1.1.1.1"/>
    <w:basedOn w:val="9"/>
    <w:next w:val="4"/>
    <w:link w:val="274"/>
    <w:qFormat/>
    <w:uiPriority w:val="0"/>
    <w:pPr>
      <w:tabs>
        <w:tab w:val="left" w:pos="360"/>
      </w:tabs>
      <w:spacing w:before="0" w:after="0" w:line="360" w:lineRule="auto"/>
      <w:ind w:left="0" w:firstLine="0"/>
    </w:pPr>
    <w:rPr>
      <w:b w:val="0"/>
      <w:sz w:val="24"/>
      <w:szCs w:val="24"/>
    </w:rPr>
  </w:style>
  <w:style w:type="character" w:customStyle="1" w:styleId="274">
    <w:name w:val="1.1.1.1.1 Char"/>
    <w:link w:val="273"/>
    <w:qFormat/>
    <w:uiPriority w:val="0"/>
    <w:rPr>
      <w:bCs/>
      <w:sz w:val="24"/>
      <w:szCs w:val="24"/>
    </w:rPr>
  </w:style>
  <w:style w:type="paragraph" w:customStyle="1" w:styleId="275">
    <w:name w:val="正文文本缩进2"/>
    <w:basedOn w:val="1"/>
    <w:qFormat/>
    <w:uiPriority w:val="0"/>
    <w:pPr>
      <w:widowControl w:val="0"/>
      <w:adjustRightInd w:val="0"/>
      <w:spacing w:line="360" w:lineRule="atLeast"/>
      <w:ind w:left="280" w:firstLine="560"/>
      <w:textAlignment w:val="baseline"/>
    </w:pPr>
    <w:rPr>
      <w:rFonts w:ascii="Times New Roman" w:hAnsi="Times New Roman"/>
      <w:kern w:val="0"/>
    </w:rPr>
  </w:style>
  <w:style w:type="paragraph" w:customStyle="1" w:styleId="276">
    <w:name w:val="Char2"/>
    <w:basedOn w:val="1"/>
    <w:qFormat/>
    <w:uiPriority w:val="0"/>
    <w:pPr>
      <w:widowControl w:val="0"/>
      <w:ind w:left="-48"/>
      <w:jc w:val="both"/>
    </w:pPr>
    <w:rPr>
      <w:rFonts w:ascii="Times New Roman" w:hAnsi="Times New Roman"/>
      <w:sz w:val="21"/>
    </w:rPr>
  </w:style>
  <w:style w:type="paragraph" w:customStyle="1" w:styleId="277">
    <w:name w:val="样式2"/>
    <w:basedOn w:val="1"/>
    <w:uiPriority w:val="0"/>
    <w:pPr>
      <w:numPr>
        <w:ilvl w:val="0"/>
        <w:numId w:val="14"/>
      </w:numPr>
    </w:pPr>
  </w:style>
  <w:style w:type="paragraph" w:customStyle="1" w:styleId="278">
    <w:name w:val="马学海内容"/>
    <w:basedOn w:val="1"/>
    <w:link w:val="279"/>
    <w:uiPriority w:val="0"/>
    <w:pPr>
      <w:widowControl w:val="0"/>
      <w:tabs>
        <w:tab w:val="left" w:pos="5725"/>
        <w:tab w:val="left" w:pos="5880"/>
      </w:tabs>
      <w:spacing w:line="360" w:lineRule="auto"/>
      <w:ind w:firstLine="200" w:firstLineChars="200"/>
      <w:jc w:val="both"/>
    </w:pPr>
    <w:rPr>
      <w:rFonts w:ascii="新宋体" w:hAnsi="新宋体"/>
      <w:kern w:val="44"/>
    </w:rPr>
  </w:style>
  <w:style w:type="character" w:customStyle="1" w:styleId="279">
    <w:name w:val="马学海内容 Char"/>
    <w:link w:val="278"/>
    <w:qFormat/>
    <w:uiPriority w:val="0"/>
    <w:rPr>
      <w:rFonts w:ascii="新宋体" w:hAnsi="新宋体"/>
      <w:kern w:val="44"/>
      <w:sz w:val="24"/>
      <w:szCs w:val="24"/>
    </w:rPr>
  </w:style>
  <w:style w:type="paragraph" w:customStyle="1" w:styleId="280">
    <w:name w:val="Char3"/>
    <w:basedOn w:val="8"/>
    <w:qFormat/>
    <w:uiPriority w:val="0"/>
    <w:pPr>
      <w:widowControl/>
      <w:numPr>
        <w:ilvl w:val="0"/>
        <w:numId w:val="0"/>
      </w:numPr>
      <w:tabs>
        <w:tab w:val="clear" w:pos="1037"/>
      </w:tabs>
      <w:spacing w:before="120" w:after="120"/>
      <w:jc w:val="left"/>
    </w:pPr>
    <w:rPr>
      <w:rFonts w:eastAsia="仿宋_GB2312" w:cs="宋体"/>
      <w:b w:val="0"/>
      <w:kern w:val="0"/>
      <w:sz w:val="28"/>
    </w:rPr>
  </w:style>
  <w:style w:type="character" w:customStyle="1" w:styleId="281">
    <w:name w:val="标题 1 Char Char"/>
    <w:qFormat/>
    <w:uiPriority w:val="0"/>
    <w:rPr>
      <w:rFonts w:eastAsia="黑体"/>
      <w:bCs/>
      <w:kern w:val="44"/>
      <w:sz w:val="28"/>
      <w:szCs w:val="44"/>
      <w:lang w:val="en-US" w:eastAsia="zh-CN" w:bidi="ar-SA"/>
    </w:rPr>
  </w:style>
  <w:style w:type="character" w:customStyle="1" w:styleId="282">
    <w:name w:val="正文文本缩进 2 Char"/>
    <w:basedOn w:val="39"/>
    <w:link w:val="29"/>
    <w:semiHidden/>
    <w:qFormat/>
    <w:uiPriority w:val="99"/>
    <w:rPr>
      <w:kern w:val="2"/>
      <w:sz w:val="24"/>
      <w:szCs w:val="24"/>
    </w:rPr>
  </w:style>
  <w:style w:type="paragraph" w:customStyle="1" w:styleId="283">
    <w:name w:val="Char5"/>
    <w:basedOn w:val="1"/>
    <w:qFormat/>
    <w:uiPriority w:val="0"/>
    <w:pPr>
      <w:widowControl w:val="0"/>
      <w:ind w:left="-48"/>
      <w:jc w:val="both"/>
    </w:pPr>
    <w:rPr>
      <w:rFonts w:ascii="Times New Roman" w:hAnsi="Times New Roman"/>
      <w:sz w:val="21"/>
    </w:rPr>
  </w:style>
  <w:style w:type="paragraph" w:customStyle="1" w:styleId="284">
    <w:name w:val="Char4"/>
    <w:basedOn w:val="1"/>
    <w:qFormat/>
    <w:uiPriority w:val="0"/>
    <w:pPr>
      <w:widowControl w:val="0"/>
      <w:ind w:left="-48"/>
      <w:jc w:val="both"/>
    </w:pPr>
    <w:rPr>
      <w:rFonts w:ascii="Times New Roman" w:hAnsi="Times New Roman"/>
      <w:sz w:val="21"/>
    </w:rPr>
  </w:style>
  <w:style w:type="paragraph" w:customStyle="1" w:styleId="285">
    <w:name w:val="Char31"/>
    <w:basedOn w:val="8"/>
    <w:qFormat/>
    <w:uiPriority w:val="0"/>
    <w:pPr>
      <w:widowControl/>
      <w:numPr>
        <w:ilvl w:val="0"/>
        <w:numId w:val="0"/>
      </w:numPr>
      <w:tabs>
        <w:tab w:val="clear" w:pos="1037"/>
      </w:tabs>
      <w:spacing w:before="120" w:after="120"/>
      <w:jc w:val="left"/>
    </w:pPr>
    <w:rPr>
      <w:rFonts w:eastAsia="仿宋_GB2312" w:cs="宋体"/>
      <w:b w:val="0"/>
      <w:kern w:val="0"/>
      <w:sz w:val="28"/>
    </w:rPr>
  </w:style>
  <w:style w:type="paragraph" w:customStyle="1" w:styleId="286">
    <w:name w:val="正文文本缩进3"/>
    <w:basedOn w:val="1"/>
    <w:qFormat/>
    <w:uiPriority w:val="0"/>
    <w:pPr>
      <w:widowControl w:val="0"/>
      <w:adjustRightInd w:val="0"/>
      <w:spacing w:line="360" w:lineRule="atLeast"/>
      <w:ind w:left="280" w:firstLine="560"/>
      <w:textAlignment w:val="baseline"/>
    </w:pPr>
    <w:rPr>
      <w:rFonts w:ascii="Times New Roman" w:hAnsi="Times New Roman"/>
      <w:kern w:val="0"/>
    </w:rPr>
  </w:style>
  <w:style w:type="paragraph" w:customStyle="1" w:styleId="287">
    <w:name w:val="正文缩进1"/>
    <w:basedOn w:val="1"/>
    <w:qFormat/>
    <w:uiPriority w:val="0"/>
    <w:pPr>
      <w:widowControl w:val="0"/>
      <w:snapToGrid w:val="0"/>
      <w:spacing w:line="360" w:lineRule="auto"/>
      <w:ind w:firstLine="420"/>
      <w:jc w:val="both"/>
    </w:pPr>
    <w:rPr>
      <w:rFonts w:ascii="Times New Roman" w:hAnsi="Times New Roman"/>
      <w:sz w:val="28"/>
      <w:szCs w:val="20"/>
    </w:rPr>
  </w:style>
  <w:style w:type="paragraph" w:customStyle="1" w:styleId="288">
    <w:name w:val="正文表标题"/>
    <w:next w:val="289"/>
    <w:qFormat/>
    <w:uiPriority w:val="0"/>
    <w:pPr>
      <w:jc w:val="center"/>
    </w:pPr>
    <w:rPr>
      <w:rFonts w:ascii="黑体" w:hAnsi="Times New Roman" w:eastAsia="黑体" w:cs="Times New Roman"/>
      <w:sz w:val="21"/>
      <w:lang w:val="en-US" w:eastAsia="zh-CN" w:bidi="ar-SA"/>
    </w:rPr>
  </w:style>
  <w:style w:type="paragraph" w:customStyle="1" w:styleId="289">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90">
    <w:name w:val="页眉 Char"/>
    <w:qFormat/>
    <w:uiPriority w:val="99"/>
    <w:rPr>
      <w:kern w:val="2"/>
      <w:sz w:val="18"/>
      <w:szCs w:val="18"/>
    </w:rPr>
  </w:style>
  <w:style w:type="character" w:customStyle="1" w:styleId="291">
    <w:name w:val="number"/>
    <w:basedOn w:val="39"/>
    <w:qFormat/>
    <w:uiPriority w:val="0"/>
  </w:style>
  <w:style w:type="paragraph" w:customStyle="1" w:styleId="292">
    <w:name w:val="Revision"/>
    <w:hidden/>
    <w:semiHidden/>
    <w:qFormat/>
    <w:uiPriority w:val="99"/>
    <w:rPr>
      <w:rFonts w:ascii="Calibri" w:hAnsi="Calibri" w:eastAsia="宋体" w:cs="Times New Roman"/>
      <w:kern w:val="2"/>
      <w:sz w:val="24"/>
      <w:szCs w:val="24"/>
      <w:lang w:val="en-US" w:eastAsia="zh-CN" w:bidi="ar-SA"/>
    </w:rPr>
  </w:style>
  <w:style w:type="paragraph" w:customStyle="1" w:styleId="293">
    <w:name w:val="图表名"/>
    <w:basedOn w:val="1"/>
    <w:qFormat/>
    <w:uiPriority w:val="0"/>
    <w:pPr>
      <w:widowControl/>
      <w:adjustRightInd w:val="0"/>
      <w:snapToGrid w:val="0"/>
      <w:spacing w:after="156" w:afterLines="50"/>
      <w:ind w:left="120" w:leftChars="50" w:right="120" w:rightChars="50"/>
      <w:jc w:val="center"/>
      <w:outlineLvl w:val="5"/>
    </w:pPr>
    <w:rPr>
      <w:rFonts w:ascii="Arial" w:hAnsi="宋体" w:eastAsia="黑体"/>
      <w:kern w:val="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8CB4BA-8609-4325-99C6-5B563E46DF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667</Words>
  <Characters>3803</Characters>
  <Lines>31</Lines>
  <Paragraphs>8</Paragraphs>
  <TotalTime>1</TotalTime>
  <ScaleCrop>false</ScaleCrop>
  <LinksUpToDate>false</LinksUpToDate>
  <CharactersWithSpaces>4462</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2019-07-04T13:04:00Z</dcterms:created>
  <dc:creator>Charon</dc:creator>
  <cp:lastModifiedBy>夏天的雪</cp:lastModifiedBy>
  <cp:lastPrinted>2021-05-26T03:39:00Z</cp:lastPrinted>
  <dcterms:modified xsi:type="dcterms:W3CDTF">2023-11-24T04:44:58Z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000800f045000000000001024140</vt:lpwstr>
  </property>
  <property fmtid="{D5CDD505-2E9C-101B-9397-08002B2CF9AE}" pid="3" name="KSOProductBuildVer">
    <vt:lpwstr>2052-10.8.2.6666</vt:lpwstr>
  </property>
  <property fmtid="{D5CDD505-2E9C-101B-9397-08002B2CF9AE}" pid="4" name="ICV">
    <vt:lpwstr>FE1E350A65F74CEB8BB717898EC2CE1B_12</vt:lpwstr>
  </property>
</Properties>
</file>