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61E7B">
      <w:pPr>
        <w:pStyle w:val="4"/>
        <w:spacing w:before="0" w:after="0" w:line="240" w:lineRule="auto"/>
        <w:rPr>
          <w:rFonts w:hint="eastAsia"/>
        </w:rPr>
      </w:pPr>
      <w:r>
        <w:rPr>
          <w:rFonts w:hint="eastAsia"/>
        </w:rPr>
        <w:t>陕西燃气集团工程有限公司</w:t>
      </w:r>
    </w:p>
    <w:p w14:paraId="76054C18">
      <w:pPr>
        <w:pStyle w:val="15"/>
        <w:ind w:left="2694" w:leftChars="193" w:hanging="2289" w:hangingChars="600"/>
        <w:jc w:val="center"/>
        <w:rPr>
          <w:rFonts w:hint="default" w:ascii="宋体" w:hAnsi="宋体" w:eastAsia="宋体" w:cs="宋体"/>
          <w:b/>
          <w:bCs/>
          <w:color w:val="000000"/>
          <w:kern w:val="2"/>
          <w:sz w:val="38"/>
          <w:szCs w:val="38"/>
          <w:lang w:val="en-US" w:eastAsia="zh-CN"/>
        </w:rPr>
      </w:pPr>
      <w:r>
        <w:rPr>
          <w:rFonts w:hint="eastAsia" w:ascii="宋体" w:hAnsi="宋体" w:eastAsia="宋体" w:cs="宋体"/>
          <w:b/>
          <w:bCs/>
          <w:color w:val="000000"/>
          <w:kern w:val="2"/>
          <w:sz w:val="38"/>
          <w:szCs w:val="38"/>
          <w:lang w:eastAsia="zh-CN"/>
        </w:rPr>
        <w:t>榆林汇海在榆济线佳县站新增上载项目</w:t>
      </w:r>
      <w:r>
        <w:rPr>
          <w:rFonts w:hint="eastAsia" w:ascii="宋体" w:hAnsi="宋体" w:eastAsia="宋体" w:cs="宋体"/>
          <w:b/>
          <w:bCs/>
          <w:color w:val="000000"/>
          <w:kern w:val="2"/>
          <w:sz w:val="38"/>
          <w:szCs w:val="38"/>
          <w:lang w:val="en-US" w:eastAsia="zh-CN"/>
        </w:rPr>
        <w:t>及</w:t>
      </w:r>
    </w:p>
    <w:p w14:paraId="4F0CB420">
      <w:pPr>
        <w:pStyle w:val="15"/>
        <w:ind w:left="2694" w:leftChars="193" w:hanging="2289" w:hangingChars="600"/>
        <w:jc w:val="center"/>
        <w:rPr>
          <w:rFonts w:hint="eastAsia" w:ascii="宋体" w:hAnsi="宋体" w:eastAsia="宋体" w:cs="宋体"/>
          <w:b/>
          <w:bCs/>
          <w:color w:val="000000"/>
          <w:kern w:val="2"/>
          <w:sz w:val="38"/>
          <w:szCs w:val="38"/>
          <w:lang w:eastAsia="zh-CN"/>
        </w:rPr>
      </w:pPr>
      <w:r>
        <w:rPr>
          <w:rFonts w:hint="eastAsia" w:ascii="宋体" w:hAnsi="宋体" w:eastAsia="宋体" w:cs="宋体"/>
          <w:b/>
          <w:bCs/>
          <w:color w:val="000000"/>
          <w:kern w:val="2"/>
          <w:sz w:val="38"/>
          <w:szCs w:val="38"/>
          <w:lang w:eastAsia="zh-CN"/>
        </w:rPr>
        <w:t>九丰储运在榆济线佳县站新增上载项目</w:t>
      </w:r>
    </w:p>
    <w:p w14:paraId="4CBFD845">
      <w:pPr>
        <w:pStyle w:val="15"/>
        <w:ind w:left="2694" w:leftChars="193" w:hanging="2289" w:hangingChars="600"/>
        <w:jc w:val="center"/>
        <w:rPr>
          <w:rFonts w:hint="eastAsia" w:eastAsia="宋体" w:cs="宋体"/>
          <w:b/>
          <w:bCs/>
          <w:color w:val="000000"/>
          <w:kern w:val="2"/>
          <w:sz w:val="38"/>
          <w:szCs w:val="38"/>
          <w:lang w:eastAsia="zh-CN"/>
        </w:rPr>
      </w:pPr>
      <w:r>
        <w:rPr>
          <w:rFonts w:hint="eastAsia" w:cs="宋体"/>
          <w:b/>
          <w:bCs/>
          <w:color w:val="000000"/>
          <w:kern w:val="2"/>
          <w:sz w:val="38"/>
          <w:szCs w:val="38"/>
          <w:lang w:val="en-US" w:eastAsia="zh-CN"/>
        </w:rPr>
        <w:t>安装劳务分包</w:t>
      </w:r>
    </w:p>
    <w:p w14:paraId="7D8CF37F">
      <w:pPr>
        <w:pStyle w:val="2"/>
        <w:ind w:firstLine="0" w:firstLineChars="0"/>
        <w:rPr>
          <w:rFonts w:hint="eastAsia"/>
          <w:b/>
          <w:bCs/>
          <w:sz w:val="52"/>
          <w:szCs w:val="52"/>
        </w:rPr>
      </w:pPr>
    </w:p>
    <w:p w14:paraId="69BDF814">
      <w:pPr>
        <w:pStyle w:val="15"/>
        <w:ind w:firstLine="0" w:firstLineChars="0"/>
        <w:rPr>
          <w:rFonts w:cs="宋体"/>
          <w:b/>
          <w:bCs/>
          <w:sz w:val="36"/>
          <w:szCs w:val="36"/>
        </w:rPr>
      </w:pPr>
    </w:p>
    <w:p w14:paraId="4A2F4278">
      <w:pPr>
        <w:pStyle w:val="3"/>
        <w:rPr>
          <w:rFonts w:hint="eastAsia"/>
        </w:rPr>
      </w:pPr>
      <w:r>
        <w:rPr>
          <w:rFonts w:hint="eastAsia"/>
        </w:rPr>
        <w:t>竞争性谈判采购文件</w:t>
      </w:r>
    </w:p>
    <w:p w14:paraId="2AB9D85B">
      <w:pPr>
        <w:pStyle w:val="15"/>
        <w:ind w:firstLine="723"/>
        <w:rPr>
          <w:rFonts w:cs="宋体"/>
          <w:b/>
          <w:bCs/>
          <w:sz w:val="36"/>
          <w:szCs w:val="36"/>
        </w:rPr>
      </w:pPr>
    </w:p>
    <w:p w14:paraId="70A4654B">
      <w:pPr>
        <w:pStyle w:val="15"/>
        <w:ind w:firstLine="723"/>
        <w:rPr>
          <w:rFonts w:cs="宋体"/>
          <w:b/>
          <w:bCs/>
          <w:sz w:val="36"/>
          <w:szCs w:val="36"/>
        </w:rPr>
      </w:pPr>
    </w:p>
    <w:p w14:paraId="3582CFFC">
      <w:pPr>
        <w:pStyle w:val="15"/>
        <w:ind w:firstLine="0" w:firstLineChars="0"/>
        <w:rPr>
          <w:rFonts w:cs="宋体"/>
          <w:b/>
          <w:bCs/>
          <w:sz w:val="36"/>
          <w:szCs w:val="36"/>
        </w:rPr>
      </w:pPr>
    </w:p>
    <w:p w14:paraId="769A4D87">
      <w:pPr>
        <w:pStyle w:val="4"/>
        <w:ind w:firstLine="1767" w:firstLineChars="400"/>
        <w:jc w:val="both"/>
        <w:rPr>
          <w:rFonts w:hint="eastAsia"/>
        </w:rPr>
      </w:pPr>
      <w:r>
        <w:rPr>
          <w:rFonts w:hint="eastAsia"/>
        </w:rPr>
        <w:t>陕西燃气集团工程有限公司</w:t>
      </w:r>
    </w:p>
    <w:p w14:paraId="28B06139">
      <w:pPr>
        <w:pStyle w:val="4"/>
        <w:rPr>
          <w:rFonts w:hint="eastAsia"/>
        </w:rPr>
      </w:pPr>
      <w:r>
        <w:rPr>
          <w:rFonts w:hint="eastAsia"/>
        </w:rPr>
        <w:t>项目管理部（安全办公室）</w:t>
      </w:r>
    </w:p>
    <w:p w14:paraId="261C8ADD">
      <w:pPr>
        <w:pStyle w:val="4"/>
        <w:rPr>
          <w:rFonts w:hint="eastAsia"/>
        </w:rPr>
        <w:sectPr>
          <w:footerReference r:id="rId3" w:type="default"/>
          <w:pgSz w:w="11906" w:h="16838"/>
          <w:pgMar w:top="2098" w:right="1474" w:bottom="1928" w:left="1587" w:header="851" w:footer="992" w:gutter="0"/>
          <w:cols w:space="720" w:num="1"/>
          <w:docGrid w:type="lines" w:linePitch="312" w:charSpace="0"/>
        </w:sectPr>
      </w:pPr>
      <w:r>
        <w:rPr>
          <w:rFonts w:hint="eastAsia"/>
        </w:rPr>
        <w:t>二〇二四年</w:t>
      </w:r>
      <w:r>
        <w:rPr>
          <w:rFonts w:hint="eastAsia"/>
          <w:lang w:val="en-US" w:eastAsia="zh-CN"/>
        </w:rPr>
        <w:t>九</w:t>
      </w:r>
      <w:r>
        <w:rPr>
          <w:rFonts w:hint="eastAsia"/>
        </w:rPr>
        <w:t>月</w:t>
      </w:r>
    </w:p>
    <w:p w14:paraId="538B5FC8">
      <w:pPr>
        <w:spacing w:line="440" w:lineRule="exact"/>
        <w:jc w:val="center"/>
        <w:rPr>
          <w:rFonts w:hint="eastAsia"/>
          <w:b/>
          <w:bCs/>
          <w:sz w:val="32"/>
          <w:szCs w:val="32"/>
        </w:rPr>
      </w:pPr>
      <w:r>
        <w:rPr>
          <w:rFonts w:hint="eastAsia"/>
          <w:b/>
          <w:bCs/>
          <w:sz w:val="32"/>
          <w:szCs w:val="32"/>
        </w:rPr>
        <w:t xml:space="preserve">    陕西燃气集团工程有限公司</w:t>
      </w:r>
    </w:p>
    <w:p w14:paraId="2ABFA6BB">
      <w:pPr>
        <w:spacing w:line="580" w:lineRule="exact"/>
        <w:ind w:firstLine="643" w:firstLineChars="200"/>
        <w:jc w:val="center"/>
        <w:rPr>
          <w:rFonts w:hint="eastAsia"/>
          <w:b/>
          <w:bCs/>
          <w:sz w:val="32"/>
          <w:szCs w:val="32"/>
          <w:lang w:eastAsia="zh-CN"/>
        </w:rPr>
      </w:pPr>
      <w:r>
        <w:rPr>
          <w:rFonts w:hint="eastAsia"/>
          <w:b/>
          <w:bCs/>
          <w:sz w:val="32"/>
          <w:szCs w:val="32"/>
          <w:lang w:eastAsia="zh-CN"/>
        </w:rPr>
        <w:t>榆林汇海在榆济线佳县站新增上载项目及</w:t>
      </w:r>
    </w:p>
    <w:p w14:paraId="46E79B72">
      <w:pPr>
        <w:spacing w:line="580" w:lineRule="exact"/>
        <w:ind w:firstLine="643" w:firstLineChars="200"/>
        <w:jc w:val="center"/>
        <w:rPr>
          <w:rFonts w:hint="eastAsia" w:eastAsia="宋体"/>
          <w:b/>
          <w:bCs/>
          <w:sz w:val="32"/>
          <w:szCs w:val="32"/>
          <w:lang w:eastAsia="zh-CN"/>
        </w:rPr>
      </w:pPr>
      <w:r>
        <w:rPr>
          <w:rFonts w:hint="eastAsia"/>
          <w:b/>
          <w:bCs/>
          <w:sz w:val="32"/>
          <w:szCs w:val="32"/>
          <w:lang w:eastAsia="zh-CN"/>
        </w:rPr>
        <w:t>九丰储运在榆济线佳县站新增上载项目</w:t>
      </w:r>
    </w:p>
    <w:p w14:paraId="67076ED6">
      <w:pPr>
        <w:spacing w:line="580" w:lineRule="exact"/>
        <w:jc w:val="center"/>
        <w:rPr>
          <w:rFonts w:hint="eastAsia"/>
          <w:b/>
          <w:bCs/>
          <w:sz w:val="32"/>
          <w:szCs w:val="32"/>
        </w:rPr>
      </w:pPr>
      <w:r>
        <w:rPr>
          <w:rFonts w:hint="eastAsia"/>
          <w:b/>
          <w:bCs/>
          <w:sz w:val="32"/>
          <w:szCs w:val="32"/>
          <w:lang w:eastAsia="zh-CN"/>
        </w:rPr>
        <w:t>安装</w:t>
      </w:r>
      <w:r>
        <w:rPr>
          <w:rFonts w:hint="eastAsia"/>
          <w:b/>
          <w:bCs/>
          <w:sz w:val="32"/>
          <w:szCs w:val="32"/>
          <w:lang w:val="en-US" w:eastAsia="zh-CN"/>
        </w:rPr>
        <w:t>劳务</w:t>
      </w:r>
      <w:r>
        <w:rPr>
          <w:rFonts w:hint="eastAsia"/>
          <w:b/>
          <w:bCs/>
          <w:sz w:val="32"/>
          <w:szCs w:val="32"/>
        </w:rPr>
        <w:t>报价要求文件</w:t>
      </w:r>
    </w:p>
    <w:p w14:paraId="6D0D01EA">
      <w:pPr>
        <w:spacing w:line="580" w:lineRule="exact"/>
        <w:ind w:firstLine="480" w:firstLineChars="200"/>
        <w:rPr>
          <w:rFonts w:hint="eastAsia" w:ascii="宋体" w:hAnsi="宋体" w:cs="宋体"/>
          <w:sz w:val="24"/>
        </w:rPr>
      </w:pPr>
      <w:r>
        <w:rPr>
          <w:rFonts w:hint="eastAsia" w:ascii="宋体" w:hAnsi="宋体" w:cs="宋体"/>
          <w:sz w:val="24"/>
        </w:rPr>
        <w:t>我公司拟对</w:t>
      </w:r>
      <w:r>
        <w:rPr>
          <w:rFonts w:hint="eastAsia" w:ascii="宋体" w:hAnsi="宋体" w:cs="宋体"/>
          <w:sz w:val="24"/>
          <w:lang w:eastAsia="zh-CN"/>
        </w:rPr>
        <w:t>榆林汇海在榆济线佳县站新增上载项目及九丰储运在榆济线佳县站新增上载项目安装劳务分包</w:t>
      </w:r>
      <w:r>
        <w:rPr>
          <w:rFonts w:hint="eastAsia" w:ascii="宋体" w:hAnsi="宋体" w:cs="宋体"/>
          <w:sz w:val="24"/>
        </w:rPr>
        <w:t>，工程具体情况如下：</w:t>
      </w:r>
    </w:p>
    <w:p w14:paraId="0E389E87">
      <w:pPr>
        <w:spacing w:line="580" w:lineRule="exact"/>
        <w:ind w:firstLine="482" w:firstLineChars="200"/>
        <w:rPr>
          <w:rFonts w:hint="eastAsia" w:ascii="宋体" w:hAnsi="宋体" w:eastAsia="宋体" w:cs="宋体"/>
          <w:sz w:val="24"/>
          <w:lang w:eastAsia="zh-CN"/>
        </w:rPr>
      </w:pPr>
      <w:r>
        <w:rPr>
          <w:rFonts w:hint="eastAsia" w:ascii="宋体" w:hAnsi="宋体" w:cs="宋体"/>
          <w:b/>
          <w:bCs/>
          <w:sz w:val="24"/>
        </w:rPr>
        <w:t>一、项目名称</w:t>
      </w:r>
      <w:r>
        <w:rPr>
          <w:rFonts w:hint="eastAsia" w:ascii="宋体" w:hAnsi="宋体" w:cs="宋体"/>
          <w:sz w:val="24"/>
        </w:rPr>
        <w:t>：</w:t>
      </w:r>
      <w:r>
        <w:rPr>
          <w:rFonts w:hint="eastAsia" w:ascii="宋体" w:hAnsi="宋体" w:cs="宋体"/>
          <w:sz w:val="24"/>
          <w:lang w:eastAsia="zh-CN"/>
        </w:rPr>
        <w:t>榆林汇海在榆济线佳县站新增上载项目及九丰储运在榆济线佳县站新增上载项目安装劳务分包</w:t>
      </w:r>
    </w:p>
    <w:p w14:paraId="670DAC2B">
      <w:pPr>
        <w:pStyle w:val="17"/>
        <w:shd w:val="clear" w:color="auto" w:fill="auto"/>
        <w:spacing w:before="0" w:line="580" w:lineRule="exact"/>
        <w:ind w:firstLine="482" w:firstLineChars="200"/>
        <w:jc w:val="both"/>
        <w:rPr>
          <w:rFonts w:ascii="宋体" w:hAnsi="宋体" w:eastAsia="宋体" w:cs="宋体"/>
          <w:kern w:val="2"/>
          <w:sz w:val="24"/>
          <w:szCs w:val="24"/>
        </w:rPr>
      </w:pPr>
      <w:r>
        <w:rPr>
          <w:rFonts w:hint="eastAsia" w:ascii="宋体" w:hAnsi="宋体" w:eastAsia="宋体" w:cs="宋体"/>
          <w:b/>
          <w:bCs/>
          <w:kern w:val="2"/>
          <w:sz w:val="24"/>
          <w:szCs w:val="24"/>
        </w:rPr>
        <w:t>二、工程概况</w:t>
      </w:r>
      <w:r>
        <w:rPr>
          <w:rFonts w:hint="eastAsia" w:ascii="宋体" w:hAnsi="宋体" w:eastAsia="宋体" w:cs="宋体"/>
          <w:kern w:val="2"/>
          <w:sz w:val="24"/>
          <w:szCs w:val="24"/>
        </w:rPr>
        <w:t>：</w:t>
      </w:r>
    </w:p>
    <w:p w14:paraId="208270AE">
      <w:pPr>
        <w:pStyle w:val="17"/>
        <w:shd w:val="clear" w:color="auto" w:fill="auto"/>
        <w:spacing w:before="0" w:line="580" w:lineRule="exact"/>
        <w:ind w:firstLine="480" w:firstLineChars="20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rPr>
        <w:t>1、工程地点：</w:t>
      </w:r>
      <w:bookmarkStart w:id="0" w:name="_Hlk81553992"/>
      <w:r>
        <w:rPr>
          <w:rFonts w:hint="eastAsia" w:ascii="宋体" w:hAnsi="宋体" w:eastAsia="宋体" w:cs="宋体"/>
          <w:kern w:val="2"/>
          <w:sz w:val="24"/>
          <w:szCs w:val="24"/>
          <w:lang w:val="en-US" w:eastAsia="zh-CN"/>
        </w:rPr>
        <w:t>榆林</w:t>
      </w:r>
      <w:r>
        <w:rPr>
          <w:rFonts w:hint="eastAsia" w:ascii="宋体" w:hAnsi="宋体" w:eastAsia="宋体" w:cs="宋体"/>
          <w:kern w:val="2"/>
          <w:sz w:val="24"/>
          <w:szCs w:val="24"/>
        </w:rPr>
        <w:t>市</w:t>
      </w:r>
      <w:r>
        <w:rPr>
          <w:rFonts w:hint="eastAsia" w:ascii="宋体" w:hAnsi="宋体" w:eastAsia="宋体" w:cs="宋体"/>
          <w:kern w:val="2"/>
          <w:sz w:val="24"/>
          <w:szCs w:val="24"/>
          <w:lang w:val="en-US" w:eastAsia="zh-CN"/>
        </w:rPr>
        <w:t>佳县，</w:t>
      </w:r>
      <w:r>
        <w:rPr>
          <w:rFonts w:hint="eastAsia" w:ascii="宋体" w:hAnsi="宋体" w:eastAsia="宋体" w:cs="宋体"/>
          <w:kern w:val="2"/>
          <w:sz w:val="24"/>
          <w:szCs w:val="24"/>
        </w:rPr>
        <w:t>佳县分输清管站站内</w:t>
      </w:r>
    </w:p>
    <w:p w14:paraId="00C8C2C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bookmarkStart w:id="1" w:name="OLE_LINK6"/>
      <w:r>
        <w:rPr>
          <w:rFonts w:hint="eastAsia" w:ascii="宋体" w:hAnsi="宋体" w:eastAsia="宋体" w:cs="宋体"/>
          <w:kern w:val="2"/>
          <w:sz w:val="24"/>
          <w:szCs w:val="24"/>
        </w:rPr>
        <w:t>2、工程概况：</w:t>
      </w:r>
      <w:bookmarkEnd w:id="0"/>
    </w:p>
    <w:p w14:paraId="36C6E0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1）榆林汇海在榆济线佳县站新增上载项目</w:t>
      </w:r>
    </w:p>
    <w:p w14:paraId="47FF7A04">
      <w:pPr>
        <w:spacing w:line="5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本工程在佳县分输清管站站内进行改造，新增计量调流设施后接入九丰上载进站总汇管，实现天然气上载功能。主要流程有进站截断、计量、流量调节及放空等。本工程设计压力 10MPa，供气压力 7.8～9.4MPa，设计输量为 2×108Nm3/a，进站压力 7.8～9.4MPa，进站温度 4～29℃。</w:t>
      </w:r>
      <w:r>
        <w:rPr>
          <w:rFonts w:hint="eastAsia" w:ascii="宋体" w:hAnsi="宋体" w:eastAsia="宋体" w:cs="宋体"/>
          <w:sz w:val="24"/>
          <w:lang w:eastAsia="zh-CN"/>
        </w:rPr>
        <w:t>新建上载支路内设气体计量、调流、紧急关断等装置。主要工艺流程包括：上载流程、紧急切断流程、放空流程等。</w:t>
      </w:r>
    </w:p>
    <w:p w14:paraId="2321A2B1">
      <w:pPr>
        <w:spacing w:line="5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九丰储运在榆济线佳县站新增上载项目</w:t>
      </w:r>
    </w:p>
    <w:p w14:paraId="59520BA8">
      <w:pPr>
        <w:spacing w:line="580" w:lineRule="exact"/>
        <w:ind w:firstLine="480" w:firstLineChars="200"/>
        <w:rPr>
          <w:rFonts w:hint="eastAsia"/>
        </w:rPr>
      </w:pPr>
      <w:r>
        <w:rPr>
          <w:rFonts w:hint="eastAsia" w:ascii="宋体" w:hAnsi="宋体" w:eastAsia="宋体" w:cs="宋体"/>
          <w:sz w:val="24"/>
          <w:lang w:eastAsia="zh-CN"/>
        </w:rPr>
        <w:t>本工程在佳县分输清管站站内进行改造，在佳县分输清管站原绝缘接头 IJ101 前动火，接入佳县分输清管站，实现天然气上载功能。主要流程有进站截断、计量、流量调节及放空等。本工程设计压力 10MPa，供气压力 7.8～9.4MPa，近期设计输量为 2×108Nm3/a，远期设计输量为 7.2×108Nm3/a，进站压力 7.8～9.4MPa，进站温度 4～29℃。 新建上载支路内设气体计量、调流、紧急关断等装置。主要工艺流程包括：上载流程、紧急切断流程、放空流程等。</w:t>
      </w:r>
    </w:p>
    <w:p w14:paraId="65BD0C48">
      <w:pPr>
        <w:pStyle w:val="17"/>
        <w:numPr>
          <w:ilvl w:val="0"/>
          <w:numId w:val="1"/>
        </w:numPr>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Hans" w:bidi="ar-SA"/>
        </w:rPr>
        <w:t>具体</w:t>
      </w:r>
      <w:r>
        <w:rPr>
          <w:rFonts w:hint="eastAsia" w:ascii="宋体" w:hAnsi="宋体" w:eastAsia="宋体" w:cs="宋体"/>
          <w:kern w:val="2"/>
          <w:sz w:val="24"/>
          <w:szCs w:val="24"/>
          <w:lang w:val="en-US" w:eastAsia="zh-CN" w:bidi="ar-SA"/>
        </w:rPr>
        <w:t>采购内容包括:</w:t>
      </w:r>
    </w:p>
    <w:p w14:paraId="6AA580C7">
      <w:pPr>
        <w:pStyle w:val="17"/>
        <w:numPr>
          <w:ilvl w:val="0"/>
          <w:numId w:val="2"/>
        </w:numPr>
        <w:shd w:val="clear" w:color="auto" w:fill="auto"/>
        <w:spacing w:before="0" w:line="580" w:lineRule="exact"/>
        <w:ind w:left="819" w:leftChars="228" w:hanging="340" w:hangingChars="142"/>
        <w:jc w:val="both"/>
        <w:rPr>
          <w:rFonts w:hint="eastAsia" w:ascii="宋体" w:hAnsi="宋体" w:eastAsia="宋体" w:cs="宋体"/>
          <w:kern w:val="2"/>
          <w:sz w:val="24"/>
          <w:szCs w:val="24"/>
          <w:lang w:val="en-US" w:eastAsia="zh-CN"/>
        </w:rPr>
      </w:pPr>
      <w:bookmarkStart w:id="2" w:name="OLE_LINK11"/>
      <w:r>
        <w:rPr>
          <w:rFonts w:hint="eastAsia" w:ascii="宋体" w:hAnsi="宋体" w:eastAsia="宋体" w:cs="宋体"/>
          <w:kern w:val="2"/>
          <w:sz w:val="24"/>
          <w:szCs w:val="24"/>
          <w:lang w:val="en-US" w:eastAsia="zh-CN"/>
        </w:rPr>
        <w:t>所有工艺专业、防腐阴保专业</w:t>
      </w:r>
      <w:bookmarkStart w:id="3" w:name="OLE_LINK3"/>
      <w:r>
        <w:rPr>
          <w:rFonts w:hint="eastAsia" w:ascii="宋体" w:hAnsi="宋体" w:eastAsia="宋体" w:cs="宋体"/>
          <w:kern w:val="2"/>
          <w:sz w:val="24"/>
          <w:szCs w:val="24"/>
          <w:lang w:val="en-US" w:eastAsia="zh-CN"/>
        </w:rPr>
        <w:t>、</w:t>
      </w:r>
      <w:bookmarkEnd w:id="3"/>
      <w:r>
        <w:rPr>
          <w:rFonts w:hint="eastAsia" w:ascii="宋体" w:hAnsi="宋体" w:eastAsia="宋体" w:cs="宋体"/>
          <w:kern w:val="2"/>
          <w:sz w:val="24"/>
          <w:szCs w:val="24"/>
          <w:lang w:val="en-US" w:eastAsia="zh-CN"/>
        </w:rPr>
        <w:t>电气专业、自控专业所有施工内容。包</w:t>
      </w:r>
    </w:p>
    <w:p w14:paraId="0F520E64">
      <w:pPr>
        <w:pStyle w:val="17"/>
        <w:numPr>
          <w:ilvl w:val="0"/>
          <w:numId w:val="0"/>
        </w:numPr>
        <w:shd w:val="clear" w:color="auto" w:fill="auto"/>
        <w:spacing w:before="0" w:line="58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括施工准备，工艺管道安装、设备安装、管道试压吹扫干燥、动火连头等；管道防腐、阴保施工；电气自控专业电缆配管敷设、电气自控设备安装、仪表阀门安装、附属设施安装、调试等，图纸内全部工作内容。</w:t>
      </w:r>
    </w:p>
    <w:p w14:paraId="23C3CF65">
      <w:pPr>
        <w:pStyle w:val="17"/>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2）材料供应：甲供物资清单中的材料由甲方采购，其余所有材料由乙方采购，乙供物资应提供完整的质量证明文件。</w:t>
      </w:r>
    </w:p>
    <w:p w14:paraId="47D2E0F5">
      <w:pPr>
        <w:pStyle w:val="17"/>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3）检验试验：完成</w:t>
      </w:r>
      <w:r>
        <w:rPr>
          <w:rFonts w:hint="eastAsia" w:ascii="宋体" w:hAnsi="宋体" w:eastAsia="宋体" w:cs="宋体"/>
          <w:kern w:val="2"/>
          <w:sz w:val="24"/>
          <w:szCs w:val="24"/>
          <w:lang w:eastAsia="zh-CN"/>
        </w:rPr>
        <w:t>安装工程</w:t>
      </w:r>
      <w:r>
        <w:rPr>
          <w:rFonts w:hint="eastAsia" w:ascii="宋体" w:hAnsi="宋体" w:eastAsia="宋体" w:cs="宋体"/>
          <w:kern w:val="2"/>
          <w:sz w:val="24"/>
          <w:szCs w:val="24"/>
        </w:rPr>
        <w:t>施工过程检验试验，委托有资质实验室进行检验，并出具检验报告。</w:t>
      </w:r>
    </w:p>
    <w:p w14:paraId="612ED14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4）竣工资料：按照资料组卷要求完成分部工程竣工资料的整理组卷。</w:t>
      </w:r>
    </w:p>
    <w:p w14:paraId="781FCCF3">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5）施工措施：包含按照业主及项目部要求完成现场安全文明施工，包括施工围挡、垃圾清运等全部安全文明及其他施工措施。</w:t>
      </w:r>
    </w:p>
    <w:bookmarkEnd w:id="1"/>
    <w:bookmarkEnd w:id="2"/>
    <w:p w14:paraId="7E4FAA4C">
      <w:pPr>
        <w:pStyle w:val="17"/>
        <w:shd w:val="clear" w:color="auto" w:fill="auto"/>
        <w:spacing w:before="0" w:line="580" w:lineRule="exact"/>
        <w:ind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rPr>
        <w:t>三、工期</w:t>
      </w:r>
      <w:r>
        <w:rPr>
          <w:rFonts w:hint="eastAsia" w:ascii="宋体" w:hAnsi="宋体" w:eastAsia="宋体" w:cs="宋体"/>
          <w:b/>
          <w:bCs/>
          <w:kern w:val="2"/>
          <w:sz w:val="24"/>
          <w:szCs w:val="24"/>
          <w:lang w:eastAsia="zh-CN"/>
        </w:rPr>
        <w:t>、</w:t>
      </w:r>
      <w:r>
        <w:rPr>
          <w:rFonts w:hint="eastAsia" w:ascii="宋体" w:hAnsi="宋体" w:eastAsia="宋体" w:cs="宋体"/>
          <w:b/>
          <w:bCs/>
          <w:kern w:val="2"/>
          <w:sz w:val="24"/>
          <w:szCs w:val="24"/>
          <w:lang w:val="en-US" w:eastAsia="zh-CN"/>
        </w:rPr>
        <w:t>技术标准</w:t>
      </w:r>
      <w:r>
        <w:rPr>
          <w:rFonts w:hint="eastAsia" w:ascii="宋体" w:hAnsi="宋体" w:eastAsia="宋体" w:cs="宋体"/>
          <w:b/>
          <w:bCs/>
          <w:kern w:val="2"/>
          <w:sz w:val="24"/>
          <w:szCs w:val="24"/>
        </w:rPr>
        <w:t>要求</w:t>
      </w:r>
    </w:p>
    <w:p w14:paraId="0324C312">
      <w:pPr>
        <w:spacing w:line="360" w:lineRule="auto"/>
        <w:ind w:firstLine="480" w:firstLineChars="200"/>
        <w:rPr>
          <w:rFonts w:hint="eastAsia" w:ascii="宋体" w:hAnsi="宋体" w:cs="宋体"/>
          <w:b/>
          <w:bCs/>
          <w:sz w:val="24"/>
        </w:rPr>
      </w:pPr>
      <w:r>
        <w:rPr>
          <w:rFonts w:hint="eastAsia" w:ascii="宋体" w:hAnsi="宋体" w:cs="宋体"/>
          <w:kern w:val="2"/>
          <w:sz w:val="24"/>
          <w:szCs w:val="24"/>
          <w:lang w:val="en-US" w:eastAsia="zh-CN"/>
        </w:rPr>
        <w:t>1、</w:t>
      </w:r>
      <w:r>
        <w:rPr>
          <w:rFonts w:hint="eastAsia" w:ascii="宋体" w:hAnsi="宋体" w:cs="宋体"/>
          <w:sz w:val="24"/>
          <w:highlight w:val="none"/>
        </w:rPr>
        <w:t>计划开工日期：</w:t>
      </w:r>
      <w:r>
        <w:rPr>
          <w:rFonts w:hint="eastAsia" w:ascii="宋体" w:hAnsi="宋体" w:cs="宋体"/>
          <w:color w:val="000000"/>
          <w:sz w:val="24"/>
          <w:szCs w:val="24"/>
          <w:u w:val="single"/>
        </w:rPr>
        <w:t>以甲方实际要求开工日期为准</w:t>
      </w:r>
      <w:r>
        <w:rPr>
          <w:rFonts w:hint="eastAsia" w:ascii="宋体" w:hAnsi="宋体" w:cs="宋体"/>
          <w:sz w:val="24"/>
          <w:highlight w:val="none"/>
        </w:rPr>
        <w:t>，计划完工日期：</w:t>
      </w:r>
      <w:r>
        <w:rPr>
          <w:rFonts w:hint="eastAsia" w:ascii="宋体" w:hAnsi="宋体" w:cs="宋体"/>
          <w:color w:val="000000"/>
          <w:sz w:val="24"/>
          <w:szCs w:val="24"/>
          <w:u w:val="single"/>
        </w:rPr>
        <w:t>以甲方实际确认完工日期为准</w:t>
      </w:r>
      <w:r>
        <w:rPr>
          <w:rFonts w:hint="eastAsia" w:ascii="宋体" w:hAnsi="宋体" w:cs="宋体"/>
          <w:sz w:val="24"/>
          <w:highlight w:val="none"/>
        </w:rPr>
        <w:t>，</w:t>
      </w:r>
      <w:r>
        <w:rPr>
          <w:rFonts w:hint="eastAsia" w:ascii="宋体" w:hAnsi="宋体" w:cs="宋体"/>
          <w:sz w:val="24"/>
        </w:rPr>
        <w:t>总日历工作天数为：</w:t>
      </w:r>
      <w:r>
        <w:rPr>
          <w:rFonts w:hint="eastAsia" w:ascii="宋体" w:hAnsi="宋体" w:cs="宋体"/>
          <w:sz w:val="24"/>
          <w:u w:val="single"/>
          <w:lang w:val="en-US" w:eastAsia="zh-CN"/>
        </w:rPr>
        <w:t>30</w:t>
      </w:r>
      <w:r>
        <w:rPr>
          <w:rFonts w:hint="eastAsia" w:ascii="宋体" w:hAnsi="宋体" w:cs="宋体"/>
          <w:sz w:val="24"/>
        </w:rPr>
        <w:t>天，缺陷质保责任期24个月。</w:t>
      </w:r>
    </w:p>
    <w:p w14:paraId="35CB2C4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zh-CN" w:eastAsia="zh-CN" w:bidi="ar-SA"/>
        </w:rPr>
        <w:t>施工过程要求</w:t>
      </w:r>
    </w:p>
    <w:p w14:paraId="6D6CA47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施工过程严格执行施工验收规范标准及设计说明相关要求，施工质量、操作规程及验收标准均以现行的国家地方颁发的标准规范执行，选用的材料应具有合格检验证明或出厂合格证明，并应符合现行国家和地方的相关产品标准；</w:t>
      </w:r>
    </w:p>
    <w:p w14:paraId="56B446B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2）各主要部分施工方法符合项目实际，须有详尽的施工技术方案及措施，工艺先进、方法科学合理、可行，能指导具体施工并确保安全；</w:t>
      </w:r>
    </w:p>
    <w:p w14:paraId="0E77CA1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3）施工项目有专门的安全管理人员和制度，且安全管理人员配备合理，制度健全；各道工序安全技术措施针对性强，符合实际且满足有关安全技术标准要求；现场防火、安全防护措施得力；</w:t>
      </w:r>
    </w:p>
    <w:p w14:paraId="173DA76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4）符合国家管网集团、</w:t>
      </w:r>
      <w:bookmarkStart w:id="4" w:name="_Hlk62117084"/>
      <w:bookmarkStart w:id="5" w:name="_Hlk62119565"/>
      <w:r>
        <w:rPr>
          <w:rFonts w:hint="eastAsia" w:ascii="宋体" w:hAnsi="宋体" w:eastAsia="宋体" w:cs="宋体"/>
          <w:kern w:val="2"/>
          <w:sz w:val="24"/>
          <w:szCs w:val="24"/>
          <w:lang w:val="en-US" w:eastAsia="zh-CN" w:bidi="ar-SA"/>
        </w:rPr>
        <w:t>国家管网集团联合管道有限责任公司西气东输分公司及甲方</w:t>
      </w:r>
      <w:bookmarkEnd w:id="4"/>
      <w:bookmarkEnd w:id="5"/>
      <w:r>
        <w:rPr>
          <w:rFonts w:hint="eastAsia" w:ascii="宋体" w:hAnsi="宋体" w:eastAsia="宋体" w:cs="宋体"/>
          <w:kern w:val="2"/>
          <w:sz w:val="24"/>
          <w:szCs w:val="24"/>
          <w:lang w:val="en-US" w:eastAsia="zh-CN" w:bidi="ar-SA"/>
        </w:rPr>
        <w:t>相关HSE管理规定。</w:t>
      </w:r>
    </w:p>
    <w:p w14:paraId="489D548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zh-CN" w:eastAsia="zh-CN" w:bidi="ar-SA"/>
        </w:rPr>
        <w:t>施工验收标准</w:t>
      </w:r>
    </w:p>
    <w:p w14:paraId="0BEF0C0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bookmarkStart w:id="6" w:name="OLE_LINK5"/>
      <w:r>
        <w:rPr>
          <w:rFonts w:hint="eastAsia" w:ascii="宋体" w:hAnsi="宋体" w:cs="宋体"/>
          <w:sz w:val="24"/>
          <w:szCs w:val="32"/>
          <w:lang w:val="en-US" w:eastAsia="zh-CN"/>
        </w:rPr>
        <w:t>3.1</w:t>
      </w:r>
      <w:r>
        <w:rPr>
          <w:rFonts w:hint="eastAsia" w:ascii="宋体" w:hAnsi="宋体" w:eastAsia="宋体" w:cs="宋体"/>
          <w:sz w:val="24"/>
          <w:szCs w:val="32"/>
        </w:rPr>
        <w:t>《石油天然气工程设计防火规范》 GB 50183-2004</w:t>
      </w:r>
    </w:p>
    <w:p w14:paraId="18EC3DF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3.2</w:t>
      </w:r>
      <w:r>
        <w:rPr>
          <w:rFonts w:hint="eastAsia" w:ascii="宋体" w:hAnsi="宋体" w:eastAsia="宋体" w:cs="宋体"/>
          <w:sz w:val="24"/>
          <w:szCs w:val="32"/>
        </w:rPr>
        <w:t>《输气管道工程设计规范》 GB 50251-2015</w:t>
      </w:r>
    </w:p>
    <w:p w14:paraId="0EB98E5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cs="宋体"/>
          <w:sz w:val="24"/>
          <w:szCs w:val="32"/>
          <w:lang w:val="en-US" w:eastAsia="zh-CN"/>
        </w:rPr>
        <w:t>.3</w:t>
      </w:r>
      <w:r>
        <w:rPr>
          <w:rFonts w:hint="eastAsia" w:ascii="宋体" w:hAnsi="宋体" w:eastAsia="宋体" w:cs="宋体"/>
          <w:sz w:val="24"/>
          <w:szCs w:val="32"/>
        </w:rPr>
        <w:t>《石油天然气工业 管线输送系统用钢管》 GB/T 9711-2023</w:t>
      </w:r>
    </w:p>
    <w:p w14:paraId="2C91913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3.4</w:t>
      </w:r>
      <w:r>
        <w:rPr>
          <w:rFonts w:hint="eastAsia" w:ascii="宋体" w:hAnsi="宋体" w:eastAsia="宋体" w:cs="宋体"/>
          <w:sz w:val="24"/>
          <w:szCs w:val="32"/>
        </w:rPr>
        <w:t>《特种设备生产和充装单位许可规则》 TSG 07-2019</w:t>
      </w:r>
    </w:p>
    <w:p w14:paraId="7F4CBC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3.5</w:t>
      </w:r>
      <w:r>
        <w:rPr>
          <w:rFonts w:hint="eastAsia" w:ascii="宋体" w:hAnsi="宋体" w:eastAsia="宋体" w:cs="宋体"/>
          <w:sz w:val="24"/>
          <w:szCs w:val="32"/>
        </w:rPr>
        <w:t>《锻制支管座》 GB/T 19326-2022</w:t>
      </w:r>
    </w:p>
    <w:p w14:paraId="01970CC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3.6</w:t>
      </w:r>
      <w:r>
        <w:rPr>
          <w:rFonts w:hint="eastAsia" w:ascii="宋体" w:hAnsi="宋体" w:eastAsia="宋体" w:cs="宋体"/>
          <w:sz w:val="24"/>
          <w:szCs w:val="32"/>
        </w:rPr>
        <w:t>《钢制对焊管</w:t>
      </w:r>
      <w:bookmarkStart w:id="7" w:name="OLE_LINK9"/>
      <w:r>
        <w:rPr>
          <w:rFonts w:hint="eastAsia" w:ascii="宋体" w:hAnsi="宋体" w:eastAsia="宋体" w:cs="宋体"/>
          <w:sz w:val="24"/>
          <w:szCs w:val="32"/>
        </w:rPr>
        <w:t>件 技术规范》 GB/T 13401-2017</w:t>
      </w:r>
    </w:p>
    <w:p w14:paraId="25235D6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3.7</w:t>
      </w:r>
      <w:r>
        <w:rPr>
          <w:rFonts w:hint="eastAsia" w:ascii="宋体" w:hAnsi="宋体" w:eastAsia="宋体" w:cs="宋体"/>
          <w:sz w:val="24"/>
          <w:szCs w:val="32"/>
        </w:rPr>
        <w:t>《钢制对焊管件 类型与参数》 GB/T 12459-2017</w:t>
      </w:r>
    </w:p>
    <w:p w14:paraId="519ED62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3.8</w:t>
      </w:r>
      <w:r>
        <w:rPr>
          <w:rFonts w:hint="eastAsia" w:ascii="宋体" w:hAnsi="宋体" w:eastAsia="宋体" w:cs="宋体"/>
          <w:sz w:val="24"/>
          <w:szCs w:val="32"/>
        </w:rPr>
        <w:t>《危险化学品企业特殊作业安全规范》 GB 30871-2022</w:t>
      </w:r>
    </w:p>
    <w:p w14:paraId="200B960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3.9</w:t>
      </w:r>
      <w:r>
        <w:rPr>
          <w:rFonts w:hint="eastAsia" w:ascii="宋体" w:hAnsi="宋体" w:eastAsia="宋体" w:cs="宋体"/>
          <w:sz w:val="24"/>
          <w:szCs w:val="32"/>
        </w:rPr>
        <w:t>《长输油气管道站</w:t>
      </w:r>
      <w:bookmarkEnd w:id="7"/>
      <w:r>
        <w:rPr>
          <w:rFonts w:hint="eastAsia" w:ascii="宋体" w:hAnsi="宋体" w:eastAsia="宋体" w:cs="宋体"/>
          <w:sz w:val="24"/>
          <w:szCs w:val="32"/>
        </w:rPr>
        <w:t>场布置规范》 SH/T 3169-2022</w:t>
      </w:r>
    </w:p>
    <w:p w14:paraId="0838A4A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3.10</w:t>
      </w:r>
      <w:r>
        <w:rPr>
          <w:rFonts w:hint="eastAsia" w:ascii="宋体" w:hAnsi="宋体" w:eastAsia="宋体" w:cs="宋体"/>
          <w:sz w:val="24"/>
          <w:szCs w:val="32"/>
        </w:rPr>
        <w:t>《石油天然气钢质管道无损检测》 SY/T 4109-2020</w:t>
      </w:r>
    </w:p>
    <w:p w14:paraId="2999D15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3.11</w:t>
      </w:r>
      <w:r>
        <w:rPr>
          <w:rFonts w:hint="eastAsia" w:ascii="宋体" w:hAnsi="宋体" w:eastAsia="宋体" w:cs="宋体"/>
          <w:sz w:val="24"/>
          <w:szCs w:val="32"/>
        </w:rPr>
        <w:t>《石油化工企业职业安全卫生设计规范》 SH/T 3047-2021</w:t>
      </w:r>
    </w:p>
    <w:bookmarkEnd w:id="6"/>
    <w:p w14:paraId="1F16A60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cs="宋体"/>
          <w:kern w:val="2"/>
          <w:sz w:val="24"/>
          <w:szCs w:val="24"/>
          <w:lang w:val="en-US" w:eastAsia="zh-CN" w:bidi="ar-SA"/>
        </w:rPr>
        <w:t>11</w:t>
      </w:r>
      <w:r>
        <w:rPr>
          <w:rFonts w:hint="eastAsia" w:ascii="宋体" w:hAnsi="宋体" w:eastAsia="宋体" w:cs="宋体"/>
          <w:kern w:val="2"/>
          <w:sz w:val="24"/>
          <w:szCs w:val="24"/>
          <w:lang w:val="en-US" w:eastAsia="zh-CN" w:bidi="ar-SA"/>
        </w:rPr>
        <w:t>《国家</w:t>
      </w:r>
      <w:bookmarkStart w:id="8" w:name="OLE_LINK8"/>
      <w:bookmarkStart w:id="9" w:name="OLE_LINK4"/>
      <w:r>
        <w:rPr>
          <w:rFonts w:hint="eastAsia" w:ascii="宋体" w:hAnsi="宋体" w:eastAsia="宋体" w:cs="宋体"/>
          <w:kern w:val="2"/>
          <w:sz w:val="24"/>
          <w:szCs w:val="24"/>
          <w:lang w:val="en-US" w:eastAsia="zh-CN" w:bidi="ar-SA"/>
        </w:rPr>
        <w:t>管网集团设</w:t>
      </w:r>
      <w:bookmarkStart w:id="10" w:name="OLE_LINK7"/>
      <w:r>
        <w:rPr>
          <w:rFonts w:hint="eastAsia" w:ascii="宋体" w:hAnsi="宋体" w:eastAsia="宋体" w:cs="宋体"/>
          <w:kern w:val="2"/>
          <w:sz w:val="24"/>
          <w:szCs w:val="24"/>
          <w:lang w:val="en-US" w:eastAsia="zh-CN" w:bidi="ar-SA"/>
        </w:rPr>
        <w:t>计</w:t>
      </w:r>
      <w:bookmarkEnd w:id="8"/>
      <w:r>
        <w:rPr>
          <w:rFonts w:hint="eastAsia" w:ascii="宋体" w:hAnsi="宋体" w:eastAsia="宋体" w:cs="宋体"/>
          <w:kern w:val="2"/>
          <w:sz w:val="24"/>
          <w:szCs w:val="24"/>
          <w:lang w:val="en-US" w:eastAsia="zh-CN" w:bidi="ar-SA"/>
        </w:rPr>
        <w:t>与工程建设准则》其他相关文件</w:t>
      </w:r>
    </w:p>
    <w:p w14:paraId="45A1B46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cs="宋体"/>
          <w:kern w:val="2"/>
          <w:sz w:val="24"/>
          <w:szCs w:val="24"/>
          <w:lang w:val="en-US" w:eastAsia="zh-CN" w:bidi="ar-SA"/>
        </w:rPr>
        <w:t>12</w:t>
      </w:r>
      <w:r>
        <w:rPr>
          <w:rFonts w:hint="eastAsia" w:ascii="宋体" w:hAnsi="宋体" w:eastAsia="宋体" w:cs="宋体"/>
          <w:kern w:val="2"/>
          <w:sz w:val="24"/>
          <w:szCs w:val="24"/>
          <w:lang w:val="en-US" w:eastAsia="zh-CN" w:bidi="ar-SA"/>
        </w:rPr>
        <w:t>《国家管网集团作业</w:t>
      </w:r>
      <w:bookmarkEnd w:id="9"/>
      <w:r>
        <w:rPr>
          <w:rFonts w:hint="eastAsia" w:ascii="宋体" w:hAnsi="宋体" w:eastAsia="宋体" w:cs="宋体"/>
          <w:kern w:val="2"/>
          <w:sz w:val="24"/>
          <w:szCs w:val="24"/>
          <w:lang w:val="en-US" w:eastAsia="zh-CN" w:bidi="ar-SA"/>
        </w:rPr>
        <w:t>许</w:t>
      </w:r>
      <w:bookmarkEnd w:id="10"/>
      <w:r>
        <w:rPr>
          <w:rFonts w:hint="eastAsia" w:ascii="宋体" w:hAnsi="宋体" w:eastAsia="宋体" w:cs="宋体"/>
          <w:kern w:val="2"/>
          <w:sz w:val="24"/>
          <w:szCs w:val="24"/>
          <w:lang w:val="en-US" w:eastAsia="zh-CN" w:bidi="ar-SA"/>
        </w:rPr>
        <w:t>可安全管理细则》</w:t>
      </w:r>
    </w:p>
    <w:p w14:paraId="4AD4C998">
      <w:pPr>
        <w:pStyle w:val="17"/>
        <w:shd w:val="clear" w:color="auto" w:fill="auto"/>
        <w:spacing w:before="0" w:line="580" w:lineRule="exact"/>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val="en-US" w:eastAsia="zh-CN"/>
        </w:rPr>
        <w:t>四、</w:t>
      </w:r>
      <w:r>
        <w:rPr>
          <w:rFonts w:hint="eastAsia" w:ascii="宋体" w:hAnsi="宋体" w:eastAsia="宋体" w:cs="宋体"/>
          <w:b/>
          <w:bCs/>
          <w:kern w:val="2"/>
          <w:sz w:val="24"/>
          <w:szCs w:val="24"/>
          <w:lang w:eastAsia="zh-CN"/>
        </w:rPr>
        <w:t>报价人资格条件</w:t>
      </w:r>
    </w:p>
    <w:p w14:paraId="7D602D9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1.具有独立法人资格,且具备有效合格的统一社会信用代码的营业执照。</w:t>
      </w:r>
    </w:p>
    <w:p w14:paraId="132FD56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2.提供有效的基本账户开户许可证，或基本账户信息证明材料。</w:t>
      </w:r>
    </w:p>
    <w:p w14:paraId="649487FC">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480" w:firstLineChars="200"/>
        <w:textAlignment w:val="auto"/>
        <w:rPr>
          <w:rFonts w:hint="eastAsia" w:ascii="宋体" w:hAnsi="宋体" w:eastAsia="宋体" w:cs="宋体"/>
          <w:kern w:val="2"/>
          <w:sz w:val="24"/>
          <w:szCs w:val="24"/>
          <w:highlight w:val="none"/>
          <w:lang w:val="en-US" w:eastAsia="zh-CN" w:bidi="ar-SA"/>
        </w:rPr>
      </w:pPr>
      <w:bookmarkStart w:id="11" w:name="OLE_LINK10"/>
      <w:r>
        <w:rPr>
          <w:rFonts w:hint="eastAsia" w:ascii="宋体" w:hAnsi="宋体" w:eastAsia="宋体" w:cs="宋体"/>
          <w:kern w:val="2"/>
          <w:sz w:val="24"/>
          <w:szCs w:val="24"/>
          <w:highlight w:val="none"/>
          <w:lang w:val="en-US" w:eastAsia="zh-CN" w:bidi="ar-SA"/>
        </w:rPr>
        <w:t>3.具有</w:t>
      </w:r>
      <w:r>
        <w:rPr>
          <w:rFonts w:hint="eastAsia" w:cs="宋体"/>
          <w:kern w:val="2"/>
          <w:sz w:val="24"/>
          <w:szCs w:val="24"/>
          <w:highlight w:val="none"/>
          <w:lang w:val="en-US" w:eastAsia="zh-CN" w:bidi="ar-SA"/>
        </w:rPr>
        <w:t>劳务</w:t>
      </w:r>
      <w:r>
        <w:rPr>
          <w:rFonts w:hint="eastAsia" w:ascii="宋体" w:hAnsi="宋体" w:eastAsia="宋体" w:cs="宋体"/>
          <w:kern w:val="2"/>
          <w:sz w:val="24"/>
          <w:szCs w:val="24"/>
          <w:highlight w:val="none"/>
          <w:lang w:val="en-US" w:eastAsia="zh-CN" w:bidi="ar-SA"/>
        </w:rPr>
        <w:t>资质</w:t>
      </w:r>
      <w:r>
        <w:rPr>
          <w:rFonts w:hint="eastAsia" w:cs="宋体"/>
          <w:kern w:val="2"/>
          <w:sz w:val="24"/>
          <w:szCs w:val="24"/>
          <w:highlight w:val="none"/>
          <w:lang w:val="en-US" w:eastAsia="zh-CN" w:bidi="ar-SA"/>
        </w:rPr>
        <w:t>或石油化工</w:t>
      </w:r>
      <w:r>
        <w:rPr>
          <w:rFonts w:hint="eastAsia" w:ascii="宋体" w:hAnsi="宋体" w:eastAsia="宋体" w:cs="宋体"/>
          <w:kern w:val="2"/>
          <w:sz w:val="24"/>
          <w:szCs w:val="24"/>
          <w:highlight w:val="none"/>
          <w:lang w:val="en-US" w:eastAsia="zh-CN" w:bidi="ar-SA"/>
        </w:rPr>
        <w:t>总承包三级</w:t>
      </w:r>
      <w:r>
        <w:rPr>
          <w:rFonts w:hint="eastAsia" w:cs="宋体"/>
          <w:kern w:val="2"/>
          <w:sz w:val="24"/>
          <w:szCs w:val="24"/>
          <w:highlight w:val="none"/>
          <w:lang w:val="en-US" w:eastAsia="zh-CN" w:bidi="ar-SA"/>
        </w:rPr>
        <w:t>及以上</w:t>
      </w:r>
      <w:r>
        <w:rPr>
          <w:rFonts w:hint="eastAsia" w:ascii="宋体" w:hAnsi="宋体" w:eastAsia="宋体" w:cs="宋体"/>
          <w:kern w:val="2"/>
          <w:sz w:val="24"/>
          <w:szCs w:val="24"/>
          <w:highlight w:val="none"/>
          <w:lang w:val="en-US" w:eastAsia="zh-CN" w:bidi="ar-SA"/>
        </w:rPr>
        <w:t>资质</w:t>
      </w:r>
      <w:r>
        <w:rPr>
          <w:rFonts w:hint="eastAsia" w:cs="宋体"/>
          <w:kern w:val="2"/>
          <w:sz w:val="24"/>
          <w:szCs w:val="24"/>
          <w:highlight w:val="none"/>
          <w:lang w:val="en-US" w:eastAsia="zh-CN" w:bidi="ar-SA"/>
        </w:rPr>
        <w:t>及</w:t>
      </w:r>
      <w:r>
        <w:rPr>
          <w:rFonts w:hint="eastAsia" w:ascii="宋体" w:hAnsi="宋体" w:eastAsia="宋体" w:cs="宋体"/>
          <w:kern w:val="2"/>
          <w:sz w:val="24"/>
          <w:szCs w:val="24"/>
          <w:highlight w:val="none"/>
          <w:lang w:val="en-US" w:eastAsia="zh-CN" w:bidi="ar-SA"/>
        </w:rPr>
        <w:t>有效的安全生产许可证</w:t>
      </w:r>
      <w:r>
        <w:rPr>
          <w:rFonts w:hint="eastAsia" w:cs="宋体"/>
          <w:kern w:val="2"/>
          <w:sz w:val="24"/>
          <w:szCs w:val="24"/>
          <w:highlight w:val="none"/>
          <w:lang w:val="en-US" w:eastAsia="zh-CN" w:bidi="ar-SA"/>
        </w:rPr>
        <w:t>。</w:t>
      </w:r>
    </w:p>
    <w:bookmarkEnd w:id="11"/>
    <w:p w14:paraId="570FE640">
      <w:pPr>
        <w:pStyle w:val="15"/>
        <w:wordWrap w:val="0"/>
        <w:topLinePunct/>
        <w:spacing w:before="0" w:beforeAutospacing="0" w:after="0" w:afterAutospacing="0" w:line="580" w:lineRule="exact"/>
        <w:ind w:firstLine="480"/>
        <w:rPr>
          <w:rFonts w:cs="宋体"/>
          <w:kern w:val="2"/>
        </w:rPr>
      </w:pPr>
      <w:r>
        <w:rPr>
          <w:rFonts w:cs="宋体"/>
          <w:kern w:val="2"/>
        </w:rPr>
        <w:t>4.</w:t>
      </w:r>
      <w:r>
        <w:rPr>
          <w:szCs w:val="21"/>
        </w:rPr>
        <w:t>信誉要求：</w:t>
      </w:r>
      <w:r>
        <w:rPr>
          <w:rFonts w:cs="宋体"/>
          <w:kern w:val="2"/>
        </w:rPr>
        <w:t>不得列入国家企业信用信息公示系统（http://www.gsxt.gov.cn/index.html）严重违法失信企业名单（黑名单）、不得列入信用中国（http://www.creditchina.gov.cn/）失信惩戒名单、不得列入中国执行信息公开网（http://zxgk.court.gov.cn/shixin/）失信被执行人名单（被执行人包括投标人、法定代表人）。（提供以上三个网站四项内容查询结果截图）；未列入《延长石油集团失信交易商名单》。</w:t>
      </w:r>
    </w:p>
    <w:p w14:paraId="672DA8F9">
      <w:pPr>
        <w:pStyle w:val="17"/>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.业绩要求：提供近三年</w:t>
      </w:r>
      <w:r>
        <w:rPr>
          <w:rFonts w:hint="eastAsia" w:ascii="宋体" w:hAnsi="宋体" w:eastAsia="宋体" w:cs="宋体"/>
          <w:kern w:val="2"/>
          <w:sz w:val="24"/>
          <w:szCs w:val="24"/>
          <w:lang w:val="en-US" w:eastAsia="zh-CN"/>
        </w:rPr>
        <w:t>类似工程</w:t>
      </w:r>
      <w:r>
        <w:rPr>
          <w:rFonts w:hint="eastAsia" w:ascii="宋体" w:hAnsi="宋体" w:eastAsia="宋体" w:cs="宋体"/>
          <w:kern w:val="2"/>
          <w:sz w:val="24"/>
          <w:szCs w:val="24"/>
        </w:rPr>
        <w:t>业绩不少于3个。</w:t>
      </w:r>
    </w:p>
    <w:p w14:paraId="4D568EAB">
      <w:pPr>
        <w:pStyle w:val="17"/>
        <w:shd w:val="clear" w:color="auto" w:fill="auto"/>
        <w:spacing w:before="0" w:line="580" w:lineRule="exact"/>
        <w:ind w:firstLine="480" w:firstLineChars="200"/>
        <w:jc w:val="both"/>
        <w:rPr>
          <w:rFonts w:hint="eastAsia" w:ascii="宋体" w:hAnsi="宋体" w:eastAsia="宋体" w:cs="宋体"/>
          <w:b/>
          <w:bCs/>
          <w:kern w:val="2"/>
          <w:sz w:val="24"/>
          <w:szCs w:val="24"/>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.其他要求：施工现场专职安全生产管理人员具有安全生产考核合格证或安全员证书；近三年无重大质量、安全事故；</w:t>
      </w:r>
    </w:p>
    <w:p w14:paraId="30592145">
      <w:pPr>
        <w:pStyle w:val="17"/>
        <w:shd w:val="clear" w:color="auto" w:fill="auto"/>
        <w:spacing w:before="0" w:line="580" w:lineRule="exact"/>
        <w:ind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rPr>
        <w:t>五</w:t>
      </w:r>
      <w:r>
        <w:rPr>
          <w:rFonts w:hint="eastAsia" w:ascii="宋体" w:hAnsi="宋体" w:eastAsia="宋体" w:cs="宋体"/>
          <w:b/>
          <w:bCs/>
          <w:kern w:val="2"/>
          <w:sz w:val="24"/>
          <w:szCs w:val="24"/>
        </w:rPr>
        <w:t>、报价编制要求</w:t>
      </w:r>
    </w:p>
    <w:p w14:paraId="70DD5876">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1、编制依据：</w:t>
      </w:r>
    </w:p>
    <w:p w14:paraId="17AB3218">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1.1组价应依据自身施工实力和市场情况确定的工程报价价格。但各报价人的计价均须有依据，对于粗制滥造、高估冒算、扰乱投标秩序的报价，招标人有权取消其报价资格。</w:t>
      </w:r>
    </w:p>
    <w:p w14:paraId="64EEFF7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1.2设计文件（图纸及其说明）。</w:t>
      </w:r>
    </w:p>
    <w:p w14:paraId="16EE1DF3">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1.3正常的施工组织及施工方法、施工规范和验收规范。</w:t>
      </w:r>
    </w:p>
    <w:p w14:paraId="60700DF7">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1.4凡涉及报价的，报价人均应在报价中计列；如报价书中未列出，则认为已经综合考虑在其它项目中，不再调整。</w:t>
      </w:r>
    </w:p>
    <w:p w14:paraId="118A8FD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2、其他事项</w:t>
      </w:r>
    </w:p>
    <w:p w14:paraId="6F7B314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2.1报价人应充分考虑本工程的实际，依据设计施工图、答疑纪要、澄清和修改通知，根据企业自身情况、施工经验、现场环境以及谈价文件的要求，进行自主报价。</w:t>
      </w:r>
    </w:p>
    <w:p w14:paraId="23E0AC16">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2.2报价人的投标报价，应是完成本工程范围及工期、质量的全部要求的工程内容。报价中包含的安全文明施工费用属于不可竞争费用，需足额投入使用。</w:t>
      </w:r>
    </w:p>
    <w:p w14:paraId="55B9B2DC">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2.3投标报价均包括但不限于人工费、机械费、管理费、利润、保险费、规费、税金、安全和文明施工措施、技术措施费、风险费、政策文件规定的各项费用和支出，以及报价人在报价前明示或暗示的所有风险、责任和义务。报价人在投标报价时应考虑以下因素：人工费、机械费社会价格浮动因素，工程所在地的交通运输条件、施工环境和地方不良势力的影响，外部因素或征迁协调，设变更等造成停窝工的损失。</w:t>
      </w:r>
    </w:p>
    <w:p w14:paraId="6FFD938A">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2.4凡因投标人对图纸、设计文件阅读疏忽或误解，或因对施工现场、施工环境、市场行情等了解不清而造成的后果和风险，均由报价人承担。</w:t>
      </w:r>
    </w:p>
    <w:p w14:paraId="2046A89A">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2.5报价人报价前应到现场踏勘以充分了现场实际情况后再进行报价，任何因忽视或误解工地情况而导致的索赔、价款调整或工期延长申请将不被批准。报价人踏勘现场发现的与工程计价有关的任何因素均应考虑在投标报价中。</w:t>
      </w:r>
    </w:p>
    <w:p w14:paraId="6F975B45">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2.6工程施工的协调外部环境等不可预见问题的处理，如施工场地所在地村组强行要求分包工程、供应地材等，由报价人负责，要求报价人现场踏勘调研、评估，所需相关费用一并进入报价。</w:t>
      </w:r>
    </w:p>
    <w:p w14:paraId="11C82528">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2.7在合同履行期间，不论发生何种状况，报价人均不得以任何借口提出增减合同价款的要求。</w:t>
      </w:r>
    </w:p>
    <w:p w14:paraId="50166E2F">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2.8报价人应综合考虑各种因素进行报价，凡在报价中未列明的，将视为优惠，认为报价人自行放弃该部分费用，结算时不进行调整。</w:t>
      </w:r>
    </w:p>
    <w:p w14:paraId="1165E73F">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2.9报价实行固定综合单价，报价单位充分考虑各种风险，单价一次包死，不予调整。具体工程量按照最终确定单价及现场确认工程量据实结算。</w:t>
      </w:r>
    </w:p>
    <w:p w14:paraId="17D1751B">
      <w:pPr>
        <w:pStyle w:val="17"/>
        <w:shd w:val="clear" w:color="auto" w:fill="auto"/>
        <w:spacing w:before="0" w:line="580" w:lineRule="exact"/>
        <w:ind w:firstLine="480" w:firstLineChars="200"/>
        <w:jc w:val="both"/>
        <w:outlineLvl w:val="3"/>
        <w:rPr>
          <w:rFonts w:hint="eastAsia" w:ascii="宋体" w:hAnsi="宋体" w:eastAsia="宋体" w:cs="宋体"/>
          <w:kern w:val="2"/>
          <w:sz w:val="24"/>
          <w:szCs w:val="24"/>
        </w:rPr>
      </w:pPr>
      <w:r>
        <w:rPr>
          <w:rFonts w:hint="eastAsia" w:ascii="宋体" w:hAnsi="宋体" w:eastAsia="宋体" w:cs="宋体"/>
          <w:kern w:val="2"/>
          <w:sz w:val="24"/>
          <w:szCs w:val="24"/>
        </w:rPr>
        <w:t>2.10 提</w:t>
      </w:r>
      <w:r>
        <w:rPr>
          <w:rFonts w:hint="eastAsia" w:ascii="宋体" w:hAnsi="宋体" w:eastAsia="宋体" w:cs="宋体"/>
          <w:kern w:val="2"/>
          <w:sz w:val="24"/>
          <w:szCs w:val="24"/>
          <w:highlight w:val="none"/>
        </w:rPr>
        <w:t>供</w:t>
      </w:r>
      <w:r>
        <w:rPr>
          <w:rFonts w:hint="eastAsia" w:ascii="宋体" w:hAnsi="宋体" w:eastAsia="宋体" w:cs="宋体"/>
          <w:kern w:val="2"/>
          <w:sz w:val="24"/>
          <w:szCs w:val="24"/>
          <w:highlight w:val="none"/>
          <w:lang w:val="en-US" w:eastAsia="zh-CN"/>
        </w:rPr>
        <w:t xml:space="preserve"> 3 %</w:t>
      </w:r>
      <w:r>
        <w:rPr>
          <w:rFonts w:hint="eastAsia" w:ascii="宋体" w:hAnsi="宋体" w:eastAsia="宋体" w:cs="宋体"/>
          <w:kern w:val="2"/>
          <w:sz w:val="24"/>
          <w:szCs w:val="24"/>
          <w:highlight w:val="none"/>
        </w:rPr>
        <w:t>增值</w:t>
      </w:r>
      <w:r>
        <w:rPr>
          <w:rFonts w:hint="eastAsia" w:ascii="宋体" w:hAnsi="宋体" w:eastAsia="宋体" w:cs="宋体"/>
          <w:kern w:val="2"/>
          <w:sz w:val="24"/>
          <w:szCs w:val="24"/>
        </w:rPr>
        <w:t>税专用发票。</w:t>
      </w:r>
    </w:p>
    <w:p w14:paraId="33CFF785">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2.11报价人报价包含甲供材料保管费。甲供材料由乙方限额领料，对乙方超领部分，甲方将在乙方结算中扣除。</w:t>
      </w:r>
    </w:p>
    <w:p w14:paraId="40F0574A">
      <w:pPr>
        <w:pStyle w:val="17"/>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2.12报价人须保证人员组织达到甲方及业主的施工进度要求并在报价中综合考虑抢工及窝工等发生的费及风险费用。</w:t>
      </w:r>
    </w:p>
    <w:p w14:paraId="282F6361">
      <w:pPr>
        <w:spacing w:line="580" w:lineRule="exact"/>
        <w:ind w:firstLine="482" w:firstLineChars="200"/>
        <w:rPr>
          <w:rFonts w:hint="eastAsia"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、工程质量、安全、环境保护目标</w:t>
      </w:r>
    </w:p>
    <w:p w14:paraId="35C09770">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1、工程质量目标：合格</w:t>
      </w:r>
    </w:p>
    <w:p w14:paraId="15C262A5">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2、安全生产、环境保护目标：</w:t>
      </w:r>
    </w:p>
    <w:p w14:paraId="35A36877">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 不发生生产安全事故和火灾事故；</w:t>
      </w:r>
    </w:p>
    <w:p w14:paraId="7246B46F">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 杜绝人身伤亡事故；</w:t>
      </w:r>
    </w:p>
    <w:p w14:paraId="22309217">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2.3 杜绝机械设备事故；</w:t>
      </w:r>
    </w:p>
    <w:p w14:paraId="59EAE96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2.4不发生交通责任事故；</w:t>
      </w:r>
    </w:p>
    <w:p w14:paraId="51F8F1FE">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2.5 不发生违法犯罪及违反治安管理条例的行为；</w:t>
      </w:r>
    </w:p>
    <w:p w14:paraId="0719C334">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2.6 不发生环境污染事故；</w:t>
      </w:r>
    </w:p>
    <w:p w14:paraId="4EBC22EA">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2.7 不发生食物中毒事故；</w:t>
      </w:r>
    </w:p>
    <w:p w14:paraId="21B72F7A">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2.8 搞好现场管理，达到文明施工要求。</w:t>
      </w:r>
    </w:p>
    <w:p w14:paraId="1BE20249">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质量、安全、环境保护</w:t>
      </w:r>
      <w:r>
        <w:rPr>
          <w:rFonts w:hint="eastAsia" w:ascii="宋体" w:hAnsi="宋体" w:eastAsia="宋体" w:cs="宋体"/>
          <w:kern w:val="2"/>
          <w:sz w:val="24"/>
          <w:szCs w:val="24"/>
          <w:lang w:val="en-US" w:eastAsia="zh-CN"/>
        </w:rPr>
        <w:t>均</w:t>
      </w:r>
      <w:r>
        <w:rPr>
          <w:rFonts w:hint="eastAsia" w:ascii="宋体" w:hAnsi="宋体" w:eastAsia="宋体" w:cs="宋体"/>
          <w:kern w:val="2"/>
          <w:sz w:val="24"/>
          <w:szCs w:val="24"/>
        </w:rPr>
        <w:t>符合国家、行业相关规定和标准以及招标文件要求</w:t>
      </w:r>
      <w:r>
        <w:rPr>
          <w:rFonts w:hint="eastAsia" w:ascii="宋体" w:hAnsi="宋体" w:eastAsia="宋体" w:cs="宋体"/>
          <w:kern w:val="2"/>
          <w:sz w:val="24"/>
          <w:szCs w:val="24"/>
          <w:lang w:eastAsia="zh-CN"/>
        </w:rPr>
        <w:t>。</w:t>
      </w:r>
    </w:p>
    <w:p w14:paraId="7641AA05">
      <w:pPr>
        <w:spacing w:line="580" w:lineRule="exact"/>
        <w:ind w:firstLine="482" w:firstLineChars="200"/>
        <w:rPr>
          <w:rFonts w:hint="eastAsia"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、递交报价资料及时间</w:t>
      </w:r>
    </w:p>
    <w:p w14:paraId="0E604F77">
      <w:pPr>
        <w:spacing w:line="58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（一）谈判响应文件组成</w:t>
      </w:r>
      <w:r>
        <w:rPr>
          <w:rFonts w:hint="eastAsia" w:ascii="宋体" w:hAnsi="宋体" w:cs="宋体"/>
          <w:sz w:val="24"/>
          <w:highlight w:val="none"/>
        </w:rPr>
        <w:t>：</w:t>
      </w:r>
    </w:p>
    <w:p w14:paraId="1D51F32E">
      <w:pPr>
        <w:numPr>
          <w:ilvl w:val="0"/>
          <w:numId w:val="3"/>
        </w:numPr>
        <w:spacing w:line="58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谈判响应函</w:t>
      </w:r>
    </w:p>
    <w:p w14:paraId="5DB05F92">
      <w:pPr>
        <w:numPr>
          <w:ilvl w:val="0"/>
          <w:numId w:val="3"/>
        </w:numPr>
        <w:spacing w:line="580" w:lineRule="exact"/>
        <w:ind w:firstLine="480" w:firstLineChars="200"/>
        <w:rPr>
          <w:rFonts w:hint="eastAsia" w:ascii="宋体" w:hAnsi="宋体" w:cs="宋体"/>
          <w:sz w:val="24"/>
          <w:highlight w:val="none"/>
        </w:rPr>
      </w:pPr>
      <w:r>
        <w:rPr>
          <w:rFonts w:hint="eastAsia" w:ascii="宋体" w:hAnsi="宋体" w:eastAsia="宋体" w:cs="宋体"/>
          <w:sz w:val="24"/>
          <w:highlight w:val="none"/>
          <w:lang w:val="en-US" w:eastAsia="zh-CN"/>
        </w:rPr>
        <w:t>法定代表人授权委托书</w:t>
      </w:r>
    </w:p>
    <w:p w14:paraId="141042A0">
      <w:pPr>
        <w:numPr>
          <w:ilvl w:val="0"/>
          <w:numId w:val="3"/>
        </w:numPr>
        <w:spacing w:line="58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eastAsia="zh-CN"/>
        </w:rPr>
        <w:t>报价单</w:t>
      </w:r>
    </w:p>
    <w:p w14:paraId="347F6BD1">
      <w:pPr>
        <w:numPr>
          <w:ilvl w:val="0"/>
          <w:numId w:val="3"/>
        </w:numPr>
        <w:spacing w:line="580" w:lineRule="exact"/>
        <w:ind w:firstLine="480" w:firstLineChars="200"/>
        <w:rPr>
          <w:rFonts w:hint="eastAsia" w:ascii="宋体" w:hAnsi="宋体" w:cs="宋体"/>
          <w:sz w:val="24"/>
          <w:highlight w:val="none"/>
        </w:rPr>
      </w:pPr>
      <w:r>
        <w:rPr>
          <w:rFonts w:hint="eastAsia" w:ascii="宋体" w:hAnsi="宋体" w:eastAsia="宋体" w:cs="宋体"/>
          <w:b w:val="0"/>
          <w:bCs w:val="0"/>
          <w:color w:val="auto"/>
          <w:sz w:val="24"/>
          <w:highlight w:val="none"/>
          <w:lang w:val="en-US" w:eastAsia="zh-CN"/>
        </w:rPr>
        <w:t>资质证明文件</w:t>
      </w:r>
    </w:p>
    <w:p w14:paraId="27CF36EC">
      <w:pPr>
        <w:numPr>
          <w:ilvl w:val="0"/>
          <w:numId w:val="3"/>
        </w:numPr>
        <w:spacing w:line="580" w:lineRule="exact"/>
        <w:ind w:firstLine="480" w:firstLineChars="200"/>
        <w:rPr>
          <w:rFonts w:hint="eastAsia" w:ascii="宋体" w:hAnsi="宋体" w:cs="宋体"/>
          <w:sz w:val="24"/>
          <w:highlight w:val="none"/>
        </w:rPr>
      </w:pPr>
      <w:r>
        <w:rPr>
          <w:rFonts w:hint="eastAsia" w:ascii="宋体" w:hAnsi="宋体" w:cs="宋体"/>
          <w:sz w:val="24"/>
          <w:highlight w:val="none"/>
        </w:rPr>
        <w:t>类似工程业绩</w:t>
      </w:r>
      <w:r>
        <w:rPr>
          <w:rFonts w:hint="eastAsia" w:ascii="宋体" w:hAnsi="宋体" w:cs="宋体"/>
          <w:sz w:val="24"/>
          <w:highlight w:val="none"/>
          <w:lang w:eastAsia="zh-CN"/>
        </w:rPr>
        <w:t>证明资料</w:t>
      </w:r>
    </w:p>
    <w:p w14:paraId="0E752249">
      <w:pPr>
        <w:spacing w:line="58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eastAsia="zh-CN"/>
        </w:rPr>
        <w:t>信用证明资料</w:t>
      </w:r>
    </w:p>
    <w:p w14:paraId="65D9CA32">
      <w:pPr>
        <w:pStyle w:val="15"/>
        <w:spacing w:before="0" w:beforeAutospacing="0" w:after="0" w:afterAutospacing="0" w:line="580" w:lineRule="exact"/>
        <w:ind w:firstLine="480"/>
        <w:rPr>
          <w:rFonts w:hint="eastAsia" w:cs="宋体"/>
          <w:kern w:val="2"/>
          <w:highlight w:val="none"/>
          <w:lang w:val="en-US" w:eastAsia="zh-CN"/>
        </w:rPr>
      </w:pPr>
      <w:r>
        <w:rPr>
          <w:rFonts w:hint="eastAsia" w:ascii="宋体" w:hAnsi="宋体" w:eastAsia="宋体" w:cs="宋体"/>
          <w:sz w:val="24"/>
          <w:highlight w:val="none"/>
          <w:lang w:val="en-US" w:eastAsia="zh-CN"/>
        </w:rPr>
        <w:t>7、</w:t>
      </w:r>
      <w:r>
        <w:rPr>
          <w:rFonts w:hint="eastAsia" w:cs="宋体"/>
          <w:kern w:val="2"/>
          <w:highlight w:val="none"/>
          <w:lang w:val="en-US" w:eastAsia="zh-CN"/>
        </w:rPr>
        <w:t>人员资历证明资料</w:t>
      </w:r>
    </w:p>
    <w:p w14:paraId="294264AB">
      <w:pPr>
        <w:pStyle w:val="15"/>
        <w:spacing w:before="0" w:beforeAutospacing="0" w:after="0" w:afterAutospacing="0" w:line="580" w:lineRule="exact"/>
        <w:ind w:firstLine="480"/>
        <w:rPr>
          <w:rFonts w:hint="eastAsia" w:ascii="宋体" w:hAnsi="宋体" w:eastAsia="宋体" w:cs="宋体"/>
          <w:kern w:val="2"/>
          <w:highlight w:val="none"/>
          <w:lang w:val="en-US" w:eastAsia="zh-CN"/>
        </w:rPr>
      </w:pPr>
      <w:r>
        <w:rPr>
          <w:rFonts w:hint="eastAsia" w:cs="宋体"/>
          <w:kern w:val="2"/>
          <w:highlight w:val="none"/>
          <w:lang w:val="en-US" w:eastAsia="zh-CN"/>
        </w:rPr>
        <w:t>8、</w:t>
      </w:r>
      <w:r>
        <w:rPr>
          <w:rFonts w:hint="eastAsia" w:ascii="宋体" w:hAnsi="宋体" w:eastAsia="宋体" w:cs="宋体"/>
          <w:kern w:val="2"/>
          <w:highlight w:val="none"/>
          <w:lang w:val="en-US" w:eastAsia="zh-CN"/>
        </w:rPr>
        <w:t>对响应文件及合同条款的承诺和补充</w:t>
      </w:r>
    </w:p>
    <w:p w14:paraId="54F18134">
      <w:pPr>
        <w:pStyle w:val="15"/>
        <w:spacing w:before="0" w:beforeAutospacing="0" w:after="0" w:afterAutospacing="0" w:line="580" w:lineRule="exact"/>
        <w:ind w:firstLine="480"/>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9、竞争性谈判回执</w:t>
      </w:r>
    </w:p>
    <w:p w14:paraId="508A22C2">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（二）</w:t>
      </w:r>
      <w:r>
        <w:rPr>
          <w:rFonts w:hint="eastAsia" w:ascii="宋体" w:hAnsi="宋体" w:cs="宋体"/>
          <w:sz w:val="24"/>
          <w:highlight w:val="none"/>
          <w:lang w:eastAsia="zh-CN"/>
        </w:rPr>
        <w:t>谈判响应</w:t>
      </w:r>
      <w:r>
        <w:rPr>
          <w:rFonts w:hint="eastAsia" w:ascii="宋体" w:hAnsi="宋体" w:cs="宋体"/>
          <w:sz w:val="24"/>
          <w:highlight w:val="none"/>
        </w:rPr>
        <w:t>文件份数及其他要求：</w:t>
      </w:r>
      <w:r>
        <w:rPr>
          <w:rFonts w:hint="eastAsia" w:ascii="宋体" w:hAnsi="宋体" w:cs="宋体"/>
          <w:sz w:val="24"/>
          <w:highlight w:val="none"/>
          <w:u w:val="single"/>
        </w:rPr>
        <w:t>一套正本、两套副本，</w:t>
      </w:r>
      <w:r>
        <w:rPr>
          <w:rFonts w:hint="eastAsia" w:ascii="宋体" w:hAnsi="宋体" w:cs="宋体"/>
          <w:sz w:val="24"/>
          <w:highlight w:val="none"/>
          <w:u w:val="single"/>
          <w:lang w:val="en-US" w:eastAsia="zh-CN"/>
        </w:rPr>
        <w:t>每页必须加盖公章，</w:t>
      </w:r>
      <w:r>
        <w:rPr>
          <w:rFonts w:hint="eastAsia" w:ascii="宋体" w:hAnsi="宋体" w:cs="宋体"/>
          <w:sz w:val="24"/>
          <w:highlight w:val="none"/>
          <w:u w:val="single"/>
          <w:lang w:eastAsia="zh-CN"/>
        </w:rPr>
        <w:t>响应</w:t>
      </w:r>
      <w:r>
        <w:rPr>
          <w:rFonts w:hint="eastAsia" w:ascii="宋体" w:hAnsi="宋体" w:cs="宋体"/>
          <w:sz w:val="24"/>
          <w:highlight w:val="none"/>
          <w:u w:val="single"/>
        </w:rPr>
        <w:t>文件封面、报价函等应均加盖报价单位印章并经法定代表人或其委托代理人签字（章）。由委托代理人签字或盖章的在报价文件中须同时提交报价文件签署授权委托书</w:t>
      </w:r>
      <w:r>
        <w:rPr>
          <w:rFonts w:hint="eastAsia" w:ascii="宋体" w:hAnsi="宋体" w:cs="宋体"/>
          <w:sz w:val="24"/>
          <w:highlight w:val="none"/>
        </w:rPr>
        <w:t>。除报价单位对错误处需修改外，全套</w:t>
      </w:r>
      <w:r>
        <w:rPr>
          <w:rFonts w:hint="eastAsia" w:ascii="宋体" w:hAnsi="宋体" w:cs="宋体"/>
          <w:sz w:val="24"/>
          <w:highlight w:val="none"/>
          <w:lang w:eastAsia="zh-CN"/>
        </w:rPr>
        <w:t>谈判响应</w:t>
      </w:r>
      <w:r>
        <w:rPr>
          <w:rFonts w:hint="eastAsia" w:ascii="宋体" w:hAnsi="宋体" w:cs="宋体"/>
          <w:sz w:val="24"/>
          <w:highlight w:val="none"/>
        </w:rPr>
        <w:t>文件应无涂改或行间插字和增删。如有修改，修改处应由</w:t>
      </w:r>
      <w:r>
        <w:rPr>
          <w:rFonts w:hint="eastAsia" w:ascii="宋体" w:hAnsi="宋体" w:cs="宋体"/>
          <w:sz w:val="24"/>
          <w:highlight w:val="none"/>
          <w:lang w:eastAsia="zh-CN"/>
        </w:rPr>
        <w:t>谈判响应</w:t>
      </w:r>
      <w:r>
        <w:rPr>
          <w:rFonts w:hint="eastAsia" w:ascii="宋体" w:hAnsi="宋体" w:cs="宋体"/>
          <w:sz w:val="24"/>
          <w:highlight w:val="none"/>
        </w:rPr>
        <w:t>单位加盖</w:t>
      </w:r>
      <w:r>
        <w:rPr>
          <w:rFonts w:hint="eastAsia" w:ascii="宋体" w:hAnsi="宋体" w:cs="宋体"/>
          <w:sz w:val="24"/>
          <w:highlight w:val="none"/>
          <w:lang w:eastAsia="zh-CN"/>
        </w:rPr>
        <w:t>公</w:t>
      </w:r>
      <w:r>
        <w:rPr>
          <w:rFonts w:hint="eastAsia" w:ascii="宋体" w:hAnsi="宋体" w:cs="宋体"/>
          <w:sz w:val="24"/>
          <w:highlight w:val="none"/>
        </w:rPr>
        <w:t>章或</w:t>
      </w:r>
      <w:r>
        <w:rPr>
          <w:rFonts w:hint="eastAsia" w:ascii="宋体" w:hAnsi="宋体" w:cs="宋体"/>
          <w:sz w:val="24"/>
          <w:highlight w:val="none"/>
          <w:lang w:eastAsia="zh-CN"/>
        </w:rPr>
        <w:t>法定代表人或其委托代理人</w:t>
      </w:r>
      <w:r>
        <w:rPr>
          <w:rFonts w:hint="eastAsia" w:ascii="宋体" w:hAnsi="宋体" w:cs="宋体"/>
          <w:sz w:val="24"/>
          <w:highlight w:val="none"/>
        </w:rPr>
        <w:t>签字。</w:t>
      </w:r>
    </w:p>
    <w:p w14:paraId="79528C4D">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（三）谈判响应文件应密封完好，</w:t>
      </w:r>
      <w:r>
        <w:rPr>
          <w:rFonts w:hint="eastAsia" w:ascii="宋体" w:hAnsi="宋体" w:cs="宋体"/>
          <w:color w:val="000000"/>
          <w:sz w:val="24"/>
          <w:highlight w:val="none"/>
        </w:rPr>
        <w:t>递交资料时间：</w:t>
      </w:r>
      <w:r>
        <w:rPr>
          <w:rFonts w:hint="eastAsia" w:ascii="宋体" w:hAnsi="宋体" w:eastAsia="宋体" w:cs="宋体"/>
          <w:color w:val="000000"/>
          <w:sz w:val="24"/>
          <w:highlight w:val="none"/>
          <w:u w:val="single"/>
        </w:rPr>
        <w:t>202</w:t>
      </w:r>
      <w:r>
        <w:rPr>
          <w:rFonts w:hint="eastAsia" w:ascii="宋体" w:hAnsi="宋体" w:eastAsia="宋体" w:cs="宋体"/>
          <w:color w:val="000000"/>
          <w:sz w:val="24"/>
          <w:highlight w:val="none"/>
          <w:u w:val="single"/>
          <w:lang w:val="en-US" w:eastAsia="zh-CN"/>
        </w:rPr>
        <w:t>4</w:t>
      </w:r>
      <w:r>
        <w:rPr>
          <w:rFonts w:hint="eastAsia" w:ascii="宋体" w:hAnsi="宋体" w:eastAsia="宋体" w:cs="宋体"/>
          <w:color w:val="000000"/>
          <w:sz w:val="24"/>
          <w:highlight w:val="none"/>
          <w:u w:val="single"/>
        </w:rPr>
        <w:t>年</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月</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13</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u w:val="single"/>
          <w:lang w:val="en-US" w:eastAsia="zh-CN"/>
        </w:rPr>
        <w:t>15</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3</w:t>
      </w:r>
      <w:r>
        <w:rPr>
          <w:rFonts w:hint="eastAsia" w:ascii="宋体" w:hAnsi="宋体" w:eastAsia="宋体" w:cs="宋体"/>
          <w:color w:val="000000"/>
          <w:sz w:val="24"/>
          <w:highlight w:val="none"/>
          <w:u w:val="single"/>
        </w:rPr>
        <w:t>0</w:t>
      </w:r>
      <w:r>
        <w:rPr>
          <w:rFonts w:hint="eastAsia" w:ascii="宋体" w:hAnsi="宋体" w:cs="宋体"/>
          <w:color w:val="000000"/>
          <w:sz w:val="24"/>
          <w:highlight w:val="none"/>
        </w:rPr>
        <w:t>前，地点</w:t>
      </w:r>
      <w:r>
        <w:rPr>
          <w:rFonts w:hint="eastAsia" w:ascii="宋体" w:hAnsi="宋体" w:cs="宋体"/>
          <w:color w:val="000000"/>
          <w:sz w:val="24"/>
          <w:highlight w:val="none"/>
          <w:lang w:eastAsia="zh-CN"/>
        </w:rPr>
        <w:t>：</w:t>
      </w:r>
      <w:r>
        <w:rPr>
          <w:rFonts w:hint="eastAsia" w:ascii="宋体" w:hAnsi="宋体" w:cs="宋体"/>
          <w:color w:val="000000"/>
          <w:sz w:val="24"/>
          <w:highlight w:val="none"/>
        </w:rPr>
        <w:t>西安市高陵区中钢大道陕西燃气集团工程有限公司。</w:t>
      </w:r>
      <w:r>
        <w:rPr>
          <w:rFonts w:hint="eastAsia" w:ascii="宋体" w:hAnsi="宋体" w:cs="宋体"/>
          <w:sz w:val="24"/>
          <w:highlight w:val="none"/>
        </w:rPr>
        <w:t>逾期送达的或者未送达指定地点的</w:t>
      </w:r>
      <w:r>
        <w:rPr>
          <w:rFonts w:hint="eastAsia" w:ascii="宋体" w:hAnsi="宋体" w:cs="宋体"/>
          <w:sz w:val="24"/>
          <w:highlight w:val="none"/>
          <w:lang w:eastAsia="zh-CN"/>
        </w:rPr>
        <w:t>响应</w:t>
      </w:r>
      <w:r>
        <w:rPr>
          <w:rFonts w:hint="eastAsia" w:ascii="宋体" w:hAnsi="宋体" w:cs="宋体"/>
          <w:sz w:val="24"/>
          <w:highlight w:val="none"/>
        </w:rPr>
        <w:t>文件，招标人不予受理。</w:t>
      </w:r>
    </w:p>
    <w:p w14:paraId="626EDCAF">
      <w:pPr>
        <w:keepNext w:val="0"/>
        <w:keepLines w:val="0"/>
        <w:pageBreakBefore w:val="0"/>
        <w:kinsoku/>
        <w:wordWrap/>
        <w:overflowPunct/>
        <w:topLinePunct w:val="0"/>
        <w:autoSpaceDE/>
        <w:autoSpaceDN/>
        <w:bidi w:val="0"/>
        <w:adjustRightInd/>
        <w:snapToGrid/>
        <w:spacing w:line="580" w:lineRule="exact"/>
        <w:ind w:firstLine="480" w:firstLineChars="200"/>
        <w:textAlignment w:val="auto"/>
        <w:outlineLvl w:val="2"/>
        <w:rPr>
          <w:rFonts w:hint="eastAsia" w:ascii="宋体" w:hAnsi="宋体" w:cs="宋体"/>
          <w:sz w:val="24"/>
          <w:highlight w:val="none"/>
        </w:rPr>
      </w:pPr>
      <w:r>
        <w:rPr>
          <w:rFonts w:hint="eastAsia" w:ascii="宋体" w:hAnsi="宋体" w:cs="宋体"/>
          <w:sz w:val="24"/>
          <w:highlight w:val="none"/>
          <w:lang w:eastAsia="zh-CN"/>
        </w:rPr>
        <w:t>（四）</w:t>
      </w:r>
      <w:r>
        <w:rPr>
          <w:rFonts w:hint="eastAsia" w:ascii="宋体" w:hAnsi="宋体" w:cs="宋体"/>
          <w:sz w:val="24"/>
          <w:highlight w:val="none"/>
        </w:rPr>
        <w:t>联系方式</w:t>
      </w:r>
    </w:p>
    <w:p w14:paraId="54C94240">
      <w:pPr>
        <w:spacing w:line="580" w:lineRule="exact"/>
        <w:ind w:firstLine="640"/>
        <w:rPr>
          <w:rFonts w:hint="eastAsia" w:ascii="宋体" w:hAnsi="宋体" w:cs="宋体"/>
          <w:sz w:val="24"/>
        </w:rPr>
      </w:pPr>
      <w:r>
        <w:rPr>
          <w:rFonts w:hint="eastAsia" w:ascii="宋体" w:hAnsi="宋体" w:cs="宋体"/>
          <w:sz w:val="24"/>
        </w:rPr>
        <w:t>联系地址：西安市高陵区中钢大道陕西燃气集团工程有限公司</w:t>
      </w:r>
    </w:p>
    <w:p w14:paraId="251E2376">
      <w:pPr>
        <w:spacing w:line="580" w:lineRule="exact"/>
        <w:ind w:firstLine="969" w:firstLineChars="404"/>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戴方怡</w:t>
      </w:r>
      <w:r>
        <w:rPr>
          <w:rFonts w:hint="eastAsia" w:ascii="宋体" w:hAnsi="宋体" w:cs="宋体"/>
          <w:sz w:val="24"/>
          <w:highlight w:val="none"/>
        </w:rPr>
        <w:t xml:space="preserve">    联系电话：</w:t>
      </w:r>
      <w:r>
        <w:rPr>
          <w:rFonts w:hint="eastAsia" w:ascii="宋体" w:hAnsi="宋体" w:cs="宋体"/>
          <w:sz w:val="24"/>
          <w:highlight w:val="none"/>
          <w:lang w:val="en-US" w:eastAsia="zh-CN"/>
        </w:rPr>
        <w:t>18992823060</w:t>
      </w:r>
      <w:r>
        <w:rPr>
          <w:rFonts w:hint="eastAsia" w:ascii="宋体" w:hAnsi="宋体" w:cs="宋体"/>
          <w:sz w:val="24"/>
          <w:highlight w:val="none"/>
        </w:rPr>
        <w:t xml:space="preserve">  </w:t>
      </w:r>
    </w:p>
    <w:p w14:paraId="72B735D8">
      <w:pPr>
        <w:spacing w:line="560" w:lineRule="exact"/>
        <w:ind w:firstLine="960" w:firstLineChars="400"/>
        <w:jc w:val="left"/>
        <w:rPr>
          <w:rFonts w:hint="default" w:ascii="宋体" w:hAnsi="宋体" w:eastAsia="宋体" w:cs="宋体"/>
          <w:sz w:val="28"/>
          <w:szCs w:val="28"/>
          <w:lang w:val="en-US" w:eastAsia="zh-CN"/>
        </w:rPr>
      </w:pPr>
      <w:r>
        <w:rPr>
          <w:rFonts w:hint="eastAsia" w:ascii="宋体" w:hAnsi="宋体" w:cs="宋体"/>
          <w:sz w:val="24"/>
        </w:rPr>
        <w:t>项目经理：</w:t>
      </w:r>
      <w:r>
        <w:rPr>
          <w:rFonts w:hint="eastAsia" w:ascii="宋体" w:hAnsi="宋体" w:cs="宋体"/>
          <w:sz w:val="24"/>
          <w:lang w:val="en-US" w:eastAsia="zh-CN"/>
        </w:rPr>
        <w:t xml:space="preserve">王大均  </w:t>
      </w:r>
      <w:r>
        <w:rPr>
          <w:rFonts w:hint="eastAsia" w:ascii="宋体" w:hAnsi="宋体" w:cs="宋体"/>
          <w:sz w:val="24"/>
        </w:rPr>
        <w:t xml:space="preserve"> 联系电话：</w:t>
      </w:r>
      <w:r>
        <w:rPr>
          <w:rFonts w:hint="eastAsia" w:ascii="宋体" w:hAnsi="宋体" w:cs="宋体"/>
          <w:sz w:val="24"/>
          <w:highlight w:val="none"/>
          <w:lang w:val="en-US" w:eastAsia="zh-CN"/>
        </w:rPr>
        <w:t>15228007055</w:t>
      </w:r>
    </w:p>
    <w:p w14:paraId="77E42D30">
      <w:pPr>
        <w:spacing w:line="580" w:lineRule="exact"/>
        <w:ind w:firstLine="640"/>
        <w:rPr>
          <w:rFonts w:ascii="宋体" w:hAnsi="宋体" w:cs="宋体"/>
          <w:b/>
          <w:bCs/>
          <w:sz w:val="24"/>
        </w:rPr>
      </w:pPr>
      <w:r>
        <w:rPr>
          <w:rFonts w:hint="eastAsia" w:ascii="宋体" w:hAnsi="宋体" w:cs="宋体"/>
          <w:b/>
          <w:bCs/>
          <w:sz w:val="24"/>
        </w:rPr>
        <w:t>八、评审方法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827"/>
      </w:tblGrid>
      <w:tr w14:paraId="14B2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34" w:type="dxa"/>
            <w:noWrap w:val="0"/>
            <w:vAlign w:val="center"/>
          </w:tcPr>
          <w:p w14:paraId="3D2D7AF0">
            <w:pPr>
              <w:autoSpaceDE w:val="0"/>
              <w:autoSpaceDN w:val="0"/>
              <w:spacing w:line="320" w:lineRule="exact"/>
              <w:ind w:firstLine="211" w:firstLineChars="100"/>
              <w:jc w:val="center"/>
              <w:rPr>
                <w:rFonts w:hint="eastAsia" w:ascii="宋体" w:hAnsi="宋体" w:cs="宋体"/>
                <w:b/>
                <w:kern w:val="0"/>
                <w:szCs w:val="21"/>
              </w:rPr>
            </w:pPr>
            <w:r>
              <w:rPr>
                <w:rFonts w:hint="eastAsia" w:ascii="宋体" w:hAnsi="宋体" w:cs="宋体"/>
                <w:b/>
                <w:kern w:val="0"/>
                <w:szCs w:val="21"/>
              </w:rPr>
              <w:t>评审因素</w:t>
            </w:r>
          </w:p>
        </w:tc>
        <w:tc>
          <w:tcPr>
            <w:tcW w:w="6827" w:type="dxa"/>
            <w:noWrap w:val="0"/>
            <w:vAlign w:val="center"/>
          </w:tcPr>
          <w:p w14:paraId="13ACD43F">
            <w:pPr>
              <w:autoSpaceDE w:val="0"/>
              <w:autoSpaceDN w:val="0"/>
              <w:spacing w:line="320" w:lineRule="exact"/>
              <w:jc w:val="center"/>
              <w:rPr>
                <w:rFonts w:hint="eastAsia" w:ascii="宋体" w:hAnsi="宋体" w:cs="宋体"/>
                <w:b/>
                <w:kern w:val="0"/>
                <w:szCs w:val="21"/>
              </w:rPr>
            </w:pPr>
            <w:r>
              <w:rPr>
                <w:rFonts w:hint="eastAsia" w:ascii="宋体" w:hAnsi="宋体" w:cs="宋体"/>
                <w:b/>
                <w:kern w:val="0"/>
                <w:szCs w:val="21"/>
              </w:rPr>
              <w:t>评审标准</w:t>
            </w:r>
          </w:p>
        </w:tc>
      </w:tr>
      <w:tr w14:paraId="1E65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61" w:type="dxa"/>
            <w:gridSpan w:val="2"/>
            <w:noWrap w:val="0"/>
            <w:vAlign w:val="center"/>
          </w:tcPr>
          <w:p w14:paraId="25F5FAC2">
            <w:pPr>
              <w:spacing w:line="320" w:lineRule="exact"/>
              <w:jc w:val="center"/>
              <w:rPr>
                <w:rFonts w:hint="eastAsia" w:ascii="宋体" w:hAnsi="宋体" w:cs="宋体"/>
                <w:b/>
                <w:bCs/>
                <w:szCs w:val="21"/>
              </w:rPr>
            </w:pPr>
            <w:r>
              <w:rPr>
                <w:rFonts w:hint="eastAsia" w:ascii="宋体" w:hAnsi="宋体" w:cs="宋体"/>
                <w:b/>
                <w:bCs/>
                <w:kern w:val="0"/>
                <w:szCs w:val="21"/>
              </w:rPr>
              <w:t>初步评审标准</w:t>
            </w:r>
          </w:p>
        </w:tc>
      </w:tr>
      <w:tr w14:paraId="2CB0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234" w:type="dxa"/>
            <w:noWrap w:val="0"/>
            <w:vAlign w:val="center"/>
          </w:tcPr>
          <w:p w14:paraId="5FFA6733">
            <w:pPr>
              <w:spacing w:line="480" w:lineRule="exact"/>
              <w:jc w:val="center"/>
              <w:rPr>
                <w:rFonts w:hint="eastAsia" w:ascii="宋体" w:hAnsi="宋体" w:cs="宋体"/>
                <w:kern w:val="0"/>
                <w:szCs w:val="21"/>
              </w:rPr>
            </w:pPr>
            <w:r>
              <w:rPr>
                <w:rFonts w:hint="eastAsia" w:ascii="宋体" w:hAnsi="宋体" w:cs="宋体"/>
                <w:kern w:val="0"/>
                <w:szCs w:val="21"/>
              </w:rPr>
              <w:t>初步评审标准</w:t>
            </w:r>
          </w:p>
          <w:p w14:paraId="543F6F79">
            <w:pPr>
              <w:pStyle w:val="15"/>
              <w:ind w:firstLine="0" w:firstLineChars="0"/>
              <w:jc w:val="center"/>
              <w:rPr>
                <w:rFonts w:hint="eastAsia" w:ascii="宋体" w:hAnsi="宋体" w:cs="宋体"/>
              </w:rPr>
            </w:pPr>
            <w:r>
              <w:rPr>
                <w:rFonts w:hint="eastAsia" w:ascii="宋体" w:hAnsi="宋体" w:cs="宋体"/>
                <w:kern w:val="0"/>
                <w:szCs w:val="21"/>
              </w:rPr>
              <w:t>(此项不符合要求将取消资格)</w:t>
            </w:r>
          </w:p>
        </w:tc>
        <w:tc>
          <w:tcPr>
            <w:tcW w:w="6827" w:type="dxa"/>
            <w:noWrap w:val="0"/>
            <w:vAlign w:val="center"/>
          </w:tcPr>
          <w:p w14:paraId="18765C3A">
            <w:pPr>
              <w:spacing w:line="336" w:lineRule="auto"/>
              <w:ind w:left="-94" w:leftChars="-45" w:firstLine="105" w:firstLineChars="50"/>
              <w:rPr>
                <w:rFonts w:hint="eastAsia" w:ascii="宋体" w:hAnsi="宋体" w:eastAsia="宋体" w:cs="宋体"/>
                <w:lang w:eastAsia="zh-CN"/>
              </w:rPr>
            </w:pPr>
            <w:r>
              <w:rPr>
                <w:rFonts w:hint="eastAsia" w:ascii="宋体" w:hAnsi="宋体" w:eastAsia="宋体" w:cs="宋体"/>
              </w:rPr>
              <w:t>1.相关证件名称、地址等信息真实、一致</w:t>
            </w:r>
            <w:r>
              <w:rPr>
                <w:rFonts w:hint="eastAsia" w:ascii="宋体" w:hAnsi="宋体" w:eastAsia="宋体" w:cs="宋体"/>
                <w:lang w:eastAsia="zh-CN"/>
              </w:rPr>
              <w:t>。</w:t>
            </w:r>
          </w:p>
          <w:p w14:paraId="44287CA7">
            <w:pPr>
              <w:spacing w:line="336" w:lineRule="auto"/>
              <w:ind w:left="-94" w:leftChars="-45" w:firstLine="105" w:firstLineChars="50"/>
              <w:rPr>
                <w:rFonts w:hint="eastAsia" w:ascii="宋体" w:hAnsi="宋体" w:eastAsia="宋体" w:cs="宋体"/>
                <w:lang w:eastAsia="zh-CN"/>
              </w:rPr>
            </w:pPr>
            <w:r>
              <w:rPr>
                <w:rFonts w:hint="eastAsia" w:ascii="宋体" w:hAnsi="宋体" w:eastAsia="宋体" w:cs="宋体"/>
              </w:rPr>
              <w:t>2.投标人在“国家企业信用信息公示系统”网站、“信用中国”网站未被列为失信被执行人（提供查询结果网页截图）</w:t>
            </w:r>
            <w:r>
              <w:rPr>
                <w:rFonts w:hint="eastAsia" w:ascii="宋体" w:hAnsi="宋体" w:eastAsia="宋体" w:cs="宋体"/>
                <w:lang w:eastAsia="zh-CN"/>
              </w:rPr>
              <w:t>。</w:t>
            </w:r>
          </w:p>
          <w:p w14:paraId="6CDCA271">
            <w:pPr>
              <w:spacing w:line="336" w:lineRule="auto"/>
              <w:ind w:left="-94" w:leftChars="-45" w:firstLine="105" w:firstLineChars="50"/>
              <w:rPr>
                <w:rFonts w:hint="eastAsia" w:ascii="宋体" w:hAnsi="宋体" w:eastAsia="宋体" w:cs="宋体"/>
                <w:lang w:eastAsia="zh-CN"/>
              </w:rPr>
            </w:pPr>
            <w:r>
              <w:rPr>
                <w:rFonts w:hint="eastAsia" w:ascii="宋体" w:hAnsi="宋体" w:eastAsia="宋体" w:cs="宋体"/>
              </w:rPr>
              <w:t>3.业绩真实有效</w:t>
            </w:r>
            <w:r>
              <w:rPr>
                <w:rFonts w:hint="eastAsia" w:ascii="宋体" w:hAnsi="宋体" w:eastAsia="宋体" w:cs="宋体"/>
                <w:lang w:eastAsia="zh-CN"/>
              </w:rPr>
              <w:t>。</w:t>
            </w:r>
          </w:p>
          <w:p w14:paraId="414F1494">
            <w:pPr>
              <w:spacing w:line="336" w:lineRule="auto"/>
              <w:ind w:left="-94" w:leftChars="-45" w:firstLine="105" w:firstLineChars="50"/>
              <w:rPr>
                <w:rFonts w:hint="eastAsia" w:ascii="宋体" w:hAnsi="宋体" w:eastAsia="宋体" w:cs="宋体"/>
              </w:rPr>
            </w:pPr>
            <w:r>
              <w:rPr>
                <w:rFonts w:hint="eastAsia" w:ascii="宋体" w:hAnsi="宋体" w:eastAsia="宋体" w:cs="宋体"/>
                <w:sz w:val="21"/>
                <w:szCs w:val="21"/>
                <w:lang w:val="en-US" w:eastAsia="zh-CN"/>
              </w:rPr>
              <w:t>4.报价文件内容不全，字迹模糊，难以辨认，或未按照规定填写。</w:t>
            </w:r>
          </w:p>
        </w:tc>
      </w:tr>
      <w:tr w14:paraId="5ACF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34" w:type="dxa"/>
            <w:noWrap w:val="0"/>
            <w:vAlign w:val="center"/>
          </w:tcPr>
          <w:p w14:paraId="4599E7FA">
            <w:pPr>
              <w:autoSpaceDE w:val="0"/>
              <w:autoSpaceDN w:val="0"/>
              <w:spacing w:line="320" w:lineRule="exact"/>
              <w:jc w:val="center"/>
              <w:rPr>
                <w:rFonts w:hint="eastAsia" w:ascii="宋体" w:hAnsi="宋体" w:cs="宋体"/>
                <w:kern w:val="0"/>
                <w:szCs w:val="21"/>
              </w:rPr>
            </w:pPr>
            <w:r>
              <w:rPr>
                <w:rFonts w:hint="eastAsia" w:ascii="宋体" w:hAnsi="宋体" w:cs="宋体"/>
                <w:kern w:val="0"/>
                <w:szCs w:val="21"/>
              </w:rPr>
              <w:t>详细评审标准</w:t>
            </w:r>
          </w:p>
          <w:p w14:paraId="6F17033D">
            <w:pPr>
              <w:autoSpaceDE w:val="0"/>
              <w:autoSpaceDN w:val="0"/>
              <w:spacing w:line="320" w:lineRule="exact"/>
              <w:jc w:val="center"/>
              <w:rPr>
                <w:rFonts w:hint="eastAsia" w:ascii="宋体" w:hAnsi="宋体" w:cs="宋体"/>
                <w:kern w:val="0"/>
                <w:szCs w:val="21"/>
              </w:rPr>
            </w:pPr>
            <w:r>
              <w:rPr>
                <w:rFonts w:hint="eastAsia" w:ascii="宋体" w:hAnsi="宋体" w:cs="宋体"/>
                <w:kern w:val="0"/>
                <w:szCs w:val="21"/>
              </w:rPr>
              <w:t>(总分100分)</w:t>
            </w:r>
          </w:p>
        </w:tc>
        <w:tc>
          <w:tcPr>
            <w:tcW w:w="6827" w:type="dxa"/>
            <w:noWrap w:val="0"/>
            <w:vAlign w:val="center"/>
          </w:tcPr>
          <w:p w14:paraId="0FBEF2E9">
            <w:pPr>
              <w:pStyle w:val="18"/>
              <w:overflowPunct w:val="0"/>
              <w:spacing w:line="400" w:lineRule="exact"/>
              <w:ind w:firstLine="0" w:firstLineChars="0"/>
              <w:jc w:val="both"/>
              <w:rPr>
                <w:rFonts w:hint="eastAsia" w:ascii="宋体" w:hAnsi="宋体" w:cs="宋体"/>
                <w:szCs w:val="21"/>
              </w:rPr>
            </w:pPr>
            <w:r>
              <w:rPr>
                <w:rFonts w:hint="eastAsia" w:ascii="宋体" w:hAnsi="宋体" w:cs="宋体"/>
                <w:sz w:val="21"/>
                <w:szCs w:val="21"/>
              </w:rPr>
              <w:t>总评价分=技术分×</w:t>
            </w:r>
            <w:r>
              <w:rPr>
                <w:rFonts w:ascii="宋体" w:hAnsi="宋体" w:cs="宋体"/>
                <w:sz w:val="21"/>
                <w:szCs w:val="21"/>
              </w:rPr>
              <w:t>3</w:t>
            </w:r>
            <w:r>
              <w:rPr>
                <w:rFonts w:hint="eastAsia" w:ascii="宋体" w:hAnsi="宋体" w:cs="宋体"/>
                <w:sz w:val="21"/>
                <w:szCs w:val="21"/>
              </w:rPr>
              <w:t>0% + 商务分×</w:t>
            </w:r>
            <w:r>
              <w:rPr>
                <w:rFonts w:ascii="宋体" w:hAnsi="宋体" w:cs="宋体"/>
                <w:sz w:val="21"/>
                <w:szCs w:val="21"/>
              </w:rPr>
              <w:t>7</w:t>
            </w:r>
            <w:r>
              <w:rPr>
                <w:rFonts w:hint="eastAsia" w:ascii="宋体" w:hAnsi="宋体" w:cs="宋体"/>
                <w:sz w:val="21"/>
                <w:szCs w:val="21"/>
              </w:rPr>
              <w:t>0% ，按四舍五入原则保留2位小数。</w:t>
            </w:r>
          </w:p>
        </w:tc>
      </w:tr>
    </w:tbl>
    <w:p w14:paraId="7A642B76">
      <w:pPr>
        <w:widowControl/>
        <w:shd w:val="clear" w:color="auto" w:fill="FFFFFF"/>
        <w:spacing w:line="360" w:lineRule="atLeast"/>
        <w:jc w:val="center"/>
        <w:rPr>
          <w:rFonts w:hint="eastAsia" w:ascii="宋体" w:hAnsi="宋体" w:cs="宋体"/>
          <w:kern w:val="0"/>
          <w:sz w:val="24"/>
        </w:rPr>
      </w:pPr>
      <w:r>
        <w:rPr>
          <w:rFonts w:hint="eastAsia" w:ascii="宋体" w:hAnsi="宋体" w:cs="宋体"/>
          <w:b/>
          <w:bCs/>
          <w:kern w:val="0"/>
          <w:sz w:val="24"/>
        </w:rPr>
        <w:t>报价评分细则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483"/>
        <w:gridCol w:w="997"/>
        <w:gridCol w:w="709"/>
        <w:gridCol w:w="6521"/>
      </w:tblGrid>
      <w:tr w14:paraId="09E8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26" w:type="dxa"/>
            <w:tcBorders>
              <w:bottom w:val="single" w:color="auto" w:sz="4" w:space="0"/>
            </w:tcBorders>
            <w:noWrap w:val="0"/>
            <w:tcMar>
              <w:top w:w="0" w:type="dxa"/>
              <w:left w:w="108" w:type="dxa"/>
              <w:bottom w:w="0" w:type="dxa"/>
              <w:right w:w="108" w:type="dxa"/>
            </w:tcMar>
            <w:vAlign w:val="center"/>
          </w:tcPr>
          <w:p w14:paraId="50FBA9D1">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483" w:type="dxa"/>
            <w:tcBorders>
              <w:bottom w:val="single" w:color="auto" w:sz="4" w:space="0"/>
            </w:tcBorders>
            <w:noWrap w:val="0"/>
            <w:vAlign w:val="center"/>
          </w:tcPr>
          <w:p w14:paraId="2956BC80">
            <w:pPr>
              <w:widowControl/>
              <w:spacing w:line="300" w:lineRule="atLeast"/>
              <w:jc w:val="center"/>
              <w:rPr>
                <w:rFonts w:ascii="宋体" w:hAnsi="宋体" w:cs="宋体"/>
                <w:b/>
                <w:bCs/>
                <w:kern w:val="0"/>
                <w:szCs w:val="21"/>
              </w:rPr>
            </w:pPr>
            <w:r>
              <w:rPr>
                <w:rFonts w:hint="eastAsia" w:ascii="宋体" w:hAnsi="宋体" w:cs="宋体"/>
                <w:b/>
                <w:bCs/>
                <w:kern w:val="0"/>
                <w:szCs w:val="21"/>
              </w:rPr>
              <w:t>总</w:t>
            </w:r>
          </w:p>
          <w:p w14:paraId="3C1CF0FF">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分</w:t>
            </w:r>
          </w:p>
        </w:tc>
        <w:tc>
          <w:tcPr>
            <w:tcW w:w="997" w:type="dxa"/>
            <w:tcBorders>
              <w:bottom w:val="single" w:color="auto" w:sz="4" w:space="0"/>
            </w:tcBorders>
            <w:noWrap w:val="0"/>
            <w:vAlign w:val="top"/>
          </w:tcPr>
          <w:p w14:paraId="16F39A75">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评审</w:t>
            </w:r>
          </w:p>
          <w:p w14:paraId="1849278A">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内容</w:t>
            </w:r>
          </w:p>
        </w:tc>
        <w:tc>
          <w:tcPr>
            <w:tcW w:w="709" w:type="dxa"/>
            <w:tcBorders>
              <w:bottom w:val="single" w:color="auto" w:sz="4" w:space="0"/>
            </w:tcBorders>
            <w:noWrap w:val="0"/>
            <w:tcMar>
              <w:top w:w="0" w:type="dxa"/>
              <w:left w:w="108" w:type="dxa"/>
              <w:bottom w:w="0" w:type="dxa"/>
              <w:right w:w="108" w:type="dxa"/>
            </w:tcMar>
            <w:vAlign w:val="center"/>
          </w:tcPr>
          <w:p w14:paraId="0339DE14">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6521" w:type="dxa"/>
            <w:noWrap w:val="0"/>
            <w:tcMar>
              <w:top w:w="0" w:type="dxa"/>
              <w:left w:w="108" w:type="dxa"/>
              <w:bottom w:w="0" w:type="dxa"/>
              <w:right w:w="108" w:type="dxa"/>
            </w:tcMar>
            <w:vAlign w:val="center"/>
          </w:tcPr>
          <w:p w14:paraId="06C107F9">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14:paraId="103C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526"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FAF3B12">
            <w:pPr>
              <w:widowControl/>
              <w:spacing w:line="400" w:lineRule="atLeast"/>
              <w:jc w:val="center"/>
              <w:rPr>
                <w:rFonts w:hint="eastAsia" w:ascii="宋体" w:hAnsi="宋体" w:cs="宋体"/>
                <w:kern w:val="0"/>
                <w:szCs w:val="21"/>
              </w:rPr>
            </w:pPr>
            <w:r>
              <w:rPr>
                <w:rFonts w:hint="eastAsia" w:ascii="宋体" w:hAnsi="宋体" w:cs="宋体"/>
                <w:kern w:val="0"/>
                <w:szCs w:val="21"/>
              </w:rPr>
              <w:t>商务</w:t>
            </w:r>
          </w:p>
          <w:p w14:paraId="689C89BD">
            <w:pPr>
              <w:widowControl/>
              <w:spacing w:line="400" w:lineRule="atLeast"/>
              <w:jc w:val="center"/>
              <w:rPr>
                <w:rFonts w:hint="eastAsia" w:ascii="宋体" w:hAnsi="宋体" w:cs="宋体"/>
                <w:kern w:val="0"/>
                <w:szCs w:val="21"/>
              </w:rPr>
            </w:pPr>
            <w:r>
              <w:rPr>
                <w:rFonts w:hint="eastAsia" w:ascii="宋体" w:hAnsi="宋体" w:cs="宋体"/>
                <w:kern w:val="0"/>
                <w:szCs w:val="21"/>
              </w:rPr>
              <w:t>部分</w:t>
            </w:r>
          </w:p>
        </w:tc>
        <w:tc>
          <w:tcPr>
            <w:tcW w:w="483" w:type="dxa"/>
            <w:vMerge w:val="restart"/>
            <w:tcBorders>
              <w:top w:val="single" w:color="auto" w:sz="4" w:space="0"/>
              <w:left w:val="single" w:color="auto" w:sz="4" w:space="0"/>
              <w:right w:val="single" w:color="auto" w:sz="4" w:space="0"/>
            </w:tcBorders>
            <w:noWrap w:val="0"/>
            <w:vAlign w:val="center"/>
          </w:tcPr>
          <w:p w14:paraId="371F5D52">
            <w:pPr>
              <w:widowControl/>
              <w:spacing w:line="400" w:lineRule="atLeast"/>
              <w:jc w:val="center"/>
              <w:rPr>
                <w:rFonts w:ascii="宋体" w:hAnsi="宋体" w:cs="宋体"/>
                <w:kern w:val="0"/>
                <w:szCs w:val="21"/>
              </w:rPr>
            </w:pPr>
            <w:r>
              <w:rPr>
                <w:rFonts w:hint="eastAsia" w:ascii="宋体" w:hAnsi="宋体" w:cs="宋体"/>
                <w:kern w:val="0"/>
                <w:szCs w:val="21"/>
              </w:rPr>
              <w:t>100</w:t>
            </w:r>
          </w:p>
          <w:p w14:paraId="0D205C6F">
            <w:pPr>
              <w:widowControl/>
              <w:spacing w:line="400" w:lineRule="atLeast"/>
              <w:jc w:val="center"/>
              <w:rPr>
                <w:rFonts w:hint="eastAsia" w:ascii="宋体" w:hAnsi="宋体" w:cs="宋体"/>
                <w:kern w:val="0"/>
                <w:szCs w:val="21"/>
              </w:rPr>
            </w:pPr>
            <w:r>
              <w:rPr>
                <w:rFonts w:hint="eastAsia" w:ascii="宋体" w:hAnsi="宋体" w:cs="宋体"/>
                <w:kern w:val="0"/>
                <w:szCs w:val="21"/>
              </w:rPr>
              <w:t>分</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7E62BF44">
            <w:pPr>
              <w:widowControl/>
              <w:spacing w:line="400" w:lineRule="atLeast"/>
              <w:jc w:val="center"/>
              <w:rPr>
                <w:rFonts w:hint="eastAsia" w:ascii="宋体" w:hAnsi="宋体" w:cs="宋体"/>
                <w:kern w:val="0"/>
                <w:szCs w:val="21"/>
              </w:rPr>
            </w:pPr>
            <w:r>
              <w:rPr>
                <w:rFonts w:hint="eastAsia" w:ascii="宋体" w:hAnsi="宋体" w:cs="宋体"/>
                <w:kern w:val="0"/>
                <w:szCs w:val="21"/>
              </w:rPr>
              <w:t>工程报价</w:t>
            </w:r>
          </w:p>
        </w:tc>
        <w:tc>
          <w:tcPr>
            <w:tcW w:w="7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8ACC12">
            <w:pPr>
              <w:widowControl/>
              <w:spacing w:line="400" w:lineRule="atLeast"/>
              <w:jc w:val="center"/>
              <w:rPr>
                <w:rFonts w:hint="eastAsia" w:ascii="宋体" w:hAnsi="宋体" w:cs="宋体"/>
                <w:kern w:val="0"/>
                <w:szCs w:val="21"/>
              </w:rPr>
            </w:pPr>
            <w:r>
              <w:rPr>
                <w:rFonts w:ascii="宋体" w:hAnsi="宋体" w:cs="宋体"/>
                <w:kern w:val="0"/>
                <w:szCs w:val="21"/>
              </w:rPr>
              <w:t>95</w:t>
            </w:r>
            <w:r>
              <w:rPr>
                <w:rFonts w:hint="eastAsia" w:ascii="宋体" w:hAnsi="宋体" w:cs="宋体"/>
                <w:kern w:val="0"/>
                <w:szCs w:val="21"/>
              </w:rPr>
              <w:t>分</w:t>
            </w:r>
          </w:p>
        </w:tc>
        <w:tc>
          <w:tcPr>
            <w:tcW w:w="6521" w:type="dxa"/>
            <w:tcBorders>
              <w:left w:val="single" w:color="auto" w:sz="4" w:space="0"/>
            </w:tcBorders>
            <w:noWrap w:val="0"/>
            <w:tcMar>
              <w:top w:w="0" w:type="dxa"/>
              <w:left w:w="108" w:type="dxa"/>
              <w:bottom w:w="0" w:type="dxa"/>
              <w:right w:w="108" w:type="dxa"/>
            </w:tcMar>
            <w:vAlign w:val="center"/>
          </w:tcPr>
          <w:p w14:paraId="2AFBE66A">
            <w:pPr>
              <w:spacing w:line="336" w:lineRule="auto"/>
              <w:ind w:left="-94" w:leftChars="-45" w:firstLine="105" w:firstLineChars="50"/>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经初审合格的投标响应文件，其报价为有效投标报价。</w:t>
            </w:r>
          </w:p>
          <w:p w14:paraId="3C23A99F">
            <w:pPr>
              <w:spacing w:line="336" w:lineRule="auto"/>
              <w:ind w:left="-94" w:leftChars="-45" w:firstLine="105" w:firstLineChars="50"/>
              <w:rPr>
                <w:rFonts w:hint="eastAsia" w:ascii="宋体" w:hAnsi="宋体" w:cs="宋体"/>
                <w:szCs w:val="21"/>
              </w:rPr>
            </w:pPr>
            <w:r>
              <w:rPr>
                <w:rFonts w:hint="eastAsia" w:ascii="宋体" w:hAnsi="宋体" w:cs="宋体"/>
                <w:szCs w:val="21"/>
              </w:rPr>
              <w:t>2.满足实质性要求并且完全响应报价要求的最低二次报价为基准价。</w:t>
            </w:r>
          </w:p>
          <w:p w14:paraId="77E9DBDC">
            <w:pPr>
              <w:spacing w:line="336" w:lineRule="auto"/>
              <w:ind w:left="-94" w:leftChars="-45" w:firstLine="105" w:firstLineChars="50"/>
              <w:rPr>
                <w:rFonts w:hint="eastAsia" w:ascii="宋体" w:hAnsi="宋体" w:eastAsia="宋体" w:cs="宋体"/>
                <w:szCs w:val="21"/>
                <w:lang w:eastAsia="zh-CN"/>
              </w:rPr>
            </w:pPr>
            <w:r>
              <w:rPr>
                <w:rFonts w:hint="eastAsia" w:ascii="宋体" w:hAnsi="宋体" w:cs="宋体"/>
                <w:szCs w:val="21"/>
              </w:rPr>
              <w:t>3.报价得分：二次报价高于基准价：每高于基准价1%，扣1分</w:t>
            </w:r>
            <w:r>
              <w:rPr>
                <w:rFonts w:hint="eastAsia" w:ascii="宋体" w:hAnsi="宋体" w:cs="宋体"/>
                <w:szCs w:val="21"/>
                <w:lang w:eastAsia="zh-CN"/>
              </w:rPr>
              <w:t>。</w:t>
            </w:r>
          </w:p>
          <w:p w14:paraId="36C8B8AC">
            <w:pPr>
              <w:spacing w:line="336" w:lineRule="auto"/>
              <w:ind w:left="-94" w:leftChars="-45" w:firstLine="105" w:firstLineChars="50"/>
              <w:rPr>
                <w:rFonts w:hint="eastAsia" w:ascii="宋体" w:hAnsi="宋体" w:cs="宋体"/>
                <w:szCs w:val="21"/>
              </w:rPr>
            </w:pPr>
            <w:r>
              <w:rPr>
                <w:rFonts w:hint="eastAsia" w:ascii="宋体" w:hAnsi="宋体" w:cs="宋体"/>
                <w:szCs w:val="21"/>
              </w:rPr>
              <w:t>4.报价不完整的，不进入评标标准价的计算，本项得0分。</w:t>
            </w:r>
          </w:p>
          <w:p w14:paraId="5A7B8301">
            <w:pPr>
              <w:spacing w:line="336" w:lineRule="auto"/>
              <w:ind w:left="-94" w:leftChars="-45" w:firstLine="105" w:firstLineChars="50"/>
              <w:rPr>
                <w:rFonts w:hint="eastAsia" w:ascii="宋体" w:hAnsi="宋体" w:cs="宋体"/>
                <w:kern w:val="0"/>
                <w:szCs w:val="21"/>
              </w:rPr>
            </w:pPr>
            <w:r>
              <w:rPr>
                <w:rFonts w:hint="eastAsia" w:ascii="宋体" w:hAnsi="宋体" w:cs="宋体"/>
                <w:szCs w:val="21"/>
              </w:rPr>
              <w:t>5.经评委一致认定，投标最终总报价低于成本价，其响应将被拒绝。</w:t>
            </w:r>
          </w:p>
        </w:tc>
      </w:tr>
      <w:tr w14:paraId="4877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center"/>
        </w:trPr>
        <w:tc>
          <w:tcPr>
            <w:tcW w:w="526"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930D3FB">
            <w:pPr>
              <w:widowControl/>
              <w:spacing w:line="400" w:lineRule="atLeast"/>
              <w:jc w:val="center"/>
              <w:rPr>
                <w:rFonts w:hint="eastAsia" w:ascii="宋体" w:hAnsi="宋体" w:cs="宋体"/>
                <w:kern w:val="0"/>
                <w:szCs w:val="21"/>
              </w:rPr>
            </w:pPr>
          </w:p>
        </w:tc>
        <w:tc>
          <w:tcPr>
            <w:tcW w:w="483" w:type="dxa"/>
            <w:vMerge w:val="continue"/>
            <w:tcBorders>
              <w:left w:val="single" w:color="auto" w:sz="4" w:space="0"/>
              <w:bottom w:val="single" w:color="auto" w:sz="4" w:space="0"/>
              <w:right w:val="single" w:color="auto" w:sz="4" w:space="0"/>
            </w:tcBorders>
            <w:noWrap w:val="0"/>
            <w:vAlign w:val="center"/>
          </w:tcPr>
          <w:p w14:paraId="0B72FFFF">
            <w:pPr>
              <w:widowControl/>
              <w:spacing w:line="400" w:lineRule="atLeast"/>
              <w:jc w:val="center"/>
              <w:rPr>
                <w:rFonts w:hint="eastAsia"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6D9D39EE">
            <w:pPr>
              <w:widowControl/>
              <w:spacing w:line="400" w:lineRule="atLeast"/>
              <w:jc w:val="center"/>
              <w:rPr>
                <w:rFonts w:hint="eastAsia" w:ascii="宋体" w:hAnsi="宋体" w:cs="宋体"/>
                <w:kern w:val="0"/>
                <w:szCs w:val="21"/>
              </w:rPr>
            </w:pPr>
            <w:r>
              <w:rPr>
                <w:rFonts w:hint="eastAsia" w:ascii="宋体" w:hAnsi="宋体" w:cs="宋体"/>
                <w:kern w:val="0"/>
                <w:szCs w:val="21"/>
                <w:lang w:eastAsia="zh-CN"/>
              </w:rPr>
              <w:t>清单外变更</w:t>
            </w:r>
            <w:r>
              <w:rPr>
                <w:rFonts w:hint="eastAsia" w:ascii="宋体" w:hAnsi="宋体" w:cs="宋体"/>
                <w:kern w:val="0"/>
                <w:szCs w:val="21"/>
              </w:rPr>
              <w:t>单价下浮比率</w:t>
            </w:r>
          </w:p>
        </w:tc>
        <w:tc>
          <w:tcPr>
            <w:tcW w:w="7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63BF5B3">
            <w:pPr>
              <w:widowControl/>
              <w:spacing w:line="400" w:lineRule="atLeast"/>
              <w:jc w:val="center"/>
              <w:rPr>
                <w:rFonts w:hint="eastAsia" w:ascii="宋体" w:hAnsi="宋体" w:cs="宋体"/>
                <w:kern w:val="0"/>
                <w:szCs w:val="21"/>
              </w:rPr>
            </w:pPr>
            <w:r>
              <w:rPr>
                <w:rFonts w:ascii="宋体" w:hAnsi="宋体" w:cs="宋体"/>
                <w:kern w:val="0"/>
                <w:szCs w:val="21"/>
              </w:rPr>
              <w:t>5</w:t>
            </w:r>
            <w:r>
              <w:rPr>
                <w:rFonts w:hint="eastAsia" w:ascii="宋体" w:hAnsi="宋体" w:cs="宋体"/>
                <w:kern w:val="0"/>
                <w:szCs w:val="21"/>
              </w:rPr>
              <w:t>分</w:t>
            </w:r>
          </w:p>
        </w:tc>
        <w:tc>
          <w:tcPr>
            <w:tcW w:w="6521" w:type="dxa"/>
            <w:tcBorders>
              <w:left w:val="single" w:color="auto" w:sz="4" w:space="0"/>
            </w:tcBorders>
            <w:noWrap w:val="0"/>
            <w:tcMar>
              <w:top w:w="0" w:type="dxa"/>
              <w:left w:w="108" w:type="dxa"/>
              <w:bottom w:w="0" w:type="dxa"/>
              <w:right w:w="108" w:type="dxa"/>
            </w:tcMar>
            <w:vAlign w:val="center"/>
          </w:tcPr>
          <w:p w14:paraId="19F97A1D">
            <w:pPr>
              <w:spacing w:line="336" w:lineRule="auto"/>
              <w:ind w:left="-94" w:leftChars="-45" w:firstLine="105" w:firstLineChars="50"/>
              <w:rPr>
                <w:rFonts w:ascii="宋体" w:hAnsi="宋体" w:cs="宋体"/>
                <w:szCs w:val="21"/>
                <w:highlight w:val="none"/>
              </w:rPr>
            </w:pPr>
            <w:r>
              <w:rPr>
                <w:rFonts w:hint="eastAsia" w:ascii="宋体" w:hAnsi="宋体" w:cs="宋体"/>
                <w:szCs w:val="21"/>
              </w:rPr>
              <w:t>1</w:t>
            </w:r>
            <w:r>
              <w:rPr>
                <w:rFonts w:ascii="宋体" w:hAnsi="宋体" w:cs="宋体"/>
                <w:szCs w:val="21"/>
              </w:rPr>
              <w:t>.</w:t>
            </w:r>
            <w:r>
              <w:rPr>
                <w:rFonts w:hint="eastAsia" w:ascii="宋体" w:hAnsi="宋体" w:cs="宋体"/>
                <w:szCs w:val="21"/>
              </w:rPr>
              <w:t>如果施工过程中出现工程变更，且合同中没有相同</w:t>
            </w:r>
            <w:r>
              <w:rPr>
                <w:rFonts w:hint="eastAsia" w:ascii="宋体" w:hAnsi="宋体" w:cs="宋体"/>
                <w:szCs w:val="21"/>
                <w:lang w:eastAsia="zh-CN"/>
              </w:rPr>
              <w:t>或类似</w:t>
            </w:r>
            <w:r>
              <w:rPr>
                <w:rFonts w:hint="eastAsia" w:ascii="宋体" w:hAnsi="宋体" w:cs="宋体"/>
                <w:szCs w:val="21"/>
              </w:rPr>
              <w:t>的综合单价，则</w:t>
            </w:r>
            <w:r>
              <w:rPr>
                <w:rFonts w:hint="eastAsia" w:ascii="宋体" w:hAnsi="宋体" w:cs="宋体"/>
                <w:szCs w:val="21"/>
                <w:highlight w:val="none"/>
                <w:lang w:eastAsia="zh-CN"/>
              </w:rPr>
              <w:t>此项</w:t>
            </w:r>
            <w:r>
              <w:rPr>
                <w:rFonts w:hint="eastAsia" w:ascii="宋体" w:hAnsi="宋体" w:cs="宋体"/>
                <w:szCs w:val="21"/>
                <w:highlight w:val="none"/>
              </w:rPr>
              <w:t>单价按照定额计价规则确定的单价下浮比例结算。</w:t>
            </w:r>
          </w:p>
          <w:p w14:paraId="70AD9396">
            <w:pPr>
              <w:spacing w:line="336" w:lineRule="auto"/>
              <w:ind w:left="-94" w:leftChars="-45" w:firstLine="105" w:firstLineChars="50"/>
              <w:rPr>
                <w:rFonts w:hint="eastAsia"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w:t>
            </w:r>
            <w:r>
              <w:rPr>
                <w:rFonts w:hint="eastAsia" w:ascii="宋体" w:hAnsi="宋体" w:cs="宋体"/>
                <w:szCs w:val="21"/>
                <w:highlight w:val="none"/>
                <w:lang w:eastAsia="zh-CN"/>
              </w:rPr>
              <w:t>清单外变更</w:t>
            </w:r>
            <w:r>
              <w:rPr>
                <w:rFonts w:hint="eastAsia" w:ascii="宋体" w:hAnsi="宋体" w:cs="宋体"/>
                <w:szCs w:val="21"/>
                <w:highlight w:val="none"/>
              </w:rPr>
              <w:t>单价下浮比率≥1</w:t>
            </w:r>
            <w:r>
              <w:rPr>
                <w:rFonts w:ascii="宋体" w:hAnsi="宋体" w:cs="宋体"/>
                <w:szCs w:val="21"/>
                <w:highlight w:val="none"/>
              </w:rPr>
              <w:t>5%</w:t>
            </w:r>
            <w:r>
              <w:rPr>
                <w:rFonts w:hint="eastAsia" w:ascii="宋体" w:hAnsi="宋体" w:cs="宋体"/>
                <w:szCs w:val="21"/>
                <w:highlight w:val="none"/>
              </w:rPr>
              <w:t>为有效投标报价，＜</w:t>
            </w:r>
            <w:r>
              <w:rPr>
                <w:rFonts w:ascii="宋体" w:hAnsi="宋体" w:cs="宋体"/>
                <w:szCs w:val="21"/>
                <w:highlight w:val="none"/>
              </w:rPr>
              <w:t>15%</w:t>
            </w:r>
            <w:r>
              <w:rPr>
                <w:rFonts w:hint="eastAsia" w:ascii="宋体" w:hAnsi="宋体" w:cs="宋体"/>
                <w:szCs w:val="21"/>
                <w:highlight w:val="none"/>
              </w:rPr>
              <w:t>的报价视为无效报价，</w:t>
            </w:r>
            <w:r>
              <w:rPr>
                <w:rFonts w:hint="eastAsia" w:ascii="宋体" w:hAnsi="宋体" w:cs="宋体"/>
                <w:szCs w:val="21"/>
                <w:highlight w:val="none"/>
                <w:lang w:val="en-US" w:eastAsia="zh-CN"/>
              </w:rPr>
              <w:t>本项不得分。</w:t>
            </w:r>
          </w:p>
          <w:p w14:paraId="687A1695">
            <w:pPr>
              <w:spacing w:line="336" w:lineRule="auto"/>
              <w:ind w:left="-94" w:leftChars="-45" w:firstLine="105" w:firstLineChars="50"/>
              <w:rPr>
                <w:rFonts w:hint="eastAsia" w:ascii="宋体" w:hAnsi="宋体" w:cs="宋体"/>
                <w:szCs w:val="21"/>
              </w:rPr>
            </w:pPr>
            <w:r>
              <w:rPr>
                <w:rFonts w:ascii="宋体" w:hAnsi="宋体" w:cs="宋体"/>
                <w:szCs w:val="21"/>
              </w:rPr>
              <w:t>3</w:t>
            </w:r>
            <w:r>
              <w:rPr>
                <w:rFonts w:hint="eastAsia" w:ascii="宋体" w:hAnsi="宋体" w:cs="宋体"/>
                <w:szCs w:val="21"/>
              </w:rPr>
              <w:t>.</w:t>
            </w:r>
            <w:r>
              <w:rPr>
                <w:rFonts w:hint="eastAsia" w:ascii="宋体" w:hAnsi="宋体" w:cs="宋体"/>
                <w:kern w:val="0"/>
                <w:szCs w:val="21"/>
                <w:lang w:eastAsia="zh-CN"/>
              </w:rPr>
              <w:t>清单外变更</w:t>
            </w:r>
            <w:r>
              <w:rPr>
                <w:rFonts w:hint="eastAsia" w:ascii="宋体" w:hAnsi="宋体" w:cs="宋体"/>
                <w:kern w:val="0"/>
                <w:szCs w:val="21"/>
              </w:rPr>
              <w:t>单价下浮比率1</w:t>
            </w:r>
            <w:r>
              <w:rPr>
                <w:rFonts w:ascii="宋体" w:hAnsi="宋体" w:cs="宋体"/>
                <w:kern w:val="0"/>
                <w:szCs w:val="21"/>
              </w:rPr>
              <w:t>5%</w:t>
            </w:r>
            <w:r>
              <w:rPr>
                <w:rFonts w:hint="eastAsia" w:ascii="宋体" w:hAnsi="宋体" w:cs="宋体"/>
                <w:szCs w:val="21"/>
              </w:rPr>
              <w:t>做为基准比率，每增加1个百分点，得</w:t>
            </w:r>
            <w:r>
              <w:rPr>
                <w:rFonts w:ascii="宋体" w:hAnsi="宋体" w:cs="宋体"/>
                <w:szCs w:val="21"/>
              </w:rPr>
              <w:t>0.5</w:t>
            </w:r>
            <w:r>
              <w:rPr>
                <w:rFonts w:hint="eastAsia" w:ascii="宋体" w:hAnsi="宋体" w:cs="宋体"/>
                <w:szCs w:val="21"/>
              </w:rPr>
              <w:t>分，最高得</w:t>
            </w:r>
            <w:r>
              <w:rPr>
                <w:rFonts w:ascii="宋体" w:hAnsi="宋体" w:cs="宋体"/>
                <w:szCs w:val="21"/>
              </w:rPr>
              <w:t>5</w:t>
            </w:r>
            <w:r>
              <w:rPr>
                <w:rFonts w:hint="eastAsia" w:ascii="宋体" w:hAnsi="宋体" w:cs="宋体"/>
                <w:szCs w:val="21"/>
              </w:rPr>
              <w:t>分。</w:t>
            </w:r>
          </w:p>
        </w:tc>
      </w:tr>
    </w:tbl>
    <w:p w14:paraId="0CDC9D86">
      <w:pPr>
        <w:widowControl/>
        <w:shd w:val="clear" w:color="auto" w:fill="FFFFFF"/>
        <w:spacing w:line="360" w:lineRule="atLeast"/>
        <w:ind w:firstLine="200"/>
        <w:jc w:val="center"/>
        <w:rPr>
          <w:rFonts w:ascii="宋体" w:hAnsi="宋体" w:cs="宋体"/>
          <w:b/>
          <w:bCs/>
          <w:kern w:val="0"/>
          <w:sz w:val="24"/>
        </w:rPr>
      </w:pPr>
      <w:r>
        <w:rPr>
          <w:rFonts w:hint="eastAsia" w:ascii="宋体" w:hAnsi="宋体" w:cs="宋体"/>
          <w:b/>
          <w:bCs/>
          <w:kern w:val="0"/>
          <w:sz w:val="24"/>
        </w:rPr>
        <w:t>技术标评分细则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7"/>
        <w:gridCol w:w="578"/>
        <w:gridCol w:w="1081"/>
        <w:gridCol w:w="688"/>
        <w:gridCol w:w="6333"/>
      </w:tblGrid>
      <w:tr w14:paraId="5BCF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457" w:type="dxa"/>
            <w:noWrap w:val="0"/>
            <w:tcMar>
              <w:top w:w="0" w:type="dxa"/>
              <w:left w:w="108" w:type="dxa"/>
              <w:bottom w:w="0" w:type="dxa"/>
              <w:right w:w="108" w:type="dxa"/>
            </w:tcMar>
            <w:vAlign w:val="center"/>
          </w:tcPr>
          <w:p w14:paraId="6913132E">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578" w:type="dxa"/>
            <w:noWrap w:val="0"/>
            <w:tcMar>
              <w:top w:w="0" w:type="dxa"/>
              <w:left w:w="108" w:type="dxa"/>
              <w:bottom w:w="0" w:type="dxa"/>
              <w:right w:w="108" w:type="dxa"/>
            </w:tcMar>
            <w:vAlign w:val="center"/>
          </w:tcPr>
          <w:p w14:paraId="262B7FF4">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1081" w:type="dxa"/>
            <w:noWrap w:val="0"/>
            <w:tcMar>
              <w:top w:w="0" w:type="dxa"/>
              <w:left w:w="108" w:type="dxa"/>
              <w:bottom w:w="0" w:type="dxa"/>
              <w:right w:w="108" w:type="dxa"/>
            </w:tcMar>
            <w:vAlign w:val="center"/>
          </w:tcPr>
          <w:p w14:paraId="38F95F63">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评审</w:t>
            </w:r>
          </w:p>
          <w:p w14:paraId="63DAB071">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内容</w:t>
            </w:r>
          </w:p>
        </w:tc>
        <w:tc>
          <w:tcPr>
            <w:tcW w:w="688" w:type="dxa"/>
            <w:noWrap w:val="0"/>
            <w:tcMar>
              <w:top w:w="0" w:type="dxa"/>
              <w:left w:w="108" w:type="dxa"/>
              <w:bottom w:w="0" w:type="dxa"/>
              <w:right w:w="108" w:type="dxa"/>
            </w:tcMar>
            <w:vAlign w:val="center"/>
          </w:tcPr>
          <w:p w14:paraId="33B3BAD2">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标准分值</w:t>
            </w:r>
          </w:p>
        </w:tc>
        <w:tc>
          <w:tcPr>
            <w:tcW w:w="6333" w:type="dxa"/>
            <w:noWrap w:val="0"/>
            <w:tcMar>
              <w:top w:w="0" w:type="dxa"/>
              <w:left w:w="108" w:type="dxa"/>
              <w:bottom w:w="0" w:type="dxa"/>
              <w:right w:w="108" w:type="dxa"/>
            </w:tcMar>
            <w:vAlign w:val="center"/>
          </w:tcPr>
          <w:p w14:paraId="3DF4D11E">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14:paraId="04E2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457" w:type="dxa"/>
            <w:vMerge w:val="restart"/>
            <w:noWrap w:val="0"/>
            <w:vAlign w:val="center"/>
          </w:tcPr>
          <w:p w14:paraId="7ADC22E7">
            <w:pPr>
              <w:spacing w:line="400" w:lineRule="atLeast"/>
              <w:jc w:val="center"/>
              <w:rPr>
                <w:rFonts w:hint="eastAsia" w:ascii="宋体" w:hAnsi="宋体" w:cs="宋体"/>
                <w:kern w:val="0"/>
                <w:szCs w:val="21"/>
              </w:rPr>
            </w:pPr>
            <w:r>
              <w:rPr>
                <w:rFonts w:hint="eastAsia" w:ascii="宋体" w:hAnsi="宋体" w:cs="宋体"/>
                <w:kern w:val="0"/>
                <w:szCs w:val="21"/>
              </w:rPr>
              <w:t>技</w:t>
            </w:r>
          </w:p>
          <w:p w14:paraId="5DC2F45F">
            <w:pPr>
              <w:spacing w:line="400" w:lineRule="atLeast"/>
              <w:jc w:val="center"/>
              <w:rPr>
                <w:rFonts w:hint="eastAsia" w:ascii="宋体" w:hAnsi="宋体" w:cs="宋体"/>
                <w:kern w:val="0"/>
                <w:szCs w:val="21"/>
              </w:rPr>
            </w:pPr>
            <w:r>
              <w:rPr>
                <w:rFonts w:hint="eastAsia" w:ascii="宋体" w:hAnsi="宋体" w:cs="宋体"/>
                <w:kern w:val="0"/>
                <w:szCs w:val="21"/>
              </w:rPr>
              <w:t>术</w:t>
            </w:r>
          </w:p>
          <w:p w14:paraId="3FE144DA">
            <w:pPr>
              <w:spacing w:line="400" w:lineRule="atLeast"/>
              <w:jc w:val="center"/>
              <w:rPr>
                <w:rFonts w:hint="eastAsia" w:ascii="宋体" w:hAnsi="宋体" w:cs="宋体"/>
                <w:kern w:val="0"/>
                <w:szCs w:val="21"/>
              </w:rPr>
            </w:pPr>
            <w:r>
              <w:rPr>
                <w:rFonts w:hint="eastAsia" w:ascii="宋体" w:hAnsi="宋体" w:cs="宋体"/>
                <w:kern w:val="0"/>
                <w:szCs w:val="21"/>
              </w:rPr>
              <w:t>部</w:t>
            </w:r>
          </w:p>
          <w:p w14:paraId="5F24621D">
            <w:pPr>
              <w:spacing w:line="400" w:lineRule="atLeast"/>
              <w:jc w:val="center"/>
              <w:rPr>
                <w:rFonts w:hint="eastAsia" w:ascii="宋体" w:hAnsi="宋体" w:cs="宋体"/>
                <w:kern w:val="0"/>
                <w:szCs w:val="21"/>
              </w:rPr>
            </w:pPr>
            <w:r>
              <w:rPr>
                <w:rFonts w:hint="eastAsia" w:ascii="宋体" w:hAnsi="宋体" w:cs="宋体"/>
                <w:kern w:val="0"/>
                <w:szCs w:val="21"/>
              </w:rPr>
              <w:t>分</w:t>
            </w:r>
          </w:p>
        </w:tc>
        <w:tc>
          <w:tcPr>
            <w:tcW w:w="578" w:type="dxa"/>
            <w:vMerge w:val="restart"/>
            <w:noWrap w:val="0"/>
            <w:vAlign w:val="center"/>
          </w:tcPr>
          <w:p w14:paraId="41335977">
            <w:pPr>
              <w:spacing w:line="400" w:lineRule="atLeast"/>
              <w:jc w:val="center"/>
              <w:rPr>
                <w:rFonts w:hint="eastAsia" w:ascii="宋体" w:hAnsi="宋体" w:cs="宋体"/>
                <w:kern w:val="0"/>
                <w:szCs w:val="21"/>
              </w:rPr>
            </w:pPr>
            <w:r>
              <w:rPr>
                <w:rFonts w:hint="eastAsia" w:ascii="宋体" w:hAnsi="宋体" w:cs="宋体"/>
                <w:kern w:val="0"/>
                <w:szCs w:val="21"/>
              </w:rPr>
              <w:t>100</w:t>
            </w:r>
          </w:p>
          <w:p w14:paraId="2EA40BB5">
            <w:pPr>
              <w:spacing w:line="400" w:lineRule="atLeast"/>
              <w:jc w:val="center"/>
              <w:rPr>
                <w:rFonts w:hint="eastAsia" w:ascii="宋体" w:hAnsi="宋体" w:cs="宋体"/>
                <w:kern w:val="0"/>
                <w:szCs w:val="21"/>
              </w:rPr>
            </w:pPr>
            <w:r>
              <w:rPr>
                <w:rFonts w:hint="eastAsia" w:ascii="宋体" w:hAnsi="宋体" w:cs="宋体"/>
                <w:kern w:val="0"/>
                <w:szCs w:val="21"/>
              </w:rPr>
              <w:t>分</w:t>
            </w:r>
          </w:p>
        </w:tc>
        <w:tc>
          <w:tcPr>
            <w:tcW w:w="1081" w:type="dxa"/>
            <w:noWrap w:val="0"/>
            <w:tcMar>
              <w:top w:w="0" w:type="dxa"/>
              <w:left w:w="108" w:type="dxa"/>
              <w:bottom w:w="0" w:type="dxa"/>
              <w:right w:w="108" w:type="dxa"/>
            </w:tcMar>
            <w:vAlign w:val="center"/>
          </w:tcPr>
          <w:p w14:paraId="488B26B1">
            <w:pPr>
              <w:widowControl/>
              <w:spacing w:line="300" w:lineRule="atLeast"/>
              <w:jc w:val="center"/>
              <w:rPr>
                <w:rFonts w:hint="eastAsia" w:ascii="宋体" w:hAnsi="宋体" w:cs="宋体"/>
                <w:kern w:val="0"/>
                <w:szCs w:val="21"/>
              </w:rPr>
            </w:pPr>
            <w:r>
              <w:rPr>
                <w:rFonts w:hint="eastAsia" w:ascii="宋体" w:hAnsi="宋体" w:cs="宋体"/>
                <w:kern w:val="0"/>
                <w:szCs w:val="21"/>
              </w:rPr>
              <w:t>企业业绩及实力</w:t>
            </w:r>
          </w:p>
        </w:tc>
        <w:tc>
          <w:tcPr>
            <w:tcW w:w="688" w:type="dxa"/>
            <w:noWrap w:val="0"/>
            <w:tcMar>
              <w:top w:w="0" w:type="dxa"/>
              <w:left w:w="108" w:type="dxa"/>
              <w:bottom w:w="0" w:type="dxa"/>
              <w:right w:w="108" w:type="dxa"/>
            </w:tcMar>
            <w:vAlign w:val="center"/>
          </w:tcPr>
          <w:p w14:paraId="70F73DE1">
            <w:pPr>
              <w:widowControl/>
              <w:spacing w:line="300" w:lineRule="atLeast"/>
              <w:jc w:val="center"/>
              <w:rPr>
                <w:rFonts w:hint="eastAsia" w:ascii="宋体" w:hAnsi="宋体" w:cs="宋体"/>
                <w:kern w:val="0"/>
                <w:szCs w:val="21"/>
              </w:rPr>
            </w:pPr>
            <w:r>
              <w:rPr>
                <w:rFonts w:hint="eastAsia" w:ascii="宋体" w:hAnsi="宋体" w:cs="宋体"/>
                <w:kern w:val="0"/>
                <w:szCs w:val="21"/>
              </w:rPr>
              <w:t>40分</w:t>
            </w:r>
          </w:p>
        </w:tc>
        <w:tc>
          <w:tcPr>
            <w:tcW w:w="6333" w:type="dxa"/>
            <w:noWrap w:val="0"/>
            <w:tcMar>
              <w:top w:w="0" w:type="dxa"/>
              <w:left w:w="108" w:type="dxa"/>
              <w:bottom w:w="0" w:type="dxa"/>
              <w:right w:w="108" w:type="dxa"/>
            </w:tcMar>
            <w:vAlign w:val="center"/>
          </w:tcPr>
          <w:p w14:paraId="0A2DA206">
            <w:pPr>
              <w:spacing w:line="336" w:lineRule="auto"/>
              <w:ind w:left="-94" w:leftChars="-45" w:firstLine="105" w:firstLineChars="50"/>
              <w:rPr>
                <w:rFonts w:hint="eastAsia" w:ascii="宋体" w:hAnsi="宋体" w:cs="宋体"/>
                <w:szCs w:val="21"/>
              </w:rPr>
            </w:pPr>
            <w:r>
              <w:rPr>
                <w:rFonts w:hint="eastAsia" w:ascii="宋体" w:hAnsi="宋体" w:cs="宋体"/>
                <w:szCs w:val="21"/>
              </w:rPr>
              <w:t>投标单位提供其近三年的同类业绩合同，提供三份得基本分30分，每增加一份同类业绩合同加5分，最高加10分；</w:t>
            </w:r>
          </w:p>
        </w:tc>
      </w:tr>
      <w:tr w14:paraId="3D43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457" w:type="dxa"/>
            <w:vMerge w:val="continue"/>
            <w:noWrap w:val="0"/>
            <w:vAlign w:val="center"/>
          </w:tcPr>
          <w:p w14:paraId="7F1870C8">
            <w:pPr>
              <w:spacing w:line="400" w:lineRule="atLeast"/>
              <w:jc w:val="center"/>
              <w:rPr>
                <w:rFonts w:hint="eastAsia" w:ascii="宋体" w:hAnsi="宋体" w:cs="宋体"/>
                <w:kern w:val="0"/>
                <w:szCs w:val="21"/>
              </w:rPr>
            </w:pPr>
          </w:p>
        </w:tc>
        <w:tc>
          <w:tcPr>
            <w:tcW w:w="578" w:type="dxa"/>
            <w:vMerge w:val="continue"/>
            <w:noWrap w:val="0"/>
            <w:vAlign w:val="center"/>
          </w:tcPr>
          <w:p w14:paraId="2E9F8415">
            <w:pPr>
              <w:spacing w:line="400" w:lineRule="atLeast"/>
              <w:jc w:val="center"/>
              <w:rPr>
                <w:rFonts w:hint="eastAsia" w:ascii="宋体" w:hAnsi="宋体" w:cs="宋体"/>
                <w:kern w:val="0"/>
                <w:szCs w:val="21"/>
              </w:rPr>
            </w:pPr>
          </w:p>
        </w:tc>
        <w:tc>
          <w:tcPr>
            <w:tcW w:w="1081" w:type="dxa"/>
            <w:noWrap w:val="0"/>
            <w:tcMar>
              <w:top w:w="0" w:type="dxa"/>
              <w:left w:w="108" w:type="dxa"/>
              <w:bottom w:w="0" w:type="dxa"/>
              <w:right w:w="108" w:type="dxa"/>
            </w:tcMar>
            <w:vAlign w:val="center"/>
          </w:tcPr>
          <w:p w14:paraId="4CB9D2E2">
            <w:pPr>
              <w:widowControl/>
              <w:spacing w:line="300" w:lineRule="atLeast"/>
              <w:jc w:val="center"/>
              <w:rPr>
                <w:rFonts w:hint="eastAsia" w:ascii="宋体" w:hAnsi="宋体" w:cs="宋体"/>
                <w:kern w:val="0"/>
                <w:szCs w:val="21"/>
              </w:rPr>
            </w:pPr>
            <w:r>
              <w:rPr>
                <w:rFonts w:hint="eastAsia" w:ascii="宋体" w:hAnsi="宋体" w:cs="宋体"/>
                <w:szCs w:val="22"/>
              </w:rPr>
              <w:t>拟投入项目的主要人员、设备情况</w:t>
            </w:r>
          </w:p>
        </w:tc>
        <w:tc>
          <w:tcPr>
            <w:tcW w:w="688" w:type="dxa"/>
            <w:noWrap w:val="0"/>
            <w:tcMar>
              <w:top w:w="0" w:type="dxa"/>
              <w:left w:w="108" w:type="dxa"/>
              <w:bottom w:w="0" w:type="dxa"/>
              <w:right w:w="108" w:type="dxa"/>
            </w:tcMar>
            <w:vAlign w:val="center"/>
          </w:tcPr>
          <w:p w14:paraId="35C20325">
            <w:pPr>
              <w:widowControl/>
              <w:spacing w:line="300" w:lineRule="atLeast"/>
              <w:jc w:val="center"/>
              <w:rPr>
                <w:rFonts w:hint="eastAsia" w:ascii="宋体" w:hAnsi="宋体" w:cs="宋体"/>
                <w:kern w:val="0"/>
                <w:szCs w:val="21"/>
              </w:rPr>
            </w:pPr>
            <w:r>
              <w:rPr>
                <w:rFonts w:ascii="宋体" w:hAnsi="宋体" w:cs="宋体"/>
                <w:kern w:val="0"/>
                <w:szCs w:val="21"/>
              </w:rPr>
              <w:t>2</w:t>
            </w:r>
            <w:r>
              <w:rPr>
                <w:rFonts w:hint="eastAsia" w:ascii="宋体" w:hAnsi="宋体" w:cs="宋体"/>
                <w:kern w:val="0"/>
                <w:szCs w:val="21"/>
              </w:rPr>
              <w:t>0分</w:t>
            </w:r>
          </w:p>
        </w:tc>
        <w:tc>
          <w:tcPr>
            <w:tcW w:w="6333" w:type="dxa"/>
            <w:noWrap w:val="0"/>
            <w:tcMar>
              <w:top w:w="0" w:type="dxa"/>
              <w:left w:w="108" w:type="dxa"/>
              <w:bottom w:w="0" w:type="dxa"/>
              <w:right w:w="108" w:type="dxa"/>
            </w:tcMar>
            <w:vAlign w:val="center"/>
          </w:tcPr>
          <w:p w14:paraId="62C20B5D">
            <w:pPr>
              <w:spacing w:line="336" w:lineRule="auto"/>
              <w:ind w:left="-94" w:leftChars="-45" w:firstLine="105" w:firstLineChars="50"/>
              <w:rPr>
                <w:rFonts w:hint="eastAsia" w:ascii="宋体" w:hAnsi="宋体" w:cs="宋体"/>
              </w:rPr>
            </w:pPr>
            <w:r>
              <w:rPr>
                <w:rFonts w:hint="eastAsia" w:ascii="宋体" w:hAnsi="宋体" w:cs="宋体"/>
              </w:rPr>
              <w:t>主要管理人员配置表及资历证明（如：安全员证等）；拟投入本工程的劳动力配置及阶段安排；拟投入本工程的机械设备配置及阶段安排；横向对比各投标人，优得</w:t>
            </w:r>
            <w:r>
              <w:rPr>
                <w:rFonts w:ascii="宋体" w:hAnsi="宋体" w:cs="宋体"/>
              </w:rPr>
              <w:t>14</w:t>
            </w:r>
            <w:r>
              <w:rPr>
                <w:rFonts w:hint="eastAsia" w:ascii="宋体" w:hAnsi="宋体" w:cs="宋体"/>
              </w:rPr>
              <w:t>-</w:t>
            </w:r>
            <w:r>
              <w:rPr>
                <w:rFonts w:ascii="宋体" w:hAnsi="宋体" w:cs="宋体"/>
              </w:rPr>
              <w:t>2</w:t>
            </w:r>
            <w:r>
              <w:rPr>
                <w:rFonts w:hint="eastAsia" w:ascii="宋体" w:hAnsi="宋体" w:cs="宋体"/>
              </w:rPr>
              <w:t>0分，良得</w:t>
            </w:r>
            <w:r>
              <w:rPr>
                <w:rFonts w:ascii="宋体" w:hAnsi="宋体" w:cs="宋体"/>
              </w:rPr>
              <w:t>8</w:t>
            </w:r>
            <w:r>
              <w:rPr>
                <w:rFonts w:hint="eastAsia" w:ascii="宋体" w:hAnsi="宋体" w:cs="宋体"/>
              </w:rPr>
              <w:t>-</w:t>
            </w:r>
            <w:r>
              <w:rPr>
                <w:rFonts w:ascii="宋体" w:hAnsi="宋体" w:cs="宋体"/>
              </w:rPr>
              <w:t>13</w:t>
            </w:r>
            <w:r>
              <w:rPr>
                <w:rFonts w:hint="eastAsia" w:ascii="宋体" w:hAnsi="宋体" w:cs="宋体"/>
              </w:rPr>
              <w:t>分，一般得1-</w:t>
            </w:r>
            <w:r>
              <w:rPr>
                <w:rFonts w:ascii="宋体" w:hAnsi="宋体" w:cs="宋体"/>
              </w:rPr>
              <w:t>7</w:t>
            </w:r>
            <w:r>
              <w:rPr>
                <w:rFonts w:hint="eastAsia" w:ascii="宋体" w:hAnsi="宋体" w:cs="宋体"/>
              </w:rPr>
              <w:t>分。</w:t>
            </w:r>
          </w:p>
        </w:tc>
      </w:tr>
      <w:tr w14:paraId="7D14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457" w:type="dxa"/>
            <w:vMerge w:val="continue"/>
            <w:noWrap w:val="0"/>
            <w:vAlign w:val="center"/>
          </w:tcPr>
          <w:p w14:paraId="62D40E6C">
            <w:pPr>
              <w:spacing w:line="400" w:lineRule="atLeast"/>
              <w:jc w:val="center"/>
              <w:rPr>
                <w:rFonts w:hint="eastAsia" w:ascii="宋体" w:hAnsi="宋体" w:cs="宋体"/>
                <w:kern w:val="0"/>
                <w:szCs w:val="21"/>
              </w:rPr>
            </w:pPr>
          </w:p>
        </w:tc>
        <w:tc>
          <w:tcPr>
            <w:tcW w:w="578" w:type="dxa"/>
            <w:vMerge w:val="continue"/>
            <w:noWrap w:val="0"/>
            <w:vAlign w:val="center"/>
          </w:tcPr>
          <w:p w14:paraId="62C6EDD7">
            <w:pPr>
              <w:spacing w:line="400" w:lineRule="atLeast"/>
              <w:jc w:val="center"/>
              <w:rPr>
                <w:rFonts w:hint="eastAsia" w:ascii="宋体" w:hAnsi="宋体" w:cs="宋体"/>
                <w:kern w:val="0"/>
                <w:szCs w:val="21"/>
              </w:rPr>
            </w:pPr>
          </w:p>
        </w:tc>
        <w:tc>
          <w:tcPr>
            <w:tcW w:w="1081" w:type="dxa"/>
            <w:noWrap w:val="0"/>
            <w:tcMar>
              <w:top w:w="0" w:type="dxa"/>
              <w:left w:w="108" w:type="dxa"/>
              <w:bottom w:w="0" w:type="dxa"/>
              <w:right w:w="108" w:type="dxa"/>
            </w:tcMar>
            <w:vAlign w:val="center"/>
          </w:tcPr>
          <w:p w14:paraId="63AAD37C">
            <w:pPr>
              <w:widowControl/>
              <w:spacing w:line="300" w:lineRule="atLeast"/>
              <w:jc w:val="center"/>
              <w:rPr>
                <w:rFonts w:hint="eastAsia" w:ascii="宋体" w:hAnsi="宋体" w:cs="宋体"/>
                <w:kern w:val="0"/>
                <w:szCs w:val="21"/>
              </w:rPr>
            </w:pPr>
            <w:r>
              <w:rPr>
                <w:rFonts w:hint="eastAsia" w:ascii="宋体" w:hAnsi="宋体" w:cs="宋体"/>
                <w:kern w:val="0"/>
                <w:szCs w:val="21"/>
              </w:rPr>
              <w:t>述标</w:t>
            </w:r>
          </w:p>
        </w:tc>
        <w:tc>
          <w:tcPr>
            <w:tcW w:w="688" w:type="dxa"/>
            <w:noWrap w:val="0"/>
            <w:tcMar>
              <w:top w:w="0" w:type="dxa"/>
              <w:left w:w="108" w:type="dxa"/>
              <w:bottom w:w="0" w:type="dxa"/>
              <w:right w:w="108" w:type="dxa"/>
            </w:tcMar>
            <w:vAlign w:val="center"/>
          </w:tcPr>
          <w:p w14:paraId="62900461">
            <w:pPr>
              <w:spacing w:line="336" w:lineRule="auto"/>
              <w:ind w:left="-94" w:leftChars="-45" w:firstLine="105" w:firstLineChars="50"/>
              <w:rPr>
                <w:rFonts w:hint="eastAsia" w:ascii="宋体" w:hAnsi="宋体" w:cs="宋体"/>
                <w:szCs w:val="21"/>
              </w:rPr>
            </w:pPr>
            <w:r>
              <w:rPr>
                <w:rFonts w:ascii="宋体" w:hAnsi="宋体" w:cs="宋体"/>
                <w:szCs w:val="21"/>
              </w:rPr>
              <w:t>4</w:t>
            </w:r>
            <w:r>
              <w:rPr>
                <w:rFonts w:hint="eastAsia" w:ascii="宋体" w:hAnsi="宋体" w:cs="宋体"/>
                <w:szCs w:val="21"/>
              </w:rPr>
              <w:t>0分</w:t>
            </w:r>
          </w:p>
        </w:tc>
        <w:tc>
          <w:tcPr>
            <w:tcW w:w="6333" w:type="dxa"/>
            <w:noWrap w:val="0"/>
            <w:tcMar>
              <w:top w:w="0" w:type="dxa"/>
              <w:left w:w="108" w:type="dxa"/>
              <w:bottom w:w="0" w:type="dxa"/>
              <w:right w:w="108" w:type="dxa"/>
            </w:tcMar>
            <w:vAlign w:val="center"/>
          </w:tcPr>
          <w:p w14:paraId="39259B75">
            <w:pPr>
              <w:spacing w:line="336" w:lineRule="auto"/>
              <w:ind w:left="-94" w:leftChars="-45" w:firstLine="105" w:firstLineChars="50"/>
              <w:rPr>
                <w:rFonts w:hint="eastAsia" w:ascii="宋体" w:hAnsi="宋体" w:cs="宋体"/>
                <w:szCs w:val="21"/>
              </w:rPr>
            </w:pPr>
            <w:r>
              <w:rPr>
                <w:rFonts w:hint="eastAsia" w:ascii="宋体" w:hAnsi="宋体" w:cs="宋体"/>
                <w:szCs w:val="21"/>
              </w:rPr>
              <w:t>结合本工程实际情况，在工期、质量、安全、施工组织、人员机械配置及费用控制等方面的述标。优秀：得</w:t>
            </w:r>
            <w:r>
              <w:rPr>
                <w:rFonts w:ascii="宋体" w:hAnsi="宋体" w:cs="宋体"/>
                <w:szCs w:val="21"/>
              </w:rPr>
              <w:t>21-40</w:t>
            </w:r>
            <w:r>
              <w:rPr>
                <w:rFonts w:hint="eastAsia" w:ascii="宋体" w:hAnsi="宋体" w:cs="宋体"/>
                <w:szCs w:val="21"/>
              </w:rPr>
              <w:t>分，一般得1-</w:t>
            </w:r>
            <w:r>
              <w:rPr>
                <w:rFonts w:ascii="宋体" w:hAnsi="宋体" w:cs="宋体"/>
                <w:szCs w:val="21"/>
              </w:rPr>
              <w:t>20</w:t>
            </w:r>
            <w:r>
              <w:rPr>
                <w:rFonts w:hint="eastAsia" w:ascii="宋体" w:hAnsi="宋体" w:cs="宋体"/>
                <w:szCs w:val="21"/>
              </w:rPr>
              <w:t>分。</w:t>
            </w:r>
          </w:p>
        </w:tc>
      </w:tr>
    </w:tbl>
    <w:p w14:paraId="7EFF721A">
      <w:pPr>
        <w:spacing w:line="580" w:lineRule="exact"/>
        <w:ind w:firstLine="640"/>
        <w:rPr>
          <w:rFonts w:hint="eastAsia" w:ascii="宋体" w:hAnsi="宋体" w:cs="宋体"/>
          <w:b/>
          <w:bCs/>
          <w:sz w:val="24"/>
        </w:rPr>
      </w:pPr>
      <w:r>
        <w:rPr>
          <w:rFonts w:hint="eastAsia" w:ascii="宋体" w:hAnsi="宋体" w:cs="宋体"/>
          <w:b/>
          <w:bCs/>
          <w:sz w:val="24"/>
        </w:rPr>
        <w:t>九、确定单位程序</w:t>
      </w:r>
    </w:p>
    <w:p w14:paraId="114041A7">
      <w:pPr>
        <w:spacing w:line="580" w:lineRule="exact"/>
        <w:ind w:firstLine="640"/>
        <w:rPr>
          <w:rFonts w:hint="eastAsia" w:ascii="宋体" w:hAnsi="宋体" w:cs="宋体"/>
          <w:sz w:val="24"/>
        </w:rPr>
      </w:pPr>
      <w:r>
        <w:rPr>
          <w:rFonts w:hint="eastAsia" w:ascii="宋体" w:hAnsi="宋体" w:cs="宋体"/>
          <w:sz w:val="24"/>
        </w:rPr>
        <w:t>依据各单位提交的报价文件，由谈判小组依次与递交合格报价单的单位进行谈判，谈判后各单位根据实际情况进行第二次报价。谈判小组依据第二次报价，综合各单位对于本项目的述标情况综合评判，确定本项目劳务单位。</w:t>
      </w:r>
    </w:p>
    <w:p w14:paraId="3AC42217">
      <w:pPr>
        <w:spacing w:line="580" w:lineRule="exact"/>
        <w:ind w:firstLine="482" w:firstLineChars="200"/>
        <w:rPr>
          <w:rFonts w:hint="eastAsia" w:ascii="宋体" w:hAnsi="宋体" w:cs="宋体"/>
          <w:b/>
          <w:bCs/>
          <w:sz w:val="24"/>
        </w:rPr>
        <w:sectPr>
          <w:footerReference r:id="rId4" w:type="default"/>
          <w:pgSz w:w="11906" w:h="16838"/>
          <w:pgMar w:top="1440" w:right="1800" w:bottom="1440" w:left="1800" w:header="851" w:footer="992" w:gutter="0"/>
          <w:cols w:space="720" w:num="1"/>
          <w:docGrid w:type="lines" w:linePitch="312" w:charSpace="0"/>
        </w:sectPr>
      </w:pPr>
    </w:p>
    <w:p w14:paraId="7D77EC12">
      <w:pPr>
        <w:spacing w:line="580" w:lineRule="exact"/>
        <w:ind w:firstLine="482" w:firstLineChars="200"/>
      </w:pPr>
      <w:r>
        <w:rPr>
          <w:rFonts w:hint="eastAsia" w:ascii="宋体" w:hAnsi="宋体" w:cs="宋体"/>
          <w:b/>
          <w:bCs/>
          <w:sz w:val="24"/>
        </w:rPr>
        <w:t>十、合同格式及条款</w:t>
      </w:r>
    </w:p>
    <w:p w14:paraId="14F29B30">
      <w:pPr>
        <w:rPr>
          <w:rFonts w:ascii="宋体" w:hAnsi="宋体" w:cs="宋体"/>
          <w:b/>
          <w:bCs/>
          <w:color w:val="000000"/>
          <w:sz w:val="24"/>
        </w:rPr>
      </w:pPr>
    </w:p>
    <w:p w14:paraId="3C908058">
      <w:pPr>
        <w:ind w:firstLine="4578" w:firstLineChars="1900"/>
        <w:rPr>
          <w:rFonts w:ascii="宋体" w:hAnsi="宋体" w:cs="宋体"/>
          <w:b/>
          <w:bCs/>
          <w:color w:val="000000"/>
          <w:sz w:val="24"/>
        </w:rPr>
      </w:pPr>
      <w:r>
        <w:rPr>
          <w:rFonts w:hint="eastAsia" w:ascii="宋体" w:hAnsi="宋体" w:cs="宋体"/>
          <w:b/>
          <w:bCs/>
          <w:color w:val="000000"/>
          <w:sz w:val="24"/>
        </w:rPr>
        <w:t>合同编号：RQGC-J-2024-</w:t>
      </w:r>
    </w:p>
    <w:p w14:paraId="68E21BA3">
      <w:pPr>
        <w:rPr>
          <w:rFonts w:ascii="宋体" w:hAnsi="宋体" w:cs="宋体"/>
          <w:color w:val="000000"/>
        </w:rPr>
      </w:pPr>
    </w:p>
    <w:p w14:paraId="7D1DAE19">
      <w:pPr>
        <w:rPr>
          <w:rFonts w:ascii="宋体" w:hAnsi="宋体" w:cs="宋体"/>
          <w:color w:val="000000"/>
        </w:rPr>
      </w:pPr>
    </w:p>
    <w:p w14:paraId="2B7CB2E1">
      <w:pPr>
        <w:pStyle w:val="2"/>
      </w:pPr>
    </w:p>
    <w:p w14:paraId="3C3B1831">
      <w:pPr>
        <w:jc w:val="center"/>
        <w:rPr>
          <w:rFonts w:ascii="宋体" w:hAnsi="宋体" w:cs="宋体"/>
          <w:color w:val="000000"/>
          <w:sz w:val="36"/>
          <w:szCs w:val="36"/>
        </w:rPr>
      </w:pPr>
    </w:p>
    <w:p w14:paraId="10501A35">
      <w:pPr>
        <w:pStyle w:val="4"/>
        <w:spacing w:before="0" w:after="0" w:line="240" w:lineRule="auto"/>
        <w:rPr>
          <w:rFonts w:hint="eastAsia"/>
        </w:rPr>
      </w:pPr>
      <w:r>
        <w:rPr>
          <w:rFonts w:hint="eastAsia"/>
        </w:rPr>
        <w:t>陕西燃气集团工程有限公司</w:t>
      </w:r>
    </w:p>
    <w:p w14:paraId="62D1BE17">
      <w:pPr>
        <w:pStyle w:val="5"/>
        <w:rPr>
          <w:rFonts w:hint="eastAsia"/>
        </w:rPr>
      </w:pPr>
    </w:p>
    <w:p w14:paraId="3A2F215B">
      <w:pPr>
        <w:jc w:val="center"/>
        <w:rPr>
          <w:rFonts w:hint="eastAsia" w:ascii="宋体" w:hAnsi="宋体" w:cs="宋体"/>
          <w:b/>
          <w:bCs/>
          <w:color w:val="000000"/>
          <w:sz w:val="44"/>
          <w:szCs w:val="44"/>
        </w:rPr>
      </w:pPr>
    </w:p>
    <w:p w14:paraId="3E928F97">
      <w:pPr>
        <w:keepNext w:val="0"/>
        <w:keepLines/>
        <w:pageBreakBefore w:val="0"/>
        <w:widowControl/>
        <w:kinsoku/>
        <w:wordWrap w:val="0"/>
        <w:overflowPunct/>
        <w:topLinePunct/>
        <w:autoSpaceDE/>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
          <w:bCs/>
          <w:spacing w:val="1"/>
          <w:sz w:val="43"/>
          <w:szCs w:val="43"/>
          <w:lang w:val="en-US" w:eastAsia="zh-CN"/>
        </w:rPr>
      </w:pPr>
      <w:r>
        <w:rPr>
          <w:rFonts w:hint="eastAsia" w:ascii="宋体" w:hAnsi="宋体" w:eastAsia="宋体" w:cs="宋体"/>
          <w:b/>
          <w:bCs/>
          <w:spacing w:val="1"/>
          <w:sz w:val="43"/>
          <w:szCs w:val="43"/>
          <w:lang w:val="en-US" w:eastAsia="zh-CN"/>
        </w:rPr>
        <w:t>榆林汇海在榆济线佳县站新增上载项目及</w:t>
      </w:r>
    </w:p>
    <w:p w14:paraId="2FECD560">
      <w:pPr>
        <w:keepNext w:val="0"/>
        <w:keepLines/>
        <w:pageBreakBefore w:val="0"/>
        <w:widowControl/>
        <w:kinsoku/>
        <w:wordWrap w:val="0"/>
        <w:overflowPunct/>
        <w:topLinePunct/>
        <w:autoSpaceDE/>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
          <w:bCs/>
          <w:spacing w:val="1"/>
          <w:sz w:val="43"/>
          <w:szCs w:val="43"/>
          <w:lang w:val="en-US" w:eastAsia="zh-CN"/>
        </w:rPr>
      </w:pPr>
      <w:r>
        <w:rPr>
          <w:rFonts w:hint="eastAsia" w:ascii="宋体" w:hAnsi="宋体" w:eastAsia="宋体" w:cs="宋体"/>
          <w:b/>
          <w:bCs/>
          <w:spacing w:val="1"/>
          <w:sz w:val="43"/>
          <w:szCs w:val="43"/>
          <w:lang w:val="en-US" w:eastAsia="zh-CN"/>
        </w:rPr>
        <w:t>九丰储运在榆济线佳县站新增上载项目</w:t>
      </w:r>
    </w:p>
    <w:p w14:paraId="3581D52C">
      <w:pPr>
        <w:keepNext w:val="0"/>
        <w:keepLines/>
        <w:pageBreakBefore w:val="0"/>
        <w:widowControl/>
        <w:kinsoku/>
        <w:wordWrap w:val="0"/>
        <w:overflowPunct/>
        <w:topLinePunct/>
        <w:autoSpaceDE/>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
          <w:bCs/>
          <w:spacing w:val="1"/>
          <w:sz w:val="43"/>
          <w:szCs w:val="43"/>
          <w:lang w:val="en-US" w:eastAsia="zh-CN"/>
        </w:rPr>
      </w:pPr>
      <w:r>
        <w:rPr>
          <w:rFonts w:hint="eastAsia" w:ascii="宋体" w:hAnsi="宋体" w:eastAsia="宋体" w:cs="宋体"/>
          <w:b/>
          <w:bCs/>
          <w:spacing w:val="1"/>
          <w:sz w:val="43"/>
          <w:szCs w:val="43"/>
          <w:lang w:val="en-US" w:eastAsia="zh-CN"/>
        </w:rPr>
        <w:t>安装劳务分包合同</w:t>
      </w:r>
    </w:p>
    <w:p w14:paraId="187233D5">
      <w:pPr>
        <w:pStyle w:val="5"/>
        <w:rPr>
          <w:rFonts w:hint="eastAsia"/>
        </w:rPr>
      </w:pPr>
    </w:p>
    <w:p w14:paraId="6FABF5C0">
      <w:pPr>
        <w:jc w:val="center"/>
        <w:rPr>
          <w:rFonts w:ascii="宋体" w:hAnsi="宋体" w:cs="宋体"/>
          <w:color w:val="000000"/>
          <w:sz w:val="36"/>
          <w:szCs w:val="36"/>
        </w:rPr>
      </w:pPr>
    </w:p>
    <w:p w14:paraId="0003004E">
      <w:pPr>
        <w:jc w:val="center"/>
        <w:rPr>
          <w:rFonts w:ascii="宋体" w:hAnsi="宋体" w:cs="宋体"/>
          <w:color w:val="000000"/>
          <w:sz w:val="36"/>
          <w:szCs w:val="36"/>
        </w:rPr>
      </w:pPr>
    </w:p>
    <w:p w14:paraId="177AE60E">
      <w:pPr>
        <w:jc w:val="center"/>
        <w:rPr>
          <w:rFonts w:ascii="宋体" w:hAnsi="宋体" w:cs="宋体"/>
          <w:color w:val="000000"/>
          <w:sz w:val="36"/>
          <w:szCs w:val="36"/>
        </w:rPr>
      </w:pPr>
    </w:p>
    <w:p w14:paraId="11DDB004">
      <w:pPr>
        <w:jc w:val="center"/>
        <w:rPr>
          <w:rFonts w:ascii="宋体" w:hAnsi="宋体" w:cs="宋体"/>
          <w:color w:val="000000"/>
          <w:sz w:val="36"/>
          <w:szCs w:val="36"/>
        </w:rPr>
      </w:pPr>
    </w:p>
    <w:p w14:paraId="4D043DA7">
      <w:pPr>
        <w:jc w:val="center"/>
        <w:rPr>
          <w:rFonts w:ascii="宋体" w:hAnsi="宋体" w:cs="宋体"/>
          <w:color w:val="000000"/>
          <w:sz w:val="36"/>
          <w:szCs w:val="36"/>
        </w:rPr>
      </w:pPr>
    </w:p>
    <w:p w14:paraId="145C4BDC">
      <w:pPr>
        <w:ind w:firstLine="750" w:firstLineChars="250"/>
        <w:rPr>
          <w:rFonts w:ascii="宋体" w:hAnsi="宋体" w:cs="宋体"/>
          <w:color w:val="000000"/>
          <w:sz w:val="30"/>
          <w:szCs w:val="30"/>
          <w:u w:val="single"/>
        </w:rPr>
      </w:pPr>
      <w:r>
        <w:rPr>
          <w:rFonts w:hint="eastAsia" w:ascii="宋体" w:hAnsi="宋体" w:cs="宋体"/>
          <w:color w:val="000000"/>
          <w:sz w:val="30"/>
          <w:szCs w:val="30"/>
        </w:rPr>
        <w:t>承 包 人：</w:t>
      </w:r>
      <w:r>
        <w:rPr>
          <w:rFonts w:ascii="宋体" w:hAnsi="宋体" w:cs="宋体"/>
          <w:color w:val="000000"/>
          <w:sz w:val="30"/>
          <w:szCs w:val="30"/>
          <w:u w:val="single"/>
        </w:rPr>
        <w:t xml:space="preserve">  </w:t>
      </w:r>
      <w:r>
        <w:rPr>
          <w:rFonts w:hint="eastAsia" w:ascii="宋体" w:hAnsi="宋体" w:cs="宋体"/>
          <w:color w:val="000000"/>
          <w:sz w:val="30"/>
          <w:szCs w:val="30"/>
          <w:u w:val="single"/>
        </w:rPr>
        <w:t>陕西燃气集团工程有限公司</w:t>
      </w:r>
      <w:r>
        <w:rPr>
          <w:rFonts w:ascii="宋体" w:hAnsi="宋体" w:cs="宋体"/>
          <w:color w:val="000000"/>
          <w:sz w:val="30"/>
          <w:szCs w:val="30"/>
          <w:u w:val="single"/>
        </w:rPr>
        <w:t xml:space="preserve">  </w:t>
      </w:r>
    </w:p>
    <w:p w14:paraId="4BAFF338">
      <w:pPr>
        <w:ind w:firstLine="750" w:firstLineChars="250"/>
        <w:rPr>
          <w:rFonts w:ascii="宋体" w:hAnsi="宋体" w:cs="宋体"/>
          <w:color w:val="000000"/>
          <w:sz w:val="30"/>
          <w:szCs w:val="30"/>
          <w:u w:val="single"/>
        </w:rPr>
      </w:pPr>
      <w:r>
        <w:rPr>
          <w:rFonts w:hint="eastAsia" w:ascii="宋体" w:hAnsi="宋体" w:cs="宋体"/>
          <w:color w:val="000000"/>
          <w:sz w:val="30"/>
          <w:szCs w:val="30"/>
        </w:rPr>
        <w:t>分 包 人：</w:t>
      </w:r>
      <w:r>
        <w:rPr>
          <w:rFonts w:ascii="宋体" w:hAnsi="宋体" w:cs="宋体"/>
          <w:color w:val="000000"/>
          <w:sz w:val="30"/>
          <w:szCs w:val="30"/>
          <w:u w:val="single"/>
        </w:rPr>
        <w:t xml:space="preserve">                            </w:t>
      </w:r>
    </w:p>
    <w:p w14:paraId="18976CE7">
      <w:pPr>
        <w:spacing w:line="360" w:lineRule="auto"/>
        <w:ind w:firstLine="750" w:firstLineChars="250"/>
        <w:jc w:val="left"/>
        <w:rPr>
          <w:rFonts w:ascii="宋体" w:hAnsi="宋体"/>
          <w:bCs/>
          <w:color w:val="000000"/>
          <w:sz w:val="30"/>
          <w:szCs w:val="30"/>
        </w:rPr>
      </w:pPr>
      <w:r>
        <w:rPr>
          <w:rFonts w:ascii="宋体" w:hAnsi="宋体"/>
          <w:bCs/>
          <w:color w:val="000000"/>
          <w:sz w:val="30"/>
          <w:szCs w:val="30"/>
        </w:rPr>
        <w:t>签约日期</w:t>
      </w:r>
      <w:r>
        <w:rPr>
          <w:rFonts w:hint="eastAsia" w:ascii="宋体" w:hAnsi="宋体"/>
          <w:bCs/>
          <w:color w:val="000000"/>
          <w:sz w:val="30"/>
          <w:szCs w:val="30"/>
        </w:rPr>
        <w:t>：</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年</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月</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日</w:t>
      </w:r>
    </w:p>
    <w:p w14:paraId="2AB4DE54">
      <w:pPr>
        <w:spacing w:line="360" w:lineRule="auto"/>
        <w:ind w:firstLine="750" w:firstLineChars="250"/>
        <w:jc w:val="left"/>
        <w:rPr>
          <w:rFonts w:ascii="宋体" w:hAnsi="宋体"/>
          <w:bCs/>
          <w:color w:val="000000"/>
          <w:sz w:val="30"/>
          <w:szCs w:val="30"/>
        </w:rPr>
      </w:pPr>
      <w:r>
        <w:rPr>
          <w:rFonts w:ascii="宋体" w:hAnsi="宋体"/>
          <w:bCs/>
          <w:color w:val="000000"/>
          <w:sz w:val="30"/>
          <w:szCs w:val="30"/>
        </w:rPr>
        <w:t>签约地点：</w:t>
      </w:r>
      <w:r>
        <w:rPr>
          <w:rFonts w:ascii="宋体" w:hAnsi="宋体"/>
          <w:bCs/>
          <w:color w:val="000000"/>
          <w:sz w:val="30"/>
          <w:szCs w:val="30"/>
          <w:u w:val="single"/>
        </w:rPr>
        <w:t xml:space="preserve">     </w:t>
      </w:r>
      <w:r>
        <w:rPr>
          <w:rFonts w:hint="eastAsia" w:ascii="宋体" w:hAnsi="宋体"/>
          <w:bCs/>
          <w:color w:val="000000"/>
          <w:sz w:val="30"/>
          <w:szCs w:val="30"/>
          <w:u w:val="single"/>
        </w:rPr>
        <w:t>西安市经济技术开发区</w:t>
      </w:r>
      <w:r>
        <w:rPr>
          <w:rFonts w:ascii="宋体" w:hAnsi="宋体"/>
          <w:bCs/>
          <w:color w:val="000000"/>
          <w:sz w:val="30"/>
          <w:szCs w:val="30"/>
          <w:u w:val="single"/>
        </w:rPr>
        <w:t xml:space="preserve">     </w:t>
      </w:r>
    </w:p>
    <w:p w14:paraId="38AE10AE">
      <w:pPr>
        <w:jc w:val="center"/>
        <w:rPr>
          <w:rFonts w:hint="eastAsia" w:ascii="宋体" w:hAnsi="宋体" w:eastAsia="宋体" w:cs="宋体"/>
          <w:b/>
          <w:bCs/>
          <w:spacing w:val="3"/>
          <w:sz w:val="31"/>
          <w:szCs w:val="31"/>
          <w:lang w:val="en-US" w:eastAsia="zh-CN"/>
        </w:rPr>
      </w:pPr>
      <w:r>
        <w:rPr>
          <w:rFonts w:hint="eastAsia" w:ascii="宋体" w:hAnsi="宋体" w:eastAsia="宋体" w:cs="宋体"/>
          <w:b/>
          <w:bCs/>
          <w:spacing w:val="3"/>
          <w:sz w:val="31"/>
          <w:szCs w:val="31"/>
          <w:lang w:val="en-US" w:eastAsia="zh-CN"/>
        </w:rPr>
        <w:t>榆林汇海在榆济线佳县站新增上载项目及</w:t>
      </w:r>
    </w:p>
    <w:p w14:paraId="274A0B73">
      <w:pPr>
        <w:jc w:val="center"/>
        <w:rPr>
          <w:rFonts w:hint="eastAsia" w:ascii="宋体" w:hAnsi="宋体" w:eastAsia="宋体" w:cs="宋体"/>
          <w:b/>
          <w:bCs/>
          <w:spacing w:val="3"/>
          <w:sz w:val="31"/>
          <w:szCs w:val="31"/>
          <w:lang w:val="en-US" w:eastAsia="zh-CN"/>
        </w:rPr>
      </w:pPr>
      <w:r>
        <w:rPr>
          <w:rFonts w:hint="eastAsia" w:ascii="宋体" w:hAnsi="宋体" w:eastAsia="宋体" w:cs="宋体"/>
          <w:b/>
          <w:bCs/>
          <w:spacing w:val="3"/>
          <w:sz w:val="31"/>
          <w:szCs w:val="31"/>
          <w:lang w:val="en-US" w:eastAsia="zh-CN"/>
        </w:rPr>
        <w:t>九丰储运在榆济线佳县站新增上载项目安装劳务分包合同</w:t>
      </w:r>
    </w:p>
    <w:p w14:paraId="126E37EE">
      <w:pPr>
        <w:pStyle w:val="2"/>
      </w:pPr>
    </w:p>
    <w:p w14:paraId="2FF7229A">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承包人（甲方）：</w:t>
      </w:r>
      <w:r>
        <w:rPr>
          <w:rFonts w:hint="eastAsia" w:ascii="宋体" w:hAnsi="宋体" w:cs="宋体"/>
          <w:color w:val="000000"/>
          <w:sz w:val="24"/>
          <w:u w:val="single"/>
        </w:rPr>
        <w:t xml:space="preserve"> 陕西燃气集团工程有限公司 </w:t>
      </w:r>
    </w:p>
    <w:p w14:paraId="356C4530">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color w:val="000000"/>
          <w:sz w:val="24"/>
          <w:szCs w:val="24"/>
        </w:rPr>
        <w:t>分包人（乙方）：</w:t>
      </w:r>
      <w:r>
        <w:rPr>
          <w:rFonts w:hint="eastAsia" w:ascii="宋体" w:hAnsi="宋体" w:eastAsia="宋体" w:cs="宋体"/>
          <w:color w:val="000000"/>
          <w:sz w:val="24"/>
          <w:szCs w:val="24"/>
          <w:u w:val="single"/>
        </w:rPr>
        <w:t xml:space="preserve">                           </w:t>
      </w:r>
      <w:r>
        <w:rPr>
          <w:rFonts w:hint="eastAsia" w:ascii="宋体" w:hAnsi="宋体" w:eastAsia="宋体" w:cs="宋体"/>
          <w:kern w:val="2"/>
          <w:sz w:val="24"/>
          <w:szCs w:val="24"/>
        </w:rPr>
        <w:t xml:space="preserve">                     </w:t>
      </w:r>
    </w:p>
    <w:p w14:paraId="6AF452E2">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依照《中华人民共和国民法典》、《中华人民共和国建筑法》及其它有关法律、行政法规，遵循平等、自愿、公平和诚实信用的原则，甲乙双方就</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u w:val="single"/>
          <w:lang w:eastAsia="zh-CN"/>
        </w:rPr>
        <w:t>榆林汇海在榆济线佳县站新增上载项目及九丰储运在榆济线佳县站新增上载项目</w:t>
      </w:r>
      <w:r>
        <w:rPr>
          <w:rFonts w:hint="eastAsia" w:ascii="宋体" w:hAnsi="宋体" w:eastAsia="宋体" w:cs="宋体"/>
          <w:kern w:val="2"/>
          <w:sz w:val="24"/>
          <w:szCs w:val="24"/>
          <w:u w:val="single"/>
          <w:lang w:val="en-US" w:eastAsia="zh-CN"/>
        </w:rPr>
        <w:t>安装</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劳务分包事项协商达成一致，订立本合同。</w:t>
      </w:r>
    </w:p>
    <w:p w14:paraId="058D6145">
      <w:pPr>
        <w:numPr>
          <w:ilvl w:val="0"/>
          <w:numId w:val="4"/>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工程概况、乙方资质情况、分包内容</w:t>
      </w:r>
    </w:p>
    <w:p w14:paraId="55E355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1.1工程概况</w:t>
      </w:r>
    </w:p>
    <w:p w14:paraId="7CD6E9D5">
      <w:pPr>
        <w:spacing w:line="360" w:lineRule="auto"/>
        <w:ind w:firstLine="480" w:firstLineChars="200"/>
        <w:rPr>
          <w:rFonts w:hint="default" w:ascii="宋体" w:hAnsi="宋体" w:eastAsia="宋体" w:cs="宋体"/>
          <w:color w:val="000000"/>
          <w:sz w:val="24"/>
          <w:u w:val="single"/>
          <w:lang w:val="en-US" w:eastAsia="zh-CN"/>
        </w:rPr>
      </w:pPr>
      <w:r>
        <w:rPr>
          <w:rFonts w:hint="eastAsia" w:ascii="宋体" w:hAnsi="宋体" w:cs="宋体"/>
          <w:color w:val="000000"/>
          <w:sz w:val="24"/>
        </w:rPr>
        <w:t>工程名称：</w:t>
      </w:r>
      <w:r>
        <w:rPr>
          <w:rFonts w:hint="eastAsia" w:ascii="宋体" w:hAnsi="宋体" w:cs="宋体"/>
          <w:color w:val="000000"/>
          <w:sz w:val="24"/>
          <w:u w:val="single"/>
          <w:lang w:eastAsia="zh-CN"/>
        </w:rPr>
        <w:t>榆林汇海在榆济线佳县站新增上载项目及九丰储运在榆济线佳县站新增上载项目</w:t>
      </w:r>
      <w:r>
        <w:rPr>
          <w:rFonts w:hint="eastAsia" w:ascii="宋体" w:hAnsi="宋体" w:cs="宋体"/>
          <w:color w:val="000000"/>
          <w:sz w:val="24"/>
          <w:u w:val="single"/>
          <w:lang w:val="en-US" w:eastAsia="zh-CN"/>
        </w:rPr>
        <w:t>安装劳务</w:t>
      </w:r>
    </w:p>
    <w:p w14:paraId="1D0132D7">
      <w:pPr>
        <w:spacing w:line="360" w:lineRule="auto"/>
        <w:ind w:firstLine="480" w:firstLineChars="200"/>
        <w:rPr>
          <w:rFonts w:ascii="宋体" w:hAnsi="宋体" w:cs="宋体"/>
          <w:color w:val="000000"/>
          <w:sz w:val="24"/>
        </w:rPr>
      </w:pPr>
      <w:r>
        <w:rPr>
          <w:rFonts w:hint="eastAsia" w:ascii="宋体" w:hAnsi="宋体" w:cs="宋体"/>
          <w:color w:val="000000"/>
          <w:sz w:val="24"/>
        </w:rPr>
        <w:t>工程地点：</w:t>
      </w:r>
      <w:r>
        <w:rPr>
          <w:rFonts w:hint="eastAsia" w:ascii="宋体" w:hAnsi="宋体" w:cs="宋体"/>
          <w:color w:val="000000"/>
          <w:sz w:val="24"/>
          <w:u w:val="single"/>
        </w:rPr>
        <w:t xml:space="preserve"> </w:t>
      </w:r>
      <w:bookmarkStart w:id="12" w:name="OLE_LINK1"/>
      <w:r>
        <w:rPr>
          <w:rFonts w:hint="eastAsia" w:ascii="宋体" w:hAnsi="宋体" w:cs="宋体"/>
          <w:color w:val="000000"/>
          <w:sz w:val="24"/>
          <w:u w:val="single"/>
          <w:lang w:val="en-US" w:eastAsia="zh-CN"/>
        </w:rPr>
        <w:t>榆林市佳县佳县分输站内</w:t>
      </w:r>
      <w:bookmarkEnd w:id="12"/>
      <w:r>
        <w:rPr>
          <w:rFonts w:hint="eastAsia" w:ascii="宋体" w:hAnsi="宋体" w:cs="宋体"/>
          <w:color w:val="000000"/>
          <w:sz w:val="24"/>
          <w:u w:val="single"/>
        </w:rPr>
        <w:t xml:space="preserve"> </w:t>
      </w:r>
    </w:p>
    <w:p w14:paraId="6555461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工程简介：</w:t>
      </w:r>
      <w:r>
        <w:rPr>
          <w:rFonts w:hint="eastAsia" w:ascii="宋体" w:hAnsi="宋体" w:eastAsia="宋体" w:cs="宋体"/>
          <w:kern w:val="2"/>
          <w:sz w:val="24"/>
          <w:szCs w:val="24"/>
          <w:lang w:val="en-US" w:eastAsia="zh-CN" w:bidi="ar-SA"/>
        </w:rPr>
        <w:t>1）榆林汇海在榆济线佳县站新增上载项目</w:t>
      </w:r>
    </w:p>
    <w:p w14:paraId="6DEC1EE1">
      <w:pPr>
        <w:spacing w:line="5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本工程在佳县分输清管站站内进行改造，新增计量调流设施后接入九丰上载进站总汇管，实现天然气上载功能。主要流程有进站截断、计量、流量调节及放空等。本工程设计压力 10MPa，供气压力 7.8～9.4MPa，设计输量为 2×108Nm3/a，进站压力 7.8～9.4MPa，进站温度 4～29℃。</w:t>
      </w:r>
      <w:r>
        <w:rPr>
          <w:rFonts w:hint="eastAsia" w:ascii="宋体" w:hAnsi="宋体" w:eastAsia="宋体" w:cs="宋体"/>
          <w:sz w:val="24"/>
          <w:lang w:eastAsia="zh-CN"/>
        </w:rPr>
        <w:t>新建上载支路内设气体计量、调流、紧急关断等装置。主要工艺流程包括：上载流程、紧急切断流程、放空流程等。</w:t>
      </w:r>
    </w:p>
    <w:p w14:paraId="49D02F14">
      <w:pPr>
        <w:spacing w:line="5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九丰储运在榆济线佳县站新增上载项目</w:t>
      </w:r>
    </w:p>
    <w:p w14:paraId="7D66F7BC">
      <w:pPr>
        <w:pStyle w:val="2"/>
        <w:rPr>
          <w:rFonts w:hint="eastAsia" w:ascii="宋体" w:hAnsi="宋体" w:cs="宋体"/>
          <w:color w:val="000000"/>
          <w:sz w:val="24"/>
          <w:u w:val="single"/>
        </w:rPr>
      </w:pPr>
      <w:r>
        <w:rPr>
          <w:rFonts w:hint="eastAsia" w:ascii="宋体" w:hAnsi="宋体" w:eastAsia="宋体" w:cs="宋体"/>
          <w:sz w:val="24"/>
          <w:lang w:eastAsia="zh-CN"/>
        </w:rPr>
        <w:t>本工程在佳县分输清管站站内进行改造，在佳县分输清管站原绝缘接头 IJ101 前动火，接入佳县分输清管站，实现天然气上载功能。主要流程有进站截断、计量、流量调节及放空等。本工程设计压力 10MPa，供气压力 7.8～9.4MPa，近期设计输量为 2×108Nm3/a，远期设计输量为 7.2×108Nm3/a，进站压力 7.8～9.4MPa，进站温度 4～29℃。 新建上载支路内设气体计量、调流、紧急关断等装置。主要工艺流程包括：上载流程、紧急切断流程、放空流程等。</w:t>
      </w:r>
    </w:p>
    <w:p w14:paraId="707D6B3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1.2分包人资质情况</w:t>
      </w:r>
    </w:p>
    <w:p w14:paraId="7A79F6B6">
      <w:pPr>
        <w:spacing w:line="360" w:lineRule="auto"/>
        <w:ind w:firstLine="480" w:firstLineChars="200"/>
        <w:rPr>
          <w:rFonts w:ascii="宋体" w:hAnsi="宋体" w:cs="宋体"/>
          <w:color w:val="000000"/>
          <w:sz w:val="24"/>
        </w:rPr>
      </w:pPr>
      <w:r>
        <w:rPr>
          <w:rFonts w:hint="eastAsia" w:ascii="宋体" w:hAnsi="宋体" w:cs="宋体"/>
          <w:color w:val="000000"/>
          <w:sz w:val="24"/>
        </w:rPr>
        <w:t>资质证书号码：</w:t>
      </w:r>
      <w:r>
        <w:rPr>
          <w:rFonts w:hint="eastAsia" w:ascii="宋体" w:hAnsi="宋体" w:cs="宋体"/>
          <w:color w:val="000000"/>
          <w:sz w:val="24"/>
          <w:u w:val="single"/>
        </w:rPr>
        <w:t xml:space="preserve">                                               </w:t>
      </w:r>
    </w:p>
    <w:p w14:paraId="4F39D458">
      <w:pPr>
        <w:spacing w:line="360" w:lineRule="auto"/>
        <w:ind w:firstLine="480" w:firstLineChars="200"/>
        <w:rPr>
          <w:rFonts w:ascii="宋体" w:hAnsi="宋体" w:cs="宋体"/>
          <w:color w:val="000000"/>
          <w:sz w:val="24"/>
        </w:rPr>
      </w:pPr>
      <w:r>
        <w:rPr>
          <w:rFonts w:hint="eastAsia" w:ascii="宋体" w:hAnsi="宋体" w:cs="宋体"/>
          <w:color w:val="000000"/>
          <w:sz w:val="24"/>
        </w:rPr>
        <w:t>发证机关：</w:t>
      </w:r>
      <w:r>
        <w:rPr>
          <w:rFonts w:hint="eastAsia" w:ascii="宋体" w:hAnsi="宋体" w:cs="宋体"/>
          <w:color w:val="000000"/>
          <w:sz w:val="24"/>
          <w:u w:val="single"/>
        </w:rPr>
        <w:t xml:space="preserve">                                                   </w:t>
      </w:r>
    </w:p>
    <w:p w14:paraId="3D01FFC2">
      <w:pPr>
        <w:spacing w:line="360" w:lineRule="auto"/>
        <w:ind w:firstLine="480" w:firstLineChars="200"/>
        <w:rPr>
          <w:rFonts w:ascii="宋体" w:hAnsi="宋体" w:cs="宋体"/>
          <w:color w:val="000000"/>
          <w:sz w:val="24"/>
        </w:rPr>
      </w:pPr>
      <w:r>
        <w:rPr>
          <w:rFonts w:hint="eastAsia" w:ascii="宋体" w:hAnsi="宋体" w:cs="宋体"/>
          <w:color w:val="000000"/>
          <w:sz w:val="24"/>
        </w:rPr>
        <w:t>资质专业：</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14:paraId="7223B23F">
      <w:pPr>
        <w:spacing w:line="360" w:lineRule="auto"/>
        <w:ind w:firstLine="480" w:firstLineChars="200"/>
        <w:rPr>
          <w:rFonts w:ascii="宋体" w:hAnsi="宋体" w:cs="宋体"/>
          <w:color w:val="000000"/>
          <w:sz w:val="24"/>
        </w:rPr>
      </w:pPr>
      <w:r>
        <w:rPr>
          <w:rFonts w:hint="eastAsia" w:ascii="宋体" w:hAnsi="宋体" w:cs="宋体"/>
          <w:color w:val="000000"/>
          <w:sz w:val="24"/>
        </w:rPr>
        <w:t>复审时间及有效期：</w:t>
      </w:r>
      <w:r>
        <w:rPr>
          <w:rFonts w:hint="eastAsia" w:ascii="宋体" w:hAnsi="宋体" w:cs="宋体"/>
          <w:color w:val="000000"/>
          <w:sz w:val="24"/>
          <w:u w:val="single"/>
        </w:rPr>
        <w:t xml:space="preserve">                                           </w:t>
      </w:r>
    </w:p>
    <w:p w14:paraId="4CF6E9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1.3分包内容</w:t>
      </w:r>
    </w:p>
    <w:p w14:paraId="2C05B6F8">
      <w:pPr>
        <w:pStyle w:val="17"/>
        <w:numPr>
          <w:ilvl w:val="0"/>
          <w:numId w:val="0"/>
        </w:numPr>
        <w:shd w:val="clear" w:color="auto" w:fill="auto"/>
        <w:spacing w:before="0" w:line="580" w:lineRule="exact"/>
        <w:ind w:firstLine="480" w:firstLineChars="200"/>
        <w:jc w:val="both"/>
        <w:rPr>
          <w:rFonts w:hint="eastAsia" w:ascii="宋体" w:hAnsi="宋体" w:eastAsia="宋体" w:cs="宋体"/>
          <w:kern w:val="2"/>
          <w:sz w:val="24"/>
          <w:szCs w:val="24"/>
          <w:lang w:val="en-US" w:eastAsia="zh-CN"/>
        </w:rPr>
      </w:pPr>
      <w:bookmarkStart w:id="13" w:name="OLE_LINK12"/>
      <w:r>
        <w:rPr>
          <w:rFonts w:hint="eastAsia" w:ascii="宋体" w:hAnsi="宋体" w:eastAsia="宋体" w:cs="宋体"/>
          <w:kern w:val="2"/>
          <w:sz w:val="24"/>
          <w:szCs w:val="24"/>
          <w:lang w:val="en-US" w:eastAsia="zh-CN"/>
        </w:rPr>
        <w:t>1）所有工艺专业、防腐阴保专业、电气专业、自控专业所有施工内容。包</w:t>
      </w:r>
    </w:p>
    <w:p w14:paraId="297B67B3">
      <w:pPr>
        <w:pStyle w:val="17"/>
        <w:numPr>
          <w:ilvl w:val="0"/>
          <w:numId w:val="0"/>
        </w:numPr>
        <w:shd w:val="clear" w:color="auto" w:fill="auto"/>
        <w:spacing w:before="0" w:line="58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括施工准备，工艺管道安装、设备安装、管道试压吹扫干燥、动火连头等；管道防腐、阴保施工；电气自控专业电缆配管敷设、电气自控设备安装、仪表阀门安装、附属设施安装、调试等，图纸内全部工作内容。</w:t>
      </w:r>
    </w:p>
    <w:p w14:paraId="5B5E9A47">
      <w:pPr>
        <w:pStyle w:val="17"/>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2）材料供应：甲供物资清单中的材料由甲方采购，其余所有材料由乙方采购，乙供物资应提供完整的质量证明文件。</w:t>
      </w:r>
    </w:p>
    <w:p w14:paraId="57166E48">
      <w:pPr>
        <w:pStyle w:val="17"/>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3）检验试验：完成</w:t>
      </w:r>
      <w:r>
        <w:rPr>
          <w:rFonts w:hint="eastAsia" w:ascii="宋体" w:hAnsi="宋体" w:eastAsia="宋体" w:cs="宋体"/>
          <w:kern w:val="2"/>
          <w:sz w:val="24"/>
          <w:szCs w:val="24"/>
          <w:lang w:eastAsia="zh-CN"/>
        </w:rPr>
        <w:t>安装工程</w:t>
      </w:r>
      <w:r>
        <w:rPr>
          <w:rFonts w:hint="eastAsia" w:ascii="宋体" w:hAnsi="宋体" w:eastAsia="宋体" w:cs="宋体"/>
          <w:kern w:val="2"/>
          <w:sz w:val="24"/>
          <w:szCs w:val="24"/>
        </w:rPr>
        <w:t>施工过程检验试验，委托有资质实验室进行检验，并出具检验报告。</w:t>
      </w:r>
    </w:p>
    <w:p w14:paraId="5096B322">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4）竣工资料：按照资料组卷要求完成分部工程竣工资料的整理组卷。</w:t>
      </w:r>
    </w:p>
    <w:p w14:paraId="66FE6F56">
      <w:pPr>
        <w:pStyle w:val="17"/>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5）施工措施：包含按照业主及项目部要求完成现场安全文明施工，包括施工围挡、垃圾清运等全部安全文明及其他施工措施。</w:t>
      </w:r>
    </w:p>
    <w:bookmarkEnd w:id="13"/>
    <w:p w14:paraId="583D3426">
      <w:pPr>
        <w:numPr>
          <w:ilvl w:val="0"/>
          <w:numId w:val="4"/>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工期要求</w:t>
      </w:r>
    </w:p>
    <w:p w14:paraId="1B974487">
      <w:pPr>
        <w:spacing w:line="360" w:lineRule="auto"/>
        <w:ind w:firstLine="480" w:firstLineChars="200"/>
        <w:rPr>
          <w:rFonts w:ascii="宋体" w:hAnsi="宋体" w:cs="宋体"/>
          <w:color w:val="000000"/>
          <w:sz w:val="24"/>
          <w:u w:val="single"/>
        </w:rPr>
      </w:pPr>
      <w:r>
        <w:rPr>
          <w:rFonts w:ascii="宋体" w:hAnsi="宋体" w:cs="宋体"/>
          <w:color w:val="000000"/>
          <w:sz w:val="24"/>
        </w:rPr>
        <w:t>2.1</w:t>
      </w:r>
      <w:r>
        <w:rPr>
          <w:rFonts w:hint="eastAsia" w:ascii="宋体" w:hAnsi="宋体" w:cs="宋体"/>
          <w:color w:val="000000"/>
          <w:sz w:val="24"/>
        </w:rPr>
        <w:t>开工日期：</w:t>
      </w:r>
      <w:r>
        <w:rPr>
          <w:rFonts w:hint="eastAsia" w:ascii="宋体" w:hAnsi="宋体" w:cs="宋体"/>
          <w:color w:val="000000"/>
          <w:sz w:val="24"/>
          <w:u w:val="single"/>
        </w:rPr>
        <w:t>以甲方实际要求开工日期为准</w:t>
      </w:r>
      <w:r>
        <w:rPr>
          <w:rFonts w:hint="eastAsia" w:ascii="宋体" w:hAnsi="宋体" w:cs="宋体"/>
          <w:color w:val="000000"/>
          <w:sz w:val="24"/>
        </w:rPr>
        <w:t>；</w:t>
      </w:r>
    </w:p>
    <w:p w14:paraId="63701B1C">
      <w:pPr>
        <w:spacing w:line="360" w:lineRule="auto"/>
        <w:ind w:firstLine="480" w:firstLineChars="200"/>
        <w:rPr>
          <w:rFonts w:ascii="宋体" w:hAnsi="宋体" w:cs="宋体"/>
          <w:color w:val="000000"/>
          <w:sz w:val="24"/>
        </w:rPr>
      </w:pPr>
      <w:r>
        <w:rPr>
          <w:rFonts w:ascii="宋体" w:hAnsi="宋体" w:cs="宋体"/>
          <w:color w:val="000000"/>
          <w:sz w:val="24"/>
        </w:rPr>
        <w:t>2.2</w:t>
      </w:r>
      <w:r>
        <w:rPr>
          <w:rFonts w:hint="eastAsia" w:ascii="宋体" w:hAnsi="宋体" w:cs="宋体"/>
          <w:color w:val="000000"/>
          <w:sz w:val="24"/>
        </w:rPr>
        <w:t>完工日期：</w:t>
      </w:r>
      <w:r>
        <w:rPr>
          <w:rFonts w:hint="eastAsia" w:ascii="宋体" w:hAnsi="宋体" w:cs="宋体"/>
          <w:color w:val="000000"/>
          <w:sz w:val="24"/>
          <w:u w:val="single"/>
        </w:rPr>
        <w:t>以甲方实际确认完工日期为准</w:t>
      </w:r>
      <w:r>
        <w:rPr>
          <w:rFonts w:hint="eastAsia" w:ascii="宋体" w:hAnsi="宋体" w:cs="宋体"/>
          <w:color w:val="000000"/>
          <w:sz w:val="24"/>
        </w:rPr>
        <w:t>；</w:t>
      </w:r>
    </w:p>
    <w:p w14:paraId="6CB8D9A8">
      <w:pPr>
        <w:spacing w:line="360" w:lineRule="auto"/>
        <w:ind w:firstLine="480" w:firstLineChars="200"/>
        <w:rPr>
          <w:rFonts w:ascii="宋体" w:hAnsi="宋体" w:cs="宋体"/>
          <w:color w:val="000000"/>
          <w:sz w:val="24"/>
        </w:rPr>
      </w:pPr>
      <w:r>
        <w:rPr>
          <w:rFonts w:ascii="宋体" w:hAnsi="宋体" w:cs="宋体"/>
          <w:color w:val="000000"/>
          <w:sz w:val="24"/>
        </w:rPr>
        <w:t>2.3</w:t>
      </w:r>
      <w:r>
        <w:rPr>
          <w:rFonts w:hint="eastAsia" w:ascii="宋体" w:hAnsi="宋体" w:cs="宋体"/>
          <w:color w:val="000000"/>
          <w:sz w:val="24"/>
        </w:rPr>
        <w:t>合同工期总日历天数为：</w:t>
      </w:r>
      <w:r>
        <w:rPr>
          <w:rFonts w:hint="eastAsia" w:ascii="宋体" w:hAnsi="宋体" w:cs="宋体"/>
          <w:color w:val="000000"/>
          <w:sz w:val="24"/>
          <w:u w:val="single"/>
        </w:rPr>
        <w:t xml:space="preserve">  30  </w:t>
      </w:r>
      <w:r>
        <w:rPr>
          <w:rFonts w:hint="eastAsia" w:ascii="宋体" w:hAnsi="宋体" w:cs="宋体"/>
          <w:color w:val="000000"/>
          <w:sz w:val="24"/>
        </w:rPr>
        <w:t>天。</w:t>
      </w:r>
    </w:p>
    <w:p w14:paraId="1F7124CB">
      <w:pPr>
        <w:numPr>
          <w:ilvl w:val="0"/>
          <w:numId w:val="4"/>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质量要求</w:t>
      </w:r>
    </w:p>
    <w:p w14:paraId="4CD6F22F">
      <w:pPr>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.1</w:t>
      </w:r>
      <w:r>
        <w:rPr>
          <w:rFonts w:hint="eastAsia" w:ascii="宋体" w:hAnsi="宋体" w:cs="宋体"/>
          <w:color w:val="000000"/>
          <w:sz w:val="24"/>
        </w:rPr>
        <w:t>工程质量：符合现行有效的国家标准规范、招标文件、设计图纸及甲方的质量管理体系文件要求，达到</w:t>
      </w:r>
      <w:r>
        <w:rPr>
          <w:rFonts w:ascii="宋体" w:hAnsi="宋体" w:cs="宋体"/>
          <w:color w:val="000000"/>
          <w:sz w:val="24"/>
          <w:u w:val="single"/>
        </w:rPr>
        <w:t xml:space="preserve"> </w:t>
      </w:r>
      <w:r>
        <w:rPr>
          <w:rFonts w:hint="eastAsia" w:ascii="宋体" w:hAnsi="宋体" w:cs="宋体"/>
          <w:color w:val="000000"/>
          <w:sz w:val="24"/>
          <w:u w:val="single"/>
        </w:rPr>
        <w:t xml:space="preserve">合格 </w:t>
      </w:r>
      <w:r>
        <w:rPr>
          <w:rFonts w:hint="eastAsia" w:ascii="宋体" w:hAnsi="宋体" w:cs="宋体"/>
          <w:color w:val="000000"/>
          <w:sz w:val="24"/>
        </w:rPr>
        <w:t>标准。</w:t>
      </w:r>
    </w:p>
    <w:p w14:paraId="46E7CD8F">
      <w:pPr>
        <w:spacing w:line="360" w:lineRule="auto"/>
        <w:ind w:firstLine="480" w:firstLineChars="200"/>
        <w:rPr>
          <w:rFonts w:ascii="宋体" w:hAnsi="宋体" w:cs="宋体"/>
          <w:color w:val="000000"/>
          <w:sz w:val="24"/>
        </w:rPr>
      </w:pPr>
      <w:r>
        <w:rPr>
          <w:rFonts w:ascii="宋体" w:hAnsi="宋体" w:cs="宋体"/>
          <w:color w:val="000000"/>
          <w:sz w:val="24"/>
        </w:rPr>
        <w:t>3.2</w:t>
      </w:r>
      <w:r>
        <w:rPr>
          <w:rFonts w:hint="eastAsia" w:ascii="宋体" w:hAnsi="宋体" w:cs="宋体"/>
          <w:color w:val="000000"/>
          <w:sz w:val="24"/>
        </w:rPr>
        <w:t>其他质量要求：</w:t>
      </w:r>
      <w:r>
        <w:rPr>
          <w:rFonts w:ascii="宋体" w:hAnsi="宋体" w:cs="宋体"/>
          <w:color w:val="000000"/>
          <w:sz w:val="24"/>
          <w:u w:val="single"/>
        </w:rPr>
        <w:t xml:space="preserve"> </w:t>
      </w:r>
      <w:r>
        <w:rPr>
          <w:rFonts w:hint="eastAsia" w:ascii="宋体" w:hAnsi="宋体" w:cs="宋体"/>
          <w:color w:val="000000"/>
          <w:sz w:val="24"/>
          <w:u w:val="single"/>
        </w:rPr>
        <w:t>合格</w:t>
      </w:r>
      <w:r>
        <w:rPr>
          <w:rFonts w:ascii="宋体" w:hAnsi="宋体" w:cs="宋体"/>
          <w:color w:val="000000"/>
          <w:sz w:val="24"/>
          <w:u w:val="single"/>
        </w:rPr>
        <w:t xml:space="preserve"> </w:t>
      </w:r>
      <w:r>
        <w:rPr>
          <w:rFonts w:hint="eastAsia" w:ascii="宋体" w:hAnsi="宋体" w:cs="宋体"/>
          <w:color w:val="000000"/>
          <w:sz w:val="24"/>
        </w:rPr>
        <w:t>。</w:t>
      </w:r>
    </w:p>
    <w:p w14:paraId="300F3A58">
      <w:pPr>
        <w:numPr>
          <w:ilvl w:val="0"/>
          <w:numId w:val="4"/>
        </w:numPr>
        <w:spacing w:line="360" w:lineRule="auto"/>
        <w:ind w:firstLine="482"/>
        <w:rPr>
          <w:rFonts w:ascii="宋体" w:hAnsi="宋体" w:cs="宋体"/>
          <w:b/>
          <w:color w:val="000000"/>
          <w:kern w:val="0"/>
          <w:sz w:val="24"/>
        </w:rPr>
      </w:pPr>
      <w:r>
        <w:rPr>
          <w:rFonts w:hint="eastAsia" w:ascii="宋体" w:hAnsi="宋体" w:cs="宋体"/>
          <w:b/>
          <w:color w:val="000000"/>
          <w:kern w:val="0"/>
          <w:sz w:val="24"/>
        </w:rPr>
        <w:t>双方一般权利和义务</w:t>
      </w:r>
    </w:p>
    <w:p w14:paraId="04971DF0">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双方驻工地代表</w:t>
      </w:r>
    </w:p>
    <w:p w14:paraId="3E39FC10">
      <w:pPr>
        <w:spacing w:line="360" w:lineRule="auto"/>
        <w:ind w:firstLine="640"/>
        <w:rPr>
          <w:rFonts w:ascii="宋体" w:hAnsi="宋体" w:cs="宋体"/>
          <w:sz w:val="24"/>
          <w:u w:val="single"/>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.1甲方委派的担任驻工地履行本合同的代表为</w:t>
      </w:r>
      <w:r>
        <w:rPr>
          <w:rFonts w:hint="eastAsia" w:ascii="宋体" w:hAnsi="宋体" w:cs="宋体"/>
          <w:color w:val="000000"/>
          <w:sz w:val="24"/>
          <w:u w:val="single"/>
        </w:rPr>
        <w:t xml:space="preserve"> 王大均  </w:t>
      </w:r>
      <w:r>
        <w:rPr>
          <w:rFonts w:hint="eastAsia" w:ascii="宋体" w:hAnsi="宋体" w:cs="宋体"/>
          <w:color w:val="000000"/>
          <w:sz w:val="24"/>
        </w:rPr>
        <w:t>，身份证：</w:t>
      </w:r>
      <w:r>
        <w:rPr>
          <w:rFonts w:hint="eastAsia" w:ascii="宋体" w:hAnsi="宋体" w:cs="宋体"/>
          <w:color w:val="000000"/>
          <w:sz w:val="24"/>
          <w:u w:val="single"/>
        </w:rPr>
        <w:t xml:space="preserve"> 513023197308107517  </w:t>
      </w: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sz w:val="24"/>
          <w:u w:val="single"/>
        </w:rPr>
        <w:t>15228007055 。</w:t>
      </w:r>
    </w:p>
    <w:p w14:paraId="0E9DA114">
      <w:pPr>
        <w:spacing w:line="360" w:lineRule="auto"/>
        <w:ind w:firstLine="480" w:firstLineChars="200"/>
        <w:rPr>
          <w:rFonts w:hint="eastAsia"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乙方委派的担任驻工地履行本合同的</w:t>
      </w:r>
      <w:r>
        <w:rPr>
          <w:rFonts w:hint="eastAsia" w:ascii="宋体" w:hAnsi="宋体" w:eastAsia="宋体" w:cs="宋体"/>
          <w:color w:val="auto"/>
          <w:sz w:val="24"/>
          <w:szCs w:val="24"/>
          <w:lang w:val="en-US" w:eastAsia="zh-CN"/>
        </w:rPr>
        <w:t>现场负责人</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执业资格证书：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6DB84C5">
      <w:pPr>
        <w:spacing w:line="360" w:lineRule="auto"/>
        <w:ind w:firstLine="480" w:firstLineChars="200"/>
        <w:rPr>
          <w:rFonts w:hint="eastAsia"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乙方委派的担任驻工地履行本合同的</w:t>
      </w:r>
      <w:r>
        <w:rPr>
          <w:rFonts w:hint="eastAsia" w:ascii="宋体" w:hAnsi="宋体" w:eastAsia="宋体" w:cs="宋体"/>
          <w:color w:val="auto"/>
          <w:sz w:val="24"/>
          <w:szCs w:val="24"/>
          <w:lang w:val="en-US" w:eastAsia="zh-CN"/>
        </w:rPr>
        <w:t>技术负责人</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执业资格证书：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33D202A">
      <w:pPr>
        <w:spacing w:line="360" w:lineRule="auto"/>
        <w:ind w:firstLine="480" w:firstLineChars="200"/>
        <w:rPr>
          <w:color w:val="auto"/>
        </w:rPr>
      </w:pPr>
      <w:r>
        <w:rPr>
          <w:rFonts w:ascii="宋体" w:hAnsi="宋体" w:eastAsia="宋体" w:cs="宋体"/>
          <w:color w:val="auto"/>
          <w:sz w:val="24"/>
          <w:szCs w:val="24"/>
        </w:rPr>
        <w:t>4</w:t>
      </w: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乙方委派的担任驻工地履行本合同的</w:t>
      </w:r>
      <w:r>
        <w:rPr>
          <w:rFonts w:hint="eastAsia" w:ascii="宋体" w:hAnsi="宋体" w:eastAsia="宋体" w:cs="宋体"/>
          <w:color w:val="auto"/>
          <w:sz w:val="24"/>
          <w:szCs w:val="24"/>
          <w:lang w:val="en-US" w:eastAsia="zh-CN"/>
        </w:rPr>
        <w:t>安全负责人</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执业资格证书：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341AFC9">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甲方义务</w:t>
      </w:r>
    </w:p>
    <w:p w14:paraId="45A8128E">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.1</w:t>
      </w:r>
      <w:bookmarkStart w:id="14" w:name="_Hlk75380126"/>
      <w:r>
        <w:rPr>
          <w:rFonts w:hint="eastAsia" w:ascii="宋体" w:hAnsi="宋体" w:cs="宋体"/>
          <w:color w:val="000000"/>
          <w:sz w:val="24"/>
        </w:rPr>
        <w:t>统筹安排、协调解决非乙方独立使用的生产、生活临时设施、工作用水、用电及施工场地。负责整个施工场地的管理工作，协调乙方与同一施工场地内的其它施工单位之间的交叉配合。</w:t>
      </w:r>
    </w:p>
    <w:p w14:paraId="6C740986">
      <w:pPr>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.2.2</w:t>
      </w:r>
      <w:r>
        <w:rPr>
          <w:rFonts w:hint="eastAsia" w:ascii="宋体" w:hAnsi="宋体" w:cs="宋体"/>
          <w:color w:val="000000"/>
          <w:sz w:val="24"/>
        </w:rPr>
        <w:t>甲方</w:t>
      </w:r>
      <w:r>
        <w:rPr>
          <w:rFonts w:ascii="宋体" w:hAnsi="宋体" w:cs="宋体"/>
          <w:color w:val="000000"/>
          <w:sz w:val="24"/>
        </w:rPr>
        <w:t>应在劳务分包工作开工5天前，</w:t>
      </w:r>
      <w:bookmarkStart w:id="15" w:name="_Hlk75380192"/>
      <w:r>
        <w:rPr>
          <w:rFonts w:ascii="宋体" w:hAnsi="宋体" w:cs="宋体"/>
          <w:color w:val="000000"/>
          <w:sz w:val="24"/>
        </w:rPr>
        <w:t>向</w:t>
      </w:r>
      <w:r>
        <w:rPr>
          <w:rFonts w:hint="eastAsia" w:ascii="宋体" w:hAnsi="宋体" w:cs="宋体"/>
          <w:color w:val="000000"/>
          <w:sz w:val="24"/>
        </w:rPr>
        <w:t>乙方</w:t>
      </w:r>
      <w:r>
        <w:rPr>
          <w:rFonts w:ascii="宋体" w:hAnsi="宋体" w:cs="宋体"/>
          <w:color w:val="000000"/>
          <w:sz w:val="24"/>
        </w:rPr>
        <w:t>提供</w:t>
      </w:r>
      <w:r>
        <w:rPr>
          <w:rFonts w:hint="eastAsia" w:ascii="宋体" w:hAnsi="宋体" w:cs="宋体"/>
          <w:color w:val="000000"/>
          <w:sz w:val="24"/>
        </w:rPr>
        <w:t>纸质版</w:t>
      </w:r>
      <w:r>
        <w:rPr>
          <w:rFonts w:ascii="宋体" w:hAnsi="宋体" w:cs="宋体"/>
          <w:color w:val="000000"/>
          <w:sz w:val="24"/>
        </w:rPr>
        <w:t>/电子版图纸</w:t>
      </w:r>
      <w:r>
        <w:rPr>
          <w:rFonts w:hint="eastAsia" w:ascii="宋体" w:hAnsi="宋体" w:cs="宋体"/>
          <w:color w:val="000000"/>
          <w:sz w:val="24"/>
        </w:rPr>
        <w:t>，乙方根据需求进行复印</w:t>
      </w:r>
      <w:r>
        <w:rPr>
          <w:rFonts w:ascii="宋体" w:hAnsi="宋体" w:cs="宋体"/>
          <w:color w:val="000000"/>
          <w:sz w:val="24"/>
        </w:rPr>
        <w:t>/打印。</w:t>
      </w:r>
    </w:p>
    <w:bookmarkEnd w:id="14"/>
    <w:bookmarkEnd w:id="15"/>
    <w:p w14:paraId="0E116883">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甲方为本分包工程实施提供的材料、机械设备和其他设施（如有时），见附表</w:t>
      </w:r>
      <w:r>
        <w:rPr>
          <w:rFonts w:ascii="宋体" w:hAnsi="宋体" w:cs="宋体"/>
          <w:color w:val="000000"/>
          <w:sz w:val="24"/>
        </w:rPr>
        <w:t>1</w:t>
      </w:r>
      <w:r>
        <w:rPr>
          <w:rFonts w:hint="eastAsia" w:ascii="宋体" w:hAnsi="宋体" w:cs="宋体"/>
          <w:color w:val="000000"/>
          <w:sz w:val="24"/>
        </w:rPr>
        <w:t>。</w:t>
      </w:r>
    </w:p>
    <w:p w14:paraId="176F4C42">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 xml:space="preserve"> 按本合同约定，向乙方支付合同价款。</w:t>
      </w:r>
    </w:p>
    <w:p w14:paraId="71D826E3">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负责与建设单位、监理、设计及有关部门联系，协调现场工作关系。</w:t>
      </w:r>
    </w:p>
    <w:p w14:paraId="59CE674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监督乙方发放工人工资。甲方认为必要时，可由乙方造册，甲方代付。</w:t>
      </w:r>
    </w:p>
    <w:p w14:paraId="5BB0DF1A">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7</w:t>
      </w:r>
      <w:r>
        <w:rPr>
          <w:rFonts w:hint="eastAsia" w:ascii="宋体" w:hAnsi="宋体" w:cs="宋体"/>
          <w:color w:val="000000"/>
          <w:sz w:val="24"/>
        </w:rPr>
        <w:t>双方约定甲方应做的其他工作：</w:t>
      </w:r>
      <w:r>
        <w:rPr>
          <w:rFonts w:hint="eastAsia" w:ascii="宋体" w:hAnsi="宋体" w:cs="宋体"/>
          <w:color w:val="000000"/>
          <w:sz w:val="24"/>
          <w:u w:val="single"/>
        </w:rPr>
        <w:t xml:space="preserve">  /  </w:t>
      </w:r>
      <w:r>
        <w:rPr>
          <w:rFonts w:hint="eastAsia" w:ascii="宋体" w:hAnsi="宋体" w:cs="宋体"/>
          <w:color w:val="000000"/>
          <w:sz w:val="24"/>
        </w:rPr>
        <w:t xml:space="preserve"> 。</w:t>
      </w:r>
    </w:p>
    <w:p w14:paraId="18255E34">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乙方义务</w:t>
      </w:r>
    </w:p>
    <w:p w14:paraId="291CBF11">
      <w:pPr>
        <w:spacing w:line="360" w:lineRule="auto"/>
        <w:ind w:firstLine="480" w:firstLineChars="200"/>
        <w:rPr>
          <w:rFonts w:ascii="宋体" w:hAnsi="宋体" w:cs="宋体"/>
          <w:color w:val="000000"/>
          <w:sz w:val="24"/>
        </w:rPr>
      </w:pPr>
      <w:bookmarkStart w:id="16" w:name="_Hlk75381261"/>
      <w:r>
        <w:rPr>
          <w:rFonts w:ascii="宋体" w:hAnsi="宋体" w:cs="宋体"/>
          <w:color w:val="000000"/>
          <w:sz w:val="24"/>
        </w:rPr>
        <w:t>4.3.1乙方</w:t>
      </w:r>
      <w:r>
        <w:rPr>
          <w:rFonts w:hint="eastAsia" w:ascii="宋体" w:hAnsi="宋体" w:cs="宋体"/>
          <w:color w:val="000000"/>
          <w:sz w:val="24"/>
        </w:rPr>
        <w:t>应在</w:t>
      </w:r>
      <w:r>
        <w:rPr>
          <w:rFonts w:ascii="宋体" w:hAnsi="宋体" w:cs="宋体"/>
          <w:color w:val="000000"/>
          <w:sz w:val="24"/>
        </w:rPr>
        <w:t>进场</w:t>
      </w:r>
      <w:r>
        <w:rPr>
          <w:rFonts w:hint="eastAsia" w:ascii="宋体" w:hAnsi="宋体" w:cs="宋体"/>
          <w:color w:val="000000"/>
          <w:sz w:val="24"/>
        </w:rPr>
        <w:t>三日</w:t>
      </w:r>
      <w:r>
        <w:rPr>
          <w:rFonts w:ascii="宋体" w:hAnsi="宋体" w:cs="宋体"/>
          <w:color w:val="000000"/>
          <w:sz w:val="24"/>
        </w:rPr>
        <w:t>前，将其所有</w:t>
      </w:r>
      <w:r>
        <w:rPr>
          <w:rFonts w:hint="eastAsia" w:ascii="宋体" w:hAnsi="宋体" w:cs="宋体"/>
          <w:color w:val="000000"/>
          <w:sz w:val="24"/>
        </w:rPr>
        <w:t>拟进</w:t>
      </w:r>
      <w:r>
        <w:rPr>
          <w:rFonts w:ascii="宋体" w:hAnsi="宋体" w:cs="宋体"/>
          <w:color w:val="000000"/>
          <w:sz w:val="24"/>
        </w:rPr>
        <w:t>场人员登记造册并加盖公章，报甲方备案。在施工过程中，乙方如变更现场人员，须及时更新</w:t>
      </w:r>
      <w:r>
        <w:rPr>
          <w:rFonts w:hint="eastAsia" w:ascii="宋体" w:hAnsi="宋体" w:cs="宋体"/>
          <w:color w:val="000000"/>
          <w:sz w:val="24"/>
        </w:rPr>
        <w:t>人员名单</w:t>
      </w:r>
      <w:r>
        <w:rPr>
          <w:rFonts w:ascii="宋体" w:hAnsi="宋体" w:cs="宋体"/>
          <w:color w:val="000000"/>
          <w:sz w:val="24"/>
        </w:rPr>
        <w:t>，并在三日内将</w:t>
      </w:r>
      <w:r>
        <w:rPr>
          <w:rFonts w:hint="eastAsia" w:ascii="宋体" w:hAnsi="宋体" w:cs="宋体"/>
          <w:color w:val="000000"/>
          <w:sz w:val="24"/>
        </w:rPr>
        <w:t>更新的</w:t>
      </w:r>
      <w:r>
        <w:rPr>
          <w:rFonts w:ascii="宋体" w:hAnsi="宋体" w:cs="宋体"/>
          <w:color w:val="000000"/>
          <w:sz w:val="24"/>
        </w:rPr>
        <w:t>人员名单加盖公章，报甲方确认。</w:t>
      </w:r>
    </w:p>
    <w:bookmarkEnd w:id="16"/>
    <w:p w14:paraId="0B4E599B">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bookmarkStart w:id="17" w:name="_Hlk75380759"/>
      <w:r>
        <w:rPr>
          <w:rFonts w:ascii="宋体" w:hAnsi="宋体" w:cs="宋体"/>
          <w:color w:val="000000"/>
          <w:sz w:val="24"/>
        </w:rPr>
        <w:t>2</w:t>
      </w:r>
      <w:r>
        <w:rPr>
          <w:rFonts w:hint="eastAsia" w:ascii="宋体" w:hAnsi="宋体" w:cs="宋体"/>
          <w:color w:val="000000"/>
          <w:sz w:val="24"/>
        </w:rPr>
        <w:t>乙方应科学安排作业计划，投入足够的人力、物力，保证工期。根据施工组织设计总进度计划的要求，每月30日前提交下月施工计划。必要时按甲方要求提交旬、周施工计划，以及完成上述施工计划相应的劳动力安排计划，经甲方批准后严格实施。乙方不能按甲方批准的进度计划施工时，应根据甲方的要求提交一份修订的进度计划，以保证分包工程按期完工。</w:t>
      </w:r>
    </w:p>
    <w:bookmarkEnd w:id="17"/>
    <w:p w14:paraId="07A970A4">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对本合同范围内的工程质量向甲方负责，严格按照设计图纸、施工验收规范、相关技术要求及施工组织设计精心组织施工，确保工程质量达到合同约定的标准。</w:t>
      </w:r>
    </w:p>
    <w:p w14:paraId="0B946A26">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加强安全教育，认真执行安全技术规范，严格遵守安全制度，落实安全措施，确保施工安全。加强现场管理，严格执行建设主管部门及环保、消防、环卫等有关部门对施工现场的管理规定，做到文明施工。</w:t>
      </w:r>
    </w:p>
    <w:p w14:paraId="4FCCA6C1">
      <w:pPr>
        <w:spacing w:line="360" w:lineRule="auto"/>
        <w:ind w:firstLine="480" w:firstLineChars="200"/>
        <w:rPr>
          <w:rFonts w:ascii="宋体" w:hAnsi="宋体" w:cs="宋体"/>
          <w:color w:val="000000"/>
          <w:sz w:val="24"/>
        </w:rPr>
      </w:pPr>
      <w:bookmarkStart w:id="18" w:name="_Hlk75381372"/>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自觉接受甲方及有关部门的管理、监督和检查。接受甲方随时检查其设备及材料的保管、使用情况，及其操作人员的有效证件、持证上岗情况。</w:t>
      </w:r>
    </w:p>
    <w:p w14:paraId="2675E2E0">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按甲方统一规划堆放材料、机具，按甲方标准化工地要求设置标牌，做好生活区的管理，做好自身责任区的治安保卫工作。</w:t>
      </w:r>
    </w:p>
    <w:p w14:paraId="54EAAE53">
      <w:pPr>
        <w:spacing w:line="360" w:lineRule="auto"/>
        <w:ind w:firstLine="480" w:firstLineChars="200"/>
        <w:rPr>
          <w:rFonts w:ascii="宋体" w:hAnsi="宋体" w:cs="宋体"/>
          <w:color w:val="000000"/>
          <w:sz w:val="24"/>
        </w:rPr>
      </w:pPr>
      <w:bookmarkStart w:id="19" w:name="_Hlk77788428"/>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7</w:t>
      </w:r>
      <w:r>
        <w:rPr>
          <w:rFonts w:hint="eastAsia" w:ascii="宋体" w:hAnsi="宋体" w:cs="宋体"/>
          <w:color w:val="000000"/>
          <w:sz w:val="24"/>
        </w:rPr>
        <w:t>做好施工场地周围建筑物、构筑物、地下管线和已完工程部分的成品保护工作。妥善保管、合理使用甲方提供或租赁给乙方使用的机具、周转材料及其他设施</w:t>
      </w:r>
      <w:bookmarkEnd w:id="19"/>
      <w:r>
        <w:rPr>
          <w:rFonts w:hint="eastAsia" w:ascii="宋体" w:hAnsi="宋体" w:cs="宋体"/>
          <w:color w:val="000000"/>
          <w:sz w:val="24"/>
        </w:rPr>
        <w:t>。</w:t>
      </w:r>
    </w:p>
    <w:bookmarkEnd w:id="18"/>
    <w:p w14:paraId="71191ECC">
      <w:pPr>
        <w:spacing w:line="360" w:lineRule="auto"/>
        <w:ind w:firstLine="480" w:firstLineChars="200"/>
        <w:rPr>
          <w:rFonts w:ascii="宋体" w:hAnsi="宋体" w:cs="宋体"/>
          <w:color w:val="000000"/>
          <w:sz w:val="24"/>
        </w:rPr>
      </w:pPr>
      <w:bookmarkStart w:id="20" w:name="_Hlk77788533"/>
      <w:r>
        <w:rPr>
          <w:rFonts w:ascii="宋体" w:hAnsi="宋体" w:cs="宋体"/>
          <w:color w:val="000000"/>
          <w:sz w:val="24"/>
        </w:rPr>
        <w:t>4.3.8乙方应</w:t>
      </w:r>
      <w:r>
        <w:rPr>
          <w:rFonts w:hint="eastAsia" w:ascii="宋体" w:hAnsi="宋体" w:cs="宋体"/>
          <w:color w:val="000000"/>
          <w:sz w:val="24"/>
        </w:rPr>
        <w:t>组织具有相应资格证书的熟练工人投入工作，并</w:t>
      </w:r>
      <w:r>
        <w:rPr>
          <w:rFonts w:ascii="宋体" w:hAnsi="宋体" w:cs="宋体"/>
          <w:color w:val="000000"/>
          <w:sz w:val="24"/>
        </w:rPr>
        <w:t>与其聘用的人员签订劳动合同并报甲方备案，在劳动合同约定的工资发放日后1周内，向甲方提交其工资发放表进行备案。</w:t>
      </w:r>
    </w:p>
    <w:bookmarkEnd w:id="20"/>
    <w:p w14:paraId="3F201B48">
      <w:pPr>
        <w:spacing w:line="360" w:lineRule="auto"/>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9</w:t>
      </w:r>
      <w:r>
        <w:rPr>
          <w:rFonts w:hint="eastAsia" w:ascii="宋体" w:hAnsi="宋体" w:cs="宋体"/>
          <w:color w:val="000000"/>
          <w:sz w:val="24"/>
        </w:rPr>
        <w:t>按时提交报表及完整的原始技术、经济资料，配合甲方办理交工验收。</w:t>
      </w:r>
    </w:p>
    <w:p w14:paraId="32E66B05">
      <w:pPr>
        <w:spacing w:line="360" w:lineRule="auto"/>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.10乙方场站及线路施工单位严禁超挖超占、私自改线等，因乙方超挖超占、私自改线造成行政处罚及经济处罚等后果由乙方自行承担。</w:t>
      </w:r>
    </w:p>
    <w:p w14:paraId="4C78EB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4.3.11乙方在施工过程中，如质量、安全、进度不能满足项目部及业主的要求，甲方有权要求乙方撤场并解除合同。</w:t>
      </w:r>
    </w:p>
    <w:p w14:paraId="629CFC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4.3.12乙方要派本企业有资质的项目经理、技术负责人、安全员建立项目部，履行项目管理职能。主要管理人员不到位，每次每人处罚10000元。</w:t>
      </w:r>
    </w:p>
    <w:p w14:paraId="0C21F6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4.3.13分包方负责协调解决征迁赔偿完成后村民阻工、村民及乡镇干预施工内容等不可预见事件，因以上事件造成的停窝工损失由乙方承担。</w:t>
      </w:r>
    </w:p>
    <w:p w14:paraId="3BCB88D7">
      <w:pPr>
        <w:spacing w:line="360" w:lineRule="auto"/>
        <w:ind w:firstLine="480" w:firstLineChars="200"/>
        <w:rPr>
          <w:rFonts w:hint="eastAsia"/>
        </w:rPr>
      </w:pPr>
      <w:r>
        <w:rPr>
          <w:rFonts w:hint="eastAsia" w:ascii="宋体" w:hAnsi="宋体" w:cs="宋体"/>
          <w:color w:val="000000"/>
          <w:sz w:val="24"/>
        </w:rPr>
        <w:t>4.3.14乙方需要根据现场地势修筑施工通行便道，费用包含在综合单价中，投标人综合考虑。</w:t>
      </w:r>
    </w:p>
    <w:p w14:paraId="0308D5D9">
      <w:pPr>
        <w:spacing w:line="360" w:lineRule="auto"/>
        <w:ind w:firstLine="480" w:firstLineChars="200"/>
        <w:rPr>
          <w:rFonts w:hint="eastAsia" w:ascii="宋体" w:hAnsi="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5双方</w:t>
      </w:r>
      <w:r>
        <w:rPr>
          <w:rFonts w:hint="eastAsia" w:ascii="宋体" w:hAnsi="宋体"/>
          <w:color w:val="000000"/>
          <w:sz w:val="24"/>
        </w:rPr>
        <w:t>约定乙方应做的其它工作：</w:t>
      </w:r>
      <w:r>
        <w:rPr>
          <w:rFonts w:ascii="宋体" w:hAnsi="宋体"/>
          <w:color w:val="000000"/>
          <w:sz w:val="24"/>
          <w:u w:val="single"/>
        </w:rPr>
        <w:t xml:space="preserve">  </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rPr>
        <w:t>。</w:t>
      </w:r>
    </w:p>
    <w:p w14:paraId="4B0BF84F">
      <w:pPr>
        <w:numPr>
          <w:ilvl w:val="0"/>
          <w:numId w:val="4"/>
        </w:numPr>
        <w:spacing w:line="360" w:lineRule="auto"/>
        <w:ind w:firstLine="482"/>
        <w:rPr>
          <w:rFonts w:ascii="宋体" w:hAnsi="宋体" w:cs="宋体"/>
          <w:b/>
          <w:color w:val="000000"/>
          <w:kern w:val="0"/>
          <w:sz w:val="24"/>
        </w:rPr>
      </w:pPr>
      <w:r>
        <w:rPr>
          <w:rFonts w:hint="eastAsia" w:ascii="宋体" w:hAnsi="宋体" w:cs="宋体"/>
          <w:b/>
          <w:color w:val="000000"/>
          <w:kern w:val="0"/>
          <w:sz w:val="24"/>
        </w:rPr>
        <w:t>合同价款计价方式、结算和支付</w:t>
      </w:r>
    </w:p>
    <w:p w14:paraId="32EEE3F5">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.1本工程的合同价款采用以下第</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（2）   </w:t>
      </w:r>
      <w:r>
        <w:rPr>
          <w:rFonts w:hint="eastAsia" w:ascii="宋体" w:hAnsi="宋体" w:cs="宋体"/>
          <w:color w:val="000000"/>
          <w:sz w:val="24"/>
        </w:rPr>
        <w:t>种方式确定。</w:t>
      </w:r>
    </w:p>
    <w:p w14:paraId="3DCFACD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（1）固定总价合同，除设计变更或工程签证外合同价款不做调整；</w:t>
      </w:r>
    </w:p>
    <w:p w14:paraId="599BBF8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（2）固定综合单价合同，工程量按甲方确认的工程量计量，综合单价按照合同约定执行。按照</w:t>
      </w:r>
      <w:r>
        <w:rPr>
          <w:rFonts w:ascii="宋体" w:hAnsi="宋体"/>
          <w:sz w:val="24"/>
        </w:rPr>
        <w:t>清单计价方式</w:t>
      </w:r>
      <w:r>
        <w:rPr>
          <w:rFonts w:hint="eastAsia" w:ascii="宋体" w:hAnsi="宋体"/>
          <w:sz w:val="24"/>
        </w:rPr>
        <w:t>计价，本合同以现行有效的《建设工程工程量清单计价规范（GB 50500-2013）》或其更新后版本为依据。</w:t>
      </w:r>
    </w:p>
    <w:p w14:paraId="064AB26A">
      <w:pPr>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合同工程量清单如下表：</w:t>
      </w:r>
    </w:p>
    <w:tbl>
      <w:tblPr>
        <w:tblStyle w:val="12"/>
        <w:tblW w:w="9987" w:type="dxa"/>
        <w:tblInd w:w="-663" w:type="dxa"/>
        <w:tblLayout w:type="fixed"/>
        <w:tblCellMar>
          <w:top w:w="0" w:type="dxa"/>
          <w:left w:w="108" w:type="dxa"/>
          <w:bottom w:w="0" w:type="dxa"/>
          <w:right w:w="108" w:type="dxa"/>
        </w:tblCellMar>
      </w:tblPr>
      <w:tblGrid>
        <w:gridCol w:w="504"/>
        <w:gridCol w:w="4368"/>
        <w:gridCol w:w="900"/>
        <w:gridCol w:w="780"/>
        <w:gridCol w:w="1500"/>
        <w:gridCol w:w="975"/>
        <w:gridCol w:w="960"/>
      </w:tblGrid>
      <w:tr w14:paraId="547BCDB0">
        <w:tblPrEx>
          <w:tblCellMar>
            <w:top w:w="0" w:type="dxa"/>
            <w:left w:w="108" w:type="dxa"/>
            <w:bottom w:w="0" w:type="dxa"/>
            <w:right w:w="108" w:type="dxa"/>
          </w:tblCellMar>
        </w:tblPrEx>
        <w:trPr>
          <w:trHeight w:val="90" w:hRule="atLeast"/>
        </w:trPr>
        <w:tc>
          <w:tcPr>
            <w:tcW w:w="50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6CC1DE">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序号</w:t>
            </w:r>
          </w:p>
        </w:tc>
        <w:tc>
          <w:tcPr>
            <w:tcW w:w="43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54C516">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项目名称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F8D724">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E0BDCD">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工程量</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B6A5E9">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全费用综合单价（元）</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1C93E">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总价（元）</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E6AA81">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备注</w:t>
            </w:r>
          </w:p>
        </w:tc>
      </w:tr>
      <w:tr w14:paraId="3F891151">
        <w:tblPrEx>
          <w:tblCellMar>
            <w:top w:w="0" w:type="dxa"/>
            <w:left w:w="108" w:type="dxa"/>
            <w:bottom w:w="0" w:type="dxa"/>
            <w:right w:w="108" w:type="dxa"/>
          </w:tblCellMar>
        </w:tblPrEx>
        <w:trPr>
          <w:trHeight w:val="746" w:hRule="atLeast"/>
        </w:trPr>
        <w:tc>
          <w:tcPr>
            <w:tcW w:w="50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B69619">
            <w:pPr>
              <w:keepNext w:val="0"/>
              <w:keepLines w:val="0"/>
              <w:widowControl/>
              <w:suppressLineNumbers w:val="0"/>
              <w:jc w:val="center"/>
              <w:textAlignment w:val="center"/>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3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527571">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榆林汇海在榆济线佳县站新增上载项目</w:t>
            </w:r>
          </w:p>
          <w:p w14:paraId="1DABBA75">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安装劳务分包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2352C6">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8C733">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AABA3B">
            <w:pPr>
              <w:jc w:val="center"/>
              <w:rPr>
                <w:rFonts w:hint="eastAsia" w:ascii="宋体" w:hAnsi="宋体" w:eastAsia="宋体" w:cs="宋体"/>
                <w:color w:val="000000"/>
                <w:kern w:val="0"/>
                <w:sz w:val="21"/>
                <w:szCs w:val="21"/>
                <w:highlight w:val="yellow"/>
                <w:lang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B914C">
            <w:pPr>
              <w:jc w:val="center"/>
              <w:rPr>
                <w:rFonts w:hint="eastAsia" w:ascii="宋体" w:hAnsi="宋体" w:eastAsia="宋体" w:cs="宋体"/>
                <w:color w:val="000000"/>
                <w:kern w:val="0"/>
                <w:sz w:val="21"/>
                <w:szCs w:val="21"/>
                <w:highlight w:val="yellow"/>
                <w:lang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F00769">
            <w:pPr>
              <w:jc w:val="center"/>
              <w:rPr>
                <w:rFonts w:hint="eastAsia" w:ascii="宋体" w:hAnsi="宋体" w:eastAsia="宋体" w:cs="宋体"/>
                <w:color w:val="000000"/>
                <w:kern w:val="0"/>
                <w:sz w:val="21"/>
                <w:szCs w:val="21"/>
                <w:highlight w:val="yellow"/>
                <w:lang w:bidi="ar"/>
              </w:rPr>
            </w:pPr>
          </w:p>
        </w:tc>
      </w:tr>
      <w:tr w14:paraId="455F61FC">
        <w:tblPrEx>
          <w:tblCellMar>
            <w:top w:w="0" w:type="dxa"/>
            <w:left w:w="108" w:type="dxa"/>
            <w:bottom w:w="0" w:type="dxa"/>
            <w:right w:w="108" w:type="dxa"/>
          </w:tblCellMar>
        </w:tblPrEx>
        <w:trPr>
          <w:trHeight w:val="825" w:hRule="atLeast"/>
        </w:trPr>
        <w:tc>
          <w:tcPr>
            <w:tcW w:w="50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1DE48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36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8DF4FE">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九丰储运在榆济线佳县站新增上载项目</w:t>
            </w:r>
          </w:p>
          <w:p w14:paraId="3970B48B">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安装劳务分包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493C7B">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00A6FC">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865DD5">
            <w:pPr>
              <w:jc w:val="center"/>
              <w:rPr>
                <w:rFonts w:hint="eastAsia" w:ascii="宋体" w:hAnsi="宋体" w:eastAsia="宋体" w:cs="宋体"/>
                <w:color w:val="000000"/>
                <w:kern w:val="0"/>
                <w:sz w:val="21"/>
                <w:szCs w:val="21"/>
                <w:highlight w:val="yellow"/>
                <w:lang w:bidi="ar"/>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78548A">
            <w:pPr>
              <w:jc w:val="center"/>
              <w:rPr>
                <w:rFonts w:hint="eastAsia" w:ascii="宋体" w:hAnsi="宋体" w:eastAsia="宋体" w:cs="宋体"/>
                <w:color w:val="000000"/>
                <w:kern w:val="0"/>
                <w:sz w:val="21"/>
                <w:szCs w:val="21"/>
                <w:highlight w:val="yellow"/>
                <w:lang w:bidi="ar"/>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939BA5">
            <w:pPr>
              <w:jc w:val="center"/>
              <w:rPr>
                <w:rFonts w:hint="eastAsia" w:ascii="宋体" w:hAnsi="宋体" w:eastAsia="宋体" w:cs="宋体"/>
                <w:color w:val="000000"/>
                <w:kern w:val="0"/>
                <w:sz w:val="24"/>
                <w:highlight w:val="none"/>
                <w:lang w:val="en-US" w:eastAsia="zh-CN" w:bidi="ar"/>
              </w:rPr>
            </w:pPr>
          </w:p>
        </w:tc>
      </w:tr>
      <w:tr w14:paraId="7113D6F1">
        <w:tblPrEx>
          <w:tblCellMar>
            <w:top w:w="0" w:type="dxa"/>
            <w:left w:w="108" w:type="dxa"/>
            <w:bottom w:w="0" w:type="dxa"/>
            <w:right w:w="108" w:type="dxa"/>
          </w:tblCellMar>
        </w:tblPrEx>
        <w:trPr>
          <w:trHeight w:val="450" w:hRule="atLeast"/>
        </w:trPr>
        <w:tc>
          <w:tcPr>
            <w:tcW w:w="9987"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7BA6F3">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含税总价：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8912D18">
            <w:pPr>
              <w:widowControl/>
              <w:jc w:val="both"/>
              <w:textAlignment w:val="center"/>
              <w:rPr>
                <w:rFonts w:hint="eastAsia" w:ascii="宋体" w:hAnsi="宋体" w:eastAsia="宋体" w:cs="宋体"/>
                <w:color w:val="000000"/>
                <w:kern w:val="0"/>
                <w:sz w:val="21"/>
                <w:szCs w:val="21"/>
                <w:highlight w:val="yellow"/>
                <w:lang w:bidi="ar"/>
              </w:rPr>
            </w:pPr>
            <w:r>
              <w:rPr>
                <w:rFonts w:hint="eastAsia" w:ascii="宋体" w:hAnsi="宋体" w:eastAsia="宋体" w:cs="宋体"/>
                <w:color w:val="000000"/>
                <w:sz w:val="21"/>
                <w:szCs w:val="21"/>
                <w:highlight w:val="none"/>
              </w:rPr>
              <w:t>不含税总价：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增值税税额</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lang w:eastAsia="zh-CN"/>
              </w:rPr>
              <w:t>元</w:t>
            </w:r>
            <w:r>
              <w:rPr>
                <w:rFonts w:hint="eastAsia" w:ascii="宋体" w:hAnsi="宋体" w:eastAsia="宋体" w:cs="宋体"/>
                <w:color w:val="000000"/>
                <w:sz w:val="21"/>
                <w:szCs w:val="21"/>
                <w:highlight w:val="none"/>
              </w:rPr>
              <w:t>；税率为</w:t>
            </w:r>
            <w:r>
              <w:rPr>
                <w:rFonts w:hint="eastAsia" w:ascii="宋体" w:hAnsi="宋体" w:eastAsia="宋体" w:cs="宋体"/>
                <w:color w:val="000000"/>
                <w:sz w:val="21"/>
                <w:szCs w:val="21"/>
                <w:highlight w:val="none"/>
                <w:u w:val="single"/>
                <w:lang w:val="en-US" w:eastAsia="zh-CN"/>
              </w:rPr>
              <w:t xml:space="preserve"> 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tc>
      </w:tr>
      <w:tr w14:paraId="06FBC8E8">
        <w:tblPrEx>
          <w:tblCellMar>
            <w:top w:w="0" w:type="dxa"/>
            <w:left w:w="108" w:type="dxa"/>
            <w:bottom w:w="0" w:type="dxa"/>
            <w:right w:w="108" w:type="dxa"/>
          </w:tblCellMar>
        </w:tblPrEx>
        <w:trPr>
          <w:trHeight w:val="435" w:hRule="atLeast"/>
        </w:trPr>
        <w:tc>
          <w:tcPr>
            <w:tcW w:w="9987"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022F1C">
            <w:pPr>
              <w:widowControl/>
              <w:jc w:val="left"/>
              <w:textAlignment w:val="center"/>
              <w:rPr>
                <w:rFonts w:hint="eastAsia" w:ascii="宋体" w:hAnsi="宋体" w:eastAsia="宋体" w:cs="宋体"/>
                <w:color w:val="000000"/>
                <w:kern w:val="0"/>
                <w:sz w:val="21"/>
                <w:szCs w:val="21"/>
                <w:highlight w:val="yellow"/>
                <w:lang w:bidi="ar"/>
              </w:rPr>
            </w:pPr>
            <w:r>
              <w:rPr>
                <w:rFonts w:hint="eastAsia" w:ascii="宋体" w:hAnsi="宋体" w:eastAsia="宋体" w:cs="宋体"/>
                <w:color w:val="000000"/>
                <w:szCs w:val="21"/>
                <w:highlight w:val="none"/>
              </w:rPr>
              <w:t>说明：以上单价，包含但不限于施工准备费，劳务费，乙方自行采购的材料费，施工机具使用费，临时设施费，水电费，安全文明施工费，甲供材料的装卸、倒运、保管费，放假期间的场地看护费，已完工程及设备保护费，甲供物资退库费，场地清理费，保险费，管理费，风险费，利润，税金及政策文件规定的各项费用和支出等，乙方所提供的劳务人员在提供劳务服务过程中，需要配合项目部完成该项目研究课题所涉及的施工内容，期间产生的费用包含在此合同中，甲方不再单独付费。劳务价格除本合同5.4规定的情况外，均为一次包死，不再调整。若此税率和国家调整后的该合同要适用的税率发生变化，含税单价按照国家调整后的新税率进行调整。</w:t>
            </w:r>
          </w:p>
        </w:tc>
      </w:tr>
    </w:tbl>
    <w:p w14:paraId="6FF36A58">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本工程分包合同价中已包括3%的安全文明施工费用（用于乙方对其人员进行文明施工、环境保护、临时设施、安全施工及其他安全文明措施等），结算时不再另行计取。乙方应将安全文明施工费合理足额使用，并向甲方提供相关票据及明细，若甲方检查发现乙方现场安全文明施工及措施不到位，资金落实不到位，甲方有权组织人员落实现场安全文明施工及设施，费用从乙方安全文明施工费中直接扣除。</w:t>
      </w:r>
    </w:p>
    <w:p w14:paraId="0C4E4021">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 xml:space="preserve"> 除国家税率政策变化或合同另有约定外，本合同价不予调整。</w:t>
      </w:r>
    </w:p>
    <w:p w14:paraId="50883782">
      <w:pPr>
        <w:spacing w:line="360" w:lineRule="auto"/>
        <w:ind w:firstLine="480" w:firstLineChars="200"/>
        <w:rPr>
          <w:rFonts w:ascii="宋体" w:hAnsi="宋体" w:cs="宋体"/>
          <w:color w:val="000000"/>
          <w:sz w:val="24"/>
        </w:rPr>
      </w:pPr>
      <w:bookmarkStart w:id="21" w:name="_Hlk75378414"/>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工程量的计量</w:t>
      </w:r>
    </w:p>
    <w:p w14:paraId="0CA967B0">
      <w:pPr>
        <w:spacing w:line="360" w:lineRule="auto"/>
        <w:ind w:firstLine="480" w:firstLineChars="200"/>
        <w:rPr>
          <w:rFonts w:ascii="宋体" w:hAnsi="宋体" w:cs="宋体"/>
          <w:color w:val="000000"/>
          <w:sz w:val="24"/>
        </w:rPr>
      </w:pPr>
      <w:r>
        <w:rPr>
          <w:rFonts w:hint="eastAsia" w:ascii="宋体" w:hAnsi="宋体" w:cs="宋体"/>
          <w:color w:val="000000"/>
          <w:sz w:val="24"/>
        </w:rPr>
        <w:t>乙方按</w:t>
      </w:r>
      <w:r>
        <w:rPr>
          <w:rFonts w:ascii="宋体" w:hAnsi="宋体" w:cs="宋体"/>
          <w:color w:val="000000"/>
          <w:sz w:val="24"/>
          <w:u w:val="single"/>
        </w:rPr>
        <w:t xml:space="preserve"> </w:t>
      </w:r>
      <w:r>
        <w:rPr>
          <w:rFonts w:hint="eastAsia" w:ascii="宋体" w:hAnsi="宋体" w:cs="宋体"/>
          <w:color w:val="000000"/>
          <w:sz w:val="24"/>
          <w:u w:val="single"/>
        </w:rPr>
        <w:t xml:space="preserve">月 </w:t>
      </w:r>
      <w:r>
        <w:rPr>
          <w:rFonts w:hint="eastAsia" w:ascii="宋体" w:hAnsi="宋体" w:cs="宋体"/>
          <w:color w:val="000000"/>
          <w:sz w:val="24"/>
        </w:rPr>
        <w:t>将监理验收合格的已完工程量，按照甲方要求的文件格式报甲方确认。对未经甲方书面认可超出合同范围的工程量，或因乙方原因造成返工的工程量，甲方不予计量。</w:t>
      </w:r>
    </w:p>
    <w:p w14:paraId="46E23714">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进度款的支付</w:t>
      </w:r>
    </w:p>
    <w:p w14:paraId="7780BA8C">
      <w:pPr>
        <w:spacing w:line="360" w:lineRule="auto"/>
        <w:ind w:firstLine="480" w:firstLineChars="200"/>
        <w:rPr>
          <w:rFonts w:ascii="宋体" w:hAnsi="宋体" w:cs="宋体"/>
          <w:color w:val="000000"/>
          <w:sz w:val="24"/>
        </w:rPr>
      </w:pPr>
      <w:r>
        <w:rPr>
          <w:rFonts w:hint="eastAsia" w:ascii="宋体" w:hAnsi="宋体" w:cs="宋体"/>
          <w:color w:val="000000"/>
          <w:sz w:val="24"/>
        </w:rPr>
        <w:t>双方约定，甲方按以下第</w:t>
      </w:r>
      <w:r>
        <w:rPr>
          <w:rFonts w:ascii="宋体" w:hAnsi="宋体" w:cs="宋体"/>
          <w:color w:val="000000"/>
          <w:sz w:val="24"/>
          <w:u w:val="single"/>
        </w:rPr>
        <w:t xml:space="preserve">  </w:t>
      </w:r>
      <w:r>
        <w:rPr>
          <w:rFonts w:hint="eastAsia" w:ascii="宋体" w:hAnsi="宋体" w:cs="宋体"/>
          <w:color w:val="000000"/>
          <w:sz w:val="24"/>
          <w:u w:val="single"/>
        </w:rPr>
        <w:t>2</w:t>
      </w:r>
      <w:r>
        <w:rPr>
          <w:rFonts w:ascii="宋体" w:hAnsi="宋体" w:cs="宋体"/>
          <w:color w:val="000000"/>
          <w:sz w:val="24"/>
          <w:u w:val="single"/>
        </w:rPr>
        <w:t xml:space="preserve">  </w:t>
      </w:r>
      <w:r>
        <w:rPr>
          <w:rFonts w:hint="eastAsia" w:ascii="宋体" w:hAnsi="宋体" w:cs="宋体"/>
          <w:color w:val="000000"/>
          <w:sz w:val="24"/>
        </w:rPr>
        <w:t>种方式向乙方支付工程进度款。</w:t>
      </w:r>
    </w:p>
    <w:p w14:paraId="06874C22">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分包范围内的工程已全部完工，经建设单位、监理单位验收合格、质量符合合同要求，工程进度款按合同总价的</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ascii="宋体" w:hAnsi="宋体" w:cs="宋体"/>
          <w:color w:val="000000"/>
          <w:sz w:val="24"/>
        </w:rPr>
        <w:t>%</w:t>
      </w:r>
      <w:r>
        <w:rPr>
          <w:rFonts w:hint="eastAsia" w:ascii="宋体" w:hAnsi="宋体" w:cs="宋体"/>
          <w:color w:val="000000"/>
          <w:sz w:val="24"/>
        </w:rPr>
        <w:t>一次性</w:t>
      </w:r>
      <w:r>
        <w:rPr>
          <w:rFonts w:ascii="宋体" w:hAnsi="宋体" w:cs="宋体"/>
          <w:color w:val="000000"/>
          <w:sz w:val="24"/>
        </w:rPr>
        <w:t>支付</w:t>
      </w:r>
      <w:r>
        <w:rPr>
          <w:rFonts w:hint="eastAsia" w:ascii="宋体" w:hAnsi="宋体" w:cs="宋体"/>
          <w:color w:val="000000"/>
          <w:sz w:val="24"/>
        </w:rPr>
        <w:t>；</w:t>
      </w:r>
    </w:p>
    <w:p w14:paraId="339011D3">
      <w:pPr>
        <w:spacing w:line="360" w:lineRule="auto"/>
        <w:ind w:firstLine="48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分包范围内的月度完成工程量，经建设单位、监理单位验收合格、质量符合合同要求，工程进度款按月完成工程量造价的</w:t>
      </w:r>
      <w:r>
        <w:rPr>
          <w:rFonts w:ascii="宋体" w:hAnsi="宋体" w:cs="宋体"/>
          <w:color w:val="000000"/>
          <w:sz w:val="24"/>
          <w:u w:val="single"/>
        </w:rPr>
        <w:t xml:space="preserve"> </w:t>
      </w:r>
      <w:r>
        <w:rPr>
          <w:rFonts w:hint="eastAsia" w:ascii="宋体" w:hAnsi="宋体" w:cs="宋体"/>
          <w:color w:val="000000"/>
          <w:sz w:val="24"/>
          <w:u w:val="single"/>
        </w:rPr>
        <w:t xml:space="preserve">70 </w:t>
      </w:r>
      <w:r>
        <w:rPr>
          <w:rFonts w:ascii="宋体" w:hAnsi="宋体" w:cs="宋体"/>
          <w:color w:val="000000"/>
          <w:sz w:val="24"/>
          <w:u w:val="single"/>
        </w:rPr>
        <w:t xml:space="preserve"> </w:t>
      </w:r>
      <w:r>
        <w:rPr>
          <w:rFonts w:ascii="宋体" w:hAnsi="宋体" w:cs="宋体"/>
          <w:color w:val="000000"/>
          <w:sz w:val="24"/>
        </w:rPr>
        <w:t>%支付</w:t>
      </w:r>
      <w:r>
        <w:rPr>
          <w:rFonts w:hint="eastAsia" w:ascii="宋体" w:hAnsi="宋体" w:cs="宋体"/>
          <w:color w:val="000000"/>
          <w:sz w:val="24"/>
        </w:rPr>
        <w:t>。</w:t>
      </w:r>
    </w:p>
    <w:p w14:paraId="7409EEED">
      <w:pPr>
        <w:spacing w:line="360" w:lineRule="auto"/>
        <w:ind w:firstLine="480" w:firstLineChars="200"/>
        <w:rPr>
          <w:rFonts w:ascii="宋体" w:hAnsi="宋体" w:cs="宋体"/>
          <w:color w:val="000000"/>
          <w:sz w:val="24"/>
        </w:rPr>
      </w:pPr>
      <w:r>
        <w:rPr>
          <w:rFonts w:ascii="宋体" w:hAnsi="宋体" w:cs="宋体"/>
          <w:color w:val="000000"/>
          <w:sz w:val="24"/>
        </w:rPr>
        <w:t>5.7</w:t>
      </w:r>
      <w:r>
        <w:rPr>
          <w:rFonts w:hint="eastAsia" w:ascii="宋体" w:hAnsi="宋体" w:cs="宋体"/>
          <w:color w:val="000000"/>
          <w:sz w:val="24"/>
        </w:rPr>
        <w:t>工程结算</w:t>
      </w:r>
    </w:p>
    <w:p w14:paraId="33457E25">
      <w:pPr>
        <w:spacing w:line="360" w:lineRule="auto"/>
        <w:ind w:firstLine="480" w:firstLineChars="200"/>
        <w:rPr>
          <w:rFonts w:hint="eastAsia" w:ascii="宋体" w:hAnsi="宋体" w:cs="宋体"/>
          <w:color w:val="000000"/>
          <w:sz w:val="24"/>
        </w:rPr>
      </w:pPr>
      <w:r>
        <w:rPr>
          <w:rFonts w:ascii="宋体" w:hAnsi="宋体"/>
          <w:bCs/>
          <w:color w:val="000000"/>
          <w:sz w:val="24"/>
        </w:rPr>
        <w:t>5.7</w:t>
      </w:r>
      <w:r>
        <w:rPr>
          <w:rFonts w:hint="eastAsia" w:ascii="宋体" w:hAnsi="宋体"/>
          <w:bCs/>
          <w:color w:val="000000"/>
          <w:sz w:val="24"/>
        </w:rPr>
        <w:t>.1 分包工程竣工验收报告经甲方认可后14天内，乙方向甲方递交分包工程竣工结算报告及完整的结算资料，甲方收到乙方递交的分包工程竣工结算报告及结算资料后28</w:t>
      </w:r>
      <w:r>
        <w:rPr>
          <w:rFonts w:hint="eastAsia" w:ascii="宋体" w:hAnsi="宋体" w:cs="宋体"/>
          <w:color w:val="000000"/>
          <w:sz w:val="24"/>
        </w:rPr>
        <w:t>天内进行核实，给予确认或者提出明确的修改意见。</w:t>
      </w:r>
    </w:p>
    <w:p w14:paraId="45127B4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5.7.2工程结算资料经甲方审核无误后，甲方支付工程款至工程结算总价的</w:t>
      </w:r>
      <w:r>
        <w:rPr>
          <w:rFonts w:ascii="宋体" w:hAnsi="宋体" w:cs="宋体"/>
          <w:color w:val="000000"/>
          <w:sz w:val="24"/>
        </w:rPr>
        <w:t>97%</w:t>
      </w:r>
      <w:r>
        <w:rPr>
          <w:rFonts w:hint="eastAsia" w:ascii="宋体" w:hAnsi="宋体" w:cs="宋体"/>
          <w:color w:val="000000"/>
          <w:sz w:val="24"/>
        </w:rPr>
        <w:t>；剩余</w:t>
      </w:r>
      <w:r>
        <w:rPr>
          <w:rFonts w:ascii="宋体" w:hAnsi="宋体" w:cs="宋体"/>
          <w:color w:val="000000"/>
          <w:sz w:val="24"/>
        </w:rPr>
        <w:t>3%作为质保金，待</w:t>
      </w:r>
      <w:r>
        <w:rPr>
          <w:rFonts w:hint="eastAsia" w:ascii="宋体" w:hAnsi="宋体" w:cs="宋体"/>
          <w:color w:val="000000"/>
          <w:sz w:val="24"/>
        </w:rPr>
        <w:t>缺陷责任期</w:t>
      </w:r>
      <w:r>
        <w:rPr>
          <w:rFonts w:ascii="宋体" w:hAnsi="宋体" w:cs="宋体"/>
          <w:color w:val="000000"/>
          <w:sz w:val="24"/>
        </w:rPr>
        <w:t>满后一次性无息返还</w:t>
      </w:r>
      <w:r>
        <w:rPr>
          <w:rFonts w:hint="eastAsia" w:ascii="宋体" w:hAnsi="宋体" w:cs="宋体"/>
          <w:color w:val="000000"/>
          <w:sz w:val="24"/>
        </w:rPr>
        <w:t>，</w:t>
      </w:r>
      <w:r>
        <w:rPr>
          <w:rFonts w:ascii="宋体" w:hAnsi="宋体" w:cs="宋体"/>
          <w:color w:val="000000"/>
          <w:sz w:val="24"/>
        </w:rPr>
        <w:t>乙方的保修责任不以质保金退还而解</w:t>
      </w:r>
      <w:r>
        <w:rPr>
          <w:rFonts w:hint="eastAsia" w:ascii="宋体" w:hAnsi="宋体" w:cs="宋体"/>
          <w:color w:val="000000"/>
          <w:sz w:val="24"/>
        </w:rPr>
        <w:t>除。</w:t>
      </w:r>
    </w:p>
    <w:p w14:paraId="3686DC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5.7.3以固定总</w:t>
      </w:r>
      <w:r>
        <w:rPr>
          <w:rFonts w:ascii="宋体" w:hAnsi="宋体" w:cs="宋体"/>
          <w:color w:val="000000"/>
          <w:sz w:val="24"/>
        </w:rPr>
        <w:t>价</w:t>
      </w:r>
      <w:r>
        <w:rPr>
          <w:rFonts w:hint="eastAsia" w:ascii="宋体" w:hAnsi="宋体" w:cs="宋体"/>
          <w:color w:val="000000"/>
          <w:sz w:val="24"/>
        </w:rPr>
        <w:t>签订的合同，变更签证总价款占合同总价款比例在</w:t>
      </w:r>
      <w:r>
        <w:rPr>
          <w:rFonts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ascii="宋体" w:hAnsi="宋体" w:cs="宋体"/>
          <w:color w:val="000000"/>
          <w:sz w:val="24"/>
        </w:rPr>
        <w:t>%以内（含</w:t>
      </w:r>
      <w:r>
        <w:rPr>
          <w:rFonts w:ascii="宋体" w:hAnsi="宋体" w:cs="宋体"/>
          <w:color w:val="000000"/>
          <w:sz w:val="24"/>
          <w:u w:val="single"/>
        </w:rPr>
        <w:t xml:space="preserve"> </w:t>
      </w:r>
      <w:r>
        <w:rPr>
          <w:rFonts w:hint="eastAsia" w:ascii="宋体" w:hAnsi="宋体" w:cs="宋体"/>
          <w:color w:val="000000"/>
          <w:sz w:val="24"/>
          <w:u w:val="single"/>
          <w:lang w:val="en-US" w:eastAsia="zh-CN"/>
        </w:rPr>
        <w:t>/</w:t>
      </w:r>
      <w:r>
        <w:rPr>
          <w:rFonts w:ascii="宋体" w:hAnsi="宋体" w:cs="宋体"/>
          <w:color w:val="000000"/>
          <w:sz w:val="24"/>
          <w:u w:val="single"/>
        </w:rPr>
        <w:t xml:space="preserve"> </w:t>
      </w:r>
      <w:r>
        <w:rPr>
          <w:rFonts w:ascii="宋体" w:hAnsi="宋体" w:cs="宋体"/>
          <w:color w:val="000000"/>
          <w:sz w:val="24"/>
        </w:rPr>
        <w:t>%）时，结算时</w:t>
      </w:r>
      <w:r>
        <w:rPr>
          <w:rFonts w:hint="eastAsia" w:ascii="宋体" w:hAnsi="宋体" w:cs="宋体"/>
          <w:color w:val="000000"/>
          <w:sz w:val="24"/>
        </w:rPr>
        <w:t>合同总价款</w:t>
      </w:r>
      <w:r>
        <w:rPr>
          <w:rFonts w:ascii="宋体" w:hAnsi="宋体" w:cs="宋体"/>
          <w:color w:val="000000"/>
          <w:sz w:val="24"/>
        </w:rPr>
        <w:t>不做调整，超过</w:t>
      </w:r>
      <w:r>
        <w:rPr>
          <w:rFonts w:ascii="宋体" w:hAnsi="宋体" w:cs="宋体"/>
          <w:color w:val="000000"/>
          <w:sz w:val="24"/>
          <w:u w:val="single"/>
        </w:rPr>
        <w:t xml:space="preserve"> </w:t>
      </w:r>
      <w:r>
        <w:rPr>
          <w:rFonts w:hint="eastAsia" w:ascii="宋体" w:hAnsi="宋体" w:cs="宋体"/>
          <w:color w:val="000000"/>
          <w:sz w:val="24"/>
          <w:u w:val="single"/>
          <w:lang w:val="en-US" w:eastAsia="zh-CN"/>
        </w:rPr>
        <w:t>/</w:t>
      </w:r>
      <w:r>
        <w:rPr>
          <w:rFonts w:ascii="宋体" w:hAnsi="宋体" w:cs="宋体"/>
          <w:color w:val="000000"/>
          <w:sz w:val="24"/>
          <w:u w:val="single"/>
        </w:rPr>
        <w:t xml:space="preserve"> </w:t>
      </w:r>
      <w:r>
        <w:rPr>
          <w:rFonts w:ascii="宋体" w:hAnsi="宋体" w:cs="宋体"/>
          <w:color w:val="000000"/>
          <w:sz w:val="24"/>
        </w:rPr>
        <w:t>%以外</w:t>
      </w:r>
      <w:r>
        <w:rPr>
          <w:rFonts w:hint="eastAsia" w:ascii="宋体" w:hAnsi="宋体" w:cs="宋体"/>
          <w:color w:val="000000"/>
          <w:sz w:val="24"/>
        </w:rPr>
        <w:t>部分由甲方承担（据实结算价款扣减合同总价款的</w:t>
      </w:r>
      <w:r>
        <w:rPr>
          <w:rFonts w:ascii="宋体" w:hAnsi="宋体" w:cs="宋体"/>
          <w:color w:val="000000"/>
          <w:sz w:val="24"/>
          <w:u w:val="single"/>
        </w:rPr>
        <w:t xml:space="preserve"> </w:t>
      </w:r>
      <w:r>
        <w:rPr>
          <w:rFonts w:hint="eastAsia" w:ascii="宋体" w:hAnsi="宋体" w:cs="宋体"/>
          <w:color w:val="000000"/>
          <w:sz w:val="24"/>
          <w:u w:val="single"/>
          <w:lang w:val="en-US" w:eastAsia="zh-CN"/>
        </w:rPr>
        <w:t>/</w:t>
      </w:r>
      <w:r>
        <w:rPr>
          <w:rFonts w:ascii="宋体" w:hAnsi="宋体" w:cs="宋体"/>
          <w:color w:val="000000"/>
          <w:sz w:val="24"/>
          <w:u w:val="single"/>
        </w:rPr>
        <w:t xml:space="preserve"> </w:t>
      </w:r>
      <w:r>
        <w:rPr>
          <w:rFonts w:ascii="宋体" w:hAnsi="宋体" w:cs="宋体"/>
          <w:color w:val="000000"/>
          <w:sz w:val="24"/>
        </w:rPr>
        <w:t>%），减少部分据实结</w:t>
      </w:r>
      <w:r>
        <w:rPr>
          <w:rFonts w:hint="eastAsia" w:ascii="宋体" w:hAnsi="宋体" w:cs="宋体"/>
          <w:color w:val="000000"/>
          <w:sz w:val="24"/>
        </w:rPr>
        <w:t>算。</w:t>
      </w:r>
    </w:p>
    <w:p w14:paraId="2A8FC4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5.7.4以固定综合单价签订的合同，当应予计量的实际单项工程量与合同清单工程量偏差范围在±</w:t>
      </w:r>
      <w:r>
        <w:rPr>
          <w:rFonts w:ascii="宋体" w:hAnsi="宋体" w:cs="宋体"/>
          <w:color w:val="000000"/>
          <w:sz w:val="24"/>
          <w:u w:val="single"/>
        </w:rPr>
        <w:t xml:space="preserve"> </w:t>
      </w:r>
      <w:r>
        <w:rPr>
          <w:rFonts w:hint="eastAsia" w:ascii="宋体" w:hAnsi="宋体" w:cs="宋体"/>
          <w:color w:val="000000"/>
          <w:sz w:val="24"/>
          <w:u w:val="single"/>
        </w:rPr>
        <w:t>15</w:t>
      </w:r>
      <w:r>
        <w:rPr>
          <w:rFonts w:ascii="宋体" w:hAnsi="宋体" w:cs="宋体"/>
          <w:color w:val="000000"/>
          <w:sz w:val="24"/>
          <w:u w:val="single"/>
        </w:rPr>
        <w:t xml:space="preserve"> </w:t>
      </w:r>
      <w:r>
        <w:rPr>
          <w:rFonts w:ascii="宋体" w:hAnsi="宋体" w:cs="宋体"/>
          <w:color w:val="000000"/>
          <w:sz w:val="24"/>
        </w:rPr>
        <w:t>%以内</w:t>
      </w:r>
      <w:r>
        <w:rPr>
          <w:rFonts w:hint="eastAsia" w:ascii="宋体" w:hAnsi="宋体" w:cs="宋体"/>
          <w:color w:val="000000"/>
          <w:sz w:val="24"/>
        </w:rPr>
        <w:t>（含</w:t>
      </w:r>
      <w:r>
        <w:rPr>
          <w:rFonts w:hint="eastAsia" w:ascii="宋体" w:hAnsi="宋体" w:cs="宋体"/>
          <w:color w:val="000000"/>
          <w:sz w:val="24"/>
          <w:u w:val="single"/>
        </w:rPr>
        <w:t xml:space="preserve"> 15</w:t>
      </w:r>
      <w:r>
        <w:rPr>
          <w:rFonts w:ascii="宋体" w:hAnsi="宋体" w:cs="宋体"/>
          <w:color w:val="000000"/>
          <w:sz w:val="24"/>
          <w:u w:val="single"/>
        </w:rPr>
        <w:t xml:space="preserve"> </w:t>
      </w:r>
      <w:r>
        <w:rPr>
          <w:rFonts w:ascii="宋体" w:hAnsi="宋体" w:cs="宋体"/>
          <w:color w:val="000000"/>
          <w:sz w:val="24"/>
        </w:rPr>
        <w:t>%</w:t>
      </w:r>
      <w:r>
        <w:rPr>
          <w:rFonts w:hint="eastAsia" w:ascii="宋体" w:hAnsi="宋体" w:cs="宋体"/>
          <w:color w:val="000000"/>
          <w:sz w:val="24"/>
        </w:rPr>
        <w:t>）时，结算时单项工程合同单价不做调整</w:t>
      </w:r>
      <w:r>
        <w:rPr>
          <w:rFonts w:ascii="宋体" w:hAnsi="宋体" w:cs="宋体"/>
          <w:color w:val="000000"/>
          <w:sz w:val="24"/>
        </w:rPr>
        <w:t>。当工程量增加超过</w:t>
      </w:r>
      <w:r>
        <w:rPr>
          <w:rFonts w:hint="eastAsia" w:ascii="宋体" w:hAnsi="宋体" w:cs="宋体"/>
          <w:color w:val="000000"/>
          <w:sz w:val="24"/>
          <w:u w:val="single"/>
        </w:rPr>
        <w:t xml:space="preserve"> 15</w:t>
      </w:r>
      <w:r>
        <w:rPr>
          <w:rFonts w:ascii="宋体" w:hAnsi="宋体" w:cs="宋体"/>
          <w:color w:val="000000"/>
          <w:sz w:val="24"/>
          <w:u w:val="single"/>
        </w:rPr>
        <w:t xml:space="preserve"> </w:t>
      </w:r>
      <w:r>
        <w:rPr>
          <w:rFonts w:ascii="宋体" w:hAnsi="宋体" w:cs="宋体"/>
          <w:color w:val="000000"/>
          <w:sz w:val="24"/>
        </w:rPr>
        <w:t>%以上</w:t>
      </w:r>
      <w:r>
        <w:rPr>
          <w:rFonts w:hint="eastAsia" w:ascii="宋体" w:hAnsi="宋体" w:cs="宋体"/>
          <w:color w:val="000000"/>
          <w:sz w:val="24"/>
        </w:rPr>
        <w:t>时，超出</w:t>
      </w:r>
      <w:r>
        <w:rPr>
          <w:rFonts w:hint="eastAsia" w:ascii="宋体" w:hAnsi="宋体" w:cs="宋体"/>
          <w:color w:val="000000"/>
          <w:sz w:val="24"/>
          <w:u w:val="single"/>
        </w:rPr>
        <w:t xml:space="preserve"> 15</w:t>
      </w:r>
      <w:r>
        <w:rPr>
          <w:rFonts w:ascii="宋体" w:hAnsi="宋体" w:cs="宋体"/>
          <w:color w:val="000000"/>
          <w:sz w:val="24"/>
          <w:u w:val="single"/>
        </w:rPr>
        <w:t xml:space="preserve"> </w:t>
      </w:r>
      <w:r>
        <w:rPr>
          <w:rFonts w:ascii="宋体" w:hAnsi="宋体" w:cs="宋体"/>
          <w:color w:val="000000"/>
          <w:sz w:val="24"/>
        </w:rPr>
        <w:t>%以外工程量</w:t>
      </w:r>
      <w:r>
        <w:rPr>
          <w:rFonts w:hint="eastAsia" w:ascii="宋体" w:hAnsi="宋体" w:cs="宋体"/>
          <w:color w:val="000000"/>
          <w:sz w:val="24"/>
        </w:rPr>
        <w:t>结算单价应按照合同单价降低</w:t>
      </w:r>
      <w:r>
        <w:rPr>
          <w:rFonts w:hint="eastAsia" w:ascii="宋体" w:hAnsi="宋体" w:cs="宋体"/>
          <w:color w:val="000000"/>
          <w:sz w:val="24"/>
          <w:u w:val="single"/>
        </w:rPr>
        <w:t xml:space="preserve"> </w:t>
      </w:r>
      <w:r>
        <w:rPr>
          <w:rFonts w:ascii="宋体" w:hAnsi="宋体" w:cs="宋体"/>
          <w:color w:val="000000"/>
          <w:sz w:val="24"/>
          <w:u w:val="single"/>
        </w:rPr>
        <w:t xml:space="preserve">5 </w:t>
      </w:r>
      <w:r>
        <w:rPr>
          <w:rFonts w:ascii="宋体" w:hAnsi="宋体" w:cs="宋体"/>
          <w:color w:val="000000"/>
          <w:sz w:val="24"/>
        </w:rPr>
        <w:t>%</w:t>
      </w:r>
      <w:r>
        <w:rPr>
          <w:rFonts w:hint="eastAsia" w:ascii="宋体" w:hAnsi="宋体" w:cs="宋体"/>
          <w:color w:val="000000"/>
          <w:sz w:val="24"/>
        </w:rPr>
        <w:t>。当</w:t>
      </w:r>
      <w:r>
        <w:rPr>
          <w:rFonts w:ascii="宋体" w:hAnsi="宋体" w:cs="宋体"/>
          <w:color w:val="000000"/>
          <w:sz w:val="24"/>
        </w:rPr>
        <w:t>工程量减少超过</w:t>
      </w:r>
      <w:r>
        <w:rPr>
          <w:rFonts w:hint="eastAsia" w:ascii="宋体" w:hAnsi="宋体" w:cs="宋体"/>
          <w:color w:val="000000"/>
          <w:sz w:val="24"/>
          <w:u w:val="single"/>
        </w:rPr>
        <w:t xml:space="preserve"> 15</w:t>
      </w:r>
      <w:r>
        <w:rPr>
          <w:rFonts w:ascii="宋体" w:hAnsi="宋体" w:cs="宋体"/>
          <w:color w:val="000000"/>
          <w:sz w:val="24"/>
          <w:u w:val="single"/>
        </w:rPr>
        <w:t xml:space="preserve"> </w:t>
      </w:r>
      <w:r>
        <w:rPr>
          <w:rFonts w:ascii="宋体" w:hAnsi="宋体" w:cs="宋体"/>
          <w:color w:val="000000"/>
          <w:sz w:val="24"/>
        </w:rPr>
        <w:t>%时，</w:t>
      </w:r>
      <w:r>
        <w:rPr>
          <w:rFonts w:hint="eastAsia" w:ascii="宋体" w:hAnsi="宋体" w:cs="宋体"/>
          <w:color w:val="000000"/>
          <w:sz w:val="24"/>
        </w:rPr>
        <w:t>结算单价应按照合同单价执行。</w:t>
      </w:r>
    </w:p>
    <w:p w14:paraId="3E5967E6">
      <w:pPr>
        <w:spacing w:line="360" w:lineRule="auto"/>
        <w:ind w:firstLine="480" w:firstLineChars="200"/>
        <w:rPr>
          <w:rFonts w:ascii="宋体" w:hAnsi="宋体" w:cs="宋体"/>
          <w:color w:val="000000"/>
          <w:sz w:val="24"/>
        </w:rPr>
      </w:pPr>
      <w:r>
        <w:rPr>
          <w:rFonts w:hint="eastAsia" w:ascii="宋体" w:hAnsi="宋体" w:cs="宋体"/>
          <w:color w:val="000000"/>
          <w:sz w:val="24"/>
        </w:rPr>
        <w:t>5.8甲方在支付当期进度款时，有权按照合同中的约定</w:t>
      </w:r>
      <w:r>
        <w:rPr>
          <w:rFonts w:ascii="宋体" w:hAnsi="宋体" w:cs="宋体"/>
          <w:color w:val="000000"/>
          <w:sz w:val="24"/>
        </w:rPr>
        <w:t>扣除当期各种扣款（包括</w:t>
      </w:r>
      <w:r>
        <w:rPr>
          <w:rFonts w:hint="eastAsia" w:ascii="宋体" w:hAnsi="宋体" w:cs="宋体"/>
          <w:color w:val="000000"/>
          <w:sz w:val="24"/>
        </w:rPr>
        <w:t>水电费（若水电费为甲方代缴）、</w:t>
      </w:r>
      <w:r>
        <w:rPr>
          <w:rFonts w:ascii="宋体" w:hAnsi="宋体" w:cs="宋体"/>
          <w:color w:val="000000"/>
          <w:sz w:val="24"/>
        </w:rPr>
        <w:t>罚款、赔偿款</w:t>
      </w:r>
      <w:r>
        <w:rPr>
          <w:rFonts w:hint="eastAsia" w:ascii="宋体" w:hAnsi="宋体" w:cs="宋体"/>
          <w:color w:val="000000"/>
          <w:sz w:val="24"/>
        </w:rPr>
        <w:t>或</w:t>
      </w:r>
      <w:r>
        <w:rPr>
          <w:rFonts w:ascii="宋体" w:hAnsi="宋体" w:cs="宋体"/>
          <w:color w:val="000000"/>
          <w:sz w:val="24"/>
        </w:rPr>
        <w:t>违约金等）。甲方如未在当期扣除按合同应当由乙方承担的各项扣款，仍有权在后期结算、付款时进行扣除或者另行追偿。</w:t>
      </w:r>
    </w:p>
    <w:p w14:paraId="3612B15F">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9</w:t>
      </w:r>
      <w:r>
        <w:rPr>
          <w:rFonts w:hint="eastAsia" w:ascii="宋体" w:hAnsi="宋体" w:cs="宋体"/>
          <w:color w:val="000000"/>
          <w:sz w:val="24"/>
        </w:rPr>
        <w:t>关于票据的相关规定</w:t>
      </w:r>
    </w:p>
    <w:p w14:paraId="4799EF11">
      <w:pPr>
        <w:spacing w:line="360" w:lineRule="auto"/>
        <w:ind w:firstLine="480" w:firstLineChars="200"/>
        <w:rPr>
          <w:rFonts w:ascii="宋体" w:hAnsi="宋体" w:cs="宋体"/>
          <w:color w:val="000000"/>
          <w:sz w:val="24"/>
        </w:rPr>
      </w:pPr>
      <w:r>
        <w:rPr>
          <w:rFonts w:hint="eastAsia" w:ascii="宋体" w:hAnsi="宋体" w:cs="宋体"/>
          <w:color w:val="000000"/>
          <w:sz w:val="24"/>
        </w:rPr>
        <w:t>每次进度款支付前，乙方需按甲方要求出具符合纳税人身份且合法有效的增值税专用发票，发票相关信息必须与实际提供的应税业务内容一致，开票内容为：建筑服务</w:t>
      </w:r>
      <w:r>
        <w:rPr>
          <w:rFonts w:ascii="宋体" w:hAnsi="宋体" w:cs="宋体"/>
          <w:color w:val="000000"/>
          <w:sz w:val="24"/>
        </w:rPr>
        <w:t>*劳务费</w:t>
      </w:r>
      <w:r>
        <w:rPr>
          <w:rFonts w:hint="eastAsia" w:ascii="宋体" w:hAnsi="宋体" w:cs="宋体"/>
          <w:color w:val="000000"/>
          <w:sz w:val="24"/>
        </w:rPr>
        <w:t>。否则，甲方有权拒付工程款，由此引发的所有责任及损失均由乙方承担。乙方开具虚假、作废等无效发票或者违反国家法律法规开具、提供发票的，乙方应自行承担相应法律责任，并应向甲方支付合同总价（包含增值税）</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5</w:t>
      </w:r>
      <w:r>
        <w:rPr>
          <w:rFonts w:ascii="宋体" w:hAnsi="宋体" w:cs="宋体"/>
          <w:color w:val="000000"/>
          <w:sz w:val="24"/>
          <w:u w:val="single"/>
        </w:rPr>
        <w:t xml:space="preserve"> </w:t>
      </w:r>
      <w:r>
        <w:rPr>
          <w:rFonts w:hint="eastAsia" w:ascii="宋体" w:hAnsi="宋体" w:cs="宋体"/>
          <w:color w:val="000000"/>
          <w:sz w:val="24"/>
        </w:rPr>
        <w:t xml:space="preserve"> %的违约金；乙方提供履约保证金的，甲方有权扣除相当于甲方损失金额的履约保证金，以上违约金或履约保证金不足以弥补甲方损失的，乙方应予以赔偿。乙方重新开具的发票仍与合同约定不符的或乙方无法开具发票的，乙方除按本项前述约定承担责任外，</w:t>
      </w:r>
      <w:bookmarkStart w:id="22" w:name="_Hlk77610458"/>
      <w:r>
        <w:rPr>
          <w:rFonts w:hint="eastAsia" w:ascii="宋体" w:hAnsi="宋体" w:cs="宋体"/>
          <w:color w:val="000000"/>
          <w:sz w:val="24"/>
        </w:rPr>
        <w:t>甲方有权单方面解除合同，乙方应承担由此给甲方造成的全部损失。</w:t>
      </w:r>
      <w:bookmarkEnd w:id="22"/>
    </w:p>
    <w:p w14:paraId="5CAE2B5B">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10农民工工资支付</w:t>
      </w:r>
      <w:r>
        <w:rPr>
          <w:rFonts w:hint="eastAsia" w:ascii="宋体" w:hAnsi="宋体" w:cs="宋体"/>
          <w:color w:val="000000"/>
          <w:sz w:val="24"/>
        </w:rPr>
        <w:t>（实名制和代发农民工工资）</w:t>
      </w:r>
    </w:p>
    <w:p w14:paraId="765DC603">
      <w:pPr>
        <w:spacing w:line="360" w:lineRule="auto"/>
        <w:ind w:firstLine="480" w:firstLineChars="200"/>
        <w:rPr>
          <w:rFonts w:ascii="宋体" w:hAnsi="宋体" w:cs="宋体"/>
          <w:color w:val="000000"/>
          <w:sz w:val="24"/>
        </w:rPr>
      </w:pPr>
      <w:r>
        <w:rPr>
          <w:rFonts w:ascii="宋体" w:hAnsi="宋体" w:cs="宋体"/>
          <w:color w:val="000000"/>
          <w:sz w:val="24"/>
        </w:rPr>
        <w:t>本</w:t>
      </w:r>
      <w:r>
        <w:rPr>
          <w:rFonts w:hint="eastAsia" w:ascii="宋体" w:hAnsi="宋体" w:cs="宋体"/>
          <w:color w:val="000000"/>
          <w:sz w:val="24"/>
        </w:rPr>
        <w:t>合同履行</w:t>
      </w:r>
      <w:r>
        <w:rPr>
          <w:rFonts w:ascii="宋体" w:hAnsi="宋体" w:cs="宋体"/>
          <w:color w:val="000000"/>
          <w:sz w:val="24"/>
        </w:rPr>
        <w:t>期间</w:t>
      </w:r>
      <w:r>
        <w:rPr>
          <w:rFonts w:hint="eastAsia" w:ascii="宋体" w:hAnsi="宋体" w:cs="宋体"/>
          <w:color w:val="000000"/>
          <w:sz w:val="24"/>
        </w:rPr>
        <w:t>，乙方需支付农民工工资时，需按照</w:t>
      </w:r>
      <w:r>
        <w:rPr>
          <w:rFonts w:ascii="宋体" w:hAnsi="宋体" w:cs="宋体"/>
          <w:color w:val="000000"/>
          <w:sz w:val="24"/>
        </w:rPr>
        <w:t>《保障农民工工资支付条例》（国务院令第724号）</w:t>
      </w:r>
      <w:r>
        <w:rPr>
          <w:rFonts w:hint="eastAsia" w:ascii="宋体" w:hAnsi="宋体" w:cs="宋体"/>
          <w:color w:val="000000"/>
          <w:sz w:val="24"/>
        </w:rPr>
        <w:t>及甲方相关制度要求，由甲方代发农民工工资。若因乙方未按要求按时上报相应的农民工资料，导致</w:t>
      </w:r>
      <w:r>
        <w:rPr>
          <w:rFonts w:ascii="宋体" w:hAnsi="宋体" w:cs="宋体"/>
          <w:color w:val="000000"/>
          <w:sz w:val="24"/>
        </w:rPr>
        <w:t>农民工个人</w:t>
      </w:r>
      <w:r>
        <w:rPr>
          <w:rFonts w:hint="eastAsia" w:ascii="宋体" w:hAnsi="宋体" w:cs="宋体"/>
          <w:color w:val="000000"/>
          <w:sz w:val="24"/>
        </w:rPr>
        <w:t>工资被拖欠从而引发农民工到</w:t>
      </w:r>
      <w:r>
        <w:rPr>
          <w:rFonts w:ascii="宋体" w:hAnsi="宋体" w:cs="宋体"/>
          <w:color w:val="000000"/>
          <w:sz w:val="24"/>
        </w:rPr>
        <w:t>有关单位</w:t>
      </w:r>
      <w:r>
        <w:rPr>
          <w:rFonts w:hint="eastAsia" w:ascii="宋体" w:hAnsi="宋体" w:cs="宋体"/>
          <w:color w:val="000000"/>
          <w:sz w:val="24"/>
        </w:rPr>
        <w:t>或</w:t>
      </w:r>
      <w:r>
        <w:rPr>
          <w:rFonts w:ascii="宋体" w:hAnsi="宋体" w:cs="宋体"/>
          <w:color w:val="000000"/>
          <w:sz w:val="24"/>
        </w:rPr>
        <w:t>劳动和社会保障行政部门举报</w:t>
      </w:r>
      <w:r>
        <w:rPr>
          <w:rFonts w:hint="eastAsia" w:ascii="宋体" w:hAnsi="宋体" w:cs="宋体"/>
          <w:color w:val="000000"/>
          <w:sz w:val="24"/>
        </w:rPr>
        <w:t>等行为</w:t>
      </w:r>
      <w:r>
        <w:rPr>
          <w:rFonts w:ascii="宋体" w:hAnsi="宋体" w:cs="宋体"/>
          <w:color w:val="000000"/>
          <w:sz w:val="24"/>
        </w:rPr>
        <w:t>，</w:t>
      </w:r>
      <w:r>
        <w:rPr>
          <w:rFonts w:hint="eastAsia" w:ascii="宋体" w:hAnsi="宋体" w:cs="宋体"/>
          <w:color w:val="000000"/>
          <w:sz w:val="24"/>
        </w:rPr>
        <w:t>相应责任由乙方全部承担</w:t>
      </w:r>
      <w:r>
        <w:rPr>
          <w:rFonts w:ascii="宋体" w:hAnsi="宋体" w:cs="宋体"/>
          <w:color w:val="000000"/>
          <w:sz w:val="24"/>
        </w:rPr>
        <w:t>。</w:t>
      </w:r>
    </w:p>
    <w:bookmarkEnd w:id="21"/>
    <w:p w14:paraId="0EA147A4">
      <w:pPr>
        <w:numPr>
          <w:ilvl w:val="0"/>
          <w:numId w:val="4"/>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安全文明施工与检查</w:t>
      </w:r>
    </w:p>
    <w:p w14:paraId="55805EC8">
      <w:pPr>
        <w:spacing w:line="360" w:lineRule="auto"/>
        <w:ind w:firstLine="480" w:firstLineChars="200"/>
        <w:rPr>
          <w:rFonts w:ascii="宋体" w:hAnsi="宋体" w:cs="宋体"/>
          <w:color w:val="000000"/>
          <w:kern w:val="0"/>
          <w:sz w:val="24"/>
        </w:rPr>
      </w:pPr>
      <w:r>
        <w:rPr>
          <w:rFonts w:ascii="宋体" w:hAnsi="宋体" w:cs="宋体"/>
          <w:color w:val="000000"/>
          <w:sz w:val="24"/>
        </w:rPr>
        <w:t>6</w:t>
      </w:r>
      <w:r>
        <w:rPr>
          <w:rFonts w:hint="eastAsia" w:ascii="宋体" w:hAnsi="宋体" w:cs="宋体"/>
          <w:color w:val="000000"/>
          <w:sz w:val="24"/>
        </w:rPr>
        <w:t xml:space="preserve">.1 </w:t>
      </w:r>
      <w:r>
        <w:rPr>
          <w:rFonts w:hint="eastAsia" w:ascii="宋体" w:hAnsi="宋体" w:cs="宋体"/>
          <w:color w:val="000000"/>
          <w:kern w:val="0"/>
          <w:sz w:val="24"/>
        </w:rPr>
        <w:t>乙方</w:t>
      </w:r>
      <w:r>
        <w:rPr>
          <w:rFonts w:ascii="宋体" w:hAnsi="宋体" w:cs="宋体"/>
          <w:color w:val="000000"/>
          <w:kern w:val="0"/>
          <w:sz w:val="24"/>
        </w:rPr>
        <w:t>必须贯彻执行国家有关安全生产的法律法规</w:t>
      </w:r>
      <w:r>
        <w:rPr>
          <w:rFonts w:hint="eastAsia" w:ascii="宋体" w:hAnsi="宋体" w:cs="宋体"/>
          <w:color w:val="000000"/>
          <w:kern w:val="0"/>
          <w:sz w:val="24"/>
        </w:rPr>
        <w:t>及规章制度，严格遵守安全操作规程和安全标准，遵循建设单位及甲方的现场安全管理制度，服从甲方的管理和指挥</w:t>
      </w:r>
      <w:r>
        <w:rPr>
          <w:rFonts w:ascii="宋体" w:hAnsi="宋体" w:cs="宋体"/>
          <w:color w:val="000000"/>
          <w:kern w:val="0"/>
          <w:sz w:val="24"/>
        </w:rPr>
        <w:t>。</w:t>
      </w:r>
    </w:p>
    <w:p w14:paraId="4F62F6D7">
      <w:pPr>
        <w:spacing w:line="360" w:lineRule="auto"/>
        <w:ind w:firstLine="480" w:firstLineChars="200"/>
        <w:rPr>
          <w:rFonts w:ascii="宋体" w:hAnsi="宋体" w:cs="宋体"/>
          <w:color w:val="000000"/>
          <w:kern w:val="0"/>
          <w:sz w:val="24"/>
        </w:rPr>
      </w:pPr>
      <w:r>
        <w:rPr>
          <w:rFonts w:ascii="宋体" w:hAnsi="宋体" w:cs="宋体"/>
          <w:color w:val="000000"/>
          <w:kern w:val="0"/>
          <w:sz w:val="24"/>
        </w:rPr>
        <w:t xml:space="preserve">6.2 </w:t>
      </w:r>
      <w:r>
        <w:rPr>
          <w:rFonts w:hint="eastAsia" w:ascii="宋体" w:hAnsi="宋体" w:cs="宋体"/>
          <w:color w:val="000000"/>
          <w:kern w:val="0"/>
          <w:sz w:val="24"/>
        </w:rPr>
        <w:t>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书面的更换、修理要求。</w:t>
      </w:r>
    </w:p>
    <w:p w14:paraId="451AC8B2">
      <w:pPr>
        <w:spacing w:line="360" w:lineRule="auto"/>
        <w:ind w:firstLine="480" w:firstLineChars="200"/>
        <w:rPr>
          <w:rFonts w:ascii="宋体" w:hAnsi="宋体" w:cs="宋体"/>
          <w:color w:val="000000"/>
          <w:kern w:val="0"/>
          <w:sz w:val="24"/>
        </w:rPr>
      </w:pPr>
      <w:r>
        <w:rPr>
          <w:rFonts w:ascii="宋体" w:hAnsi="宋体" w:cs="宋体"/>
          <w:color w:val="000000"/>
          <w:kern w:val="0"/>
          <w:sz w:val="24"/>
        </w:rPr>
        <w:t xml:space="preserve">6.3 </w:t>
      </w:r>
      <w:r>
        <w:rPr>
          <w:rFonts w:hint="eastAsia" w:ascii="宋体" w:hAnsi="宋体" w:cs="宋体"/>
          <w:color w:val="000000"/>
          <w:kern w:val="0"/>
          <w:sz w:val="24"/>
        </w:rPr>
        <w:t>乙方必须按规定搭设、维护其分包范围内的临时安全设施，并不得破坏甲方或其他工程参建方搭设的临时安全设施。施工中如违反上述规定而发生伤亡事故，或在非作业时间及工作场所以外发生的非因工伤害，其损失由乙方负全责。甲方对乙方实施的管理行为，并不能减轻乙方应承担的安全责任。如因乙方未尽到安全义务，而导致安全事故的发生，乙方应承担全部责任。</w:t>
      </w:r>
    </w:p>
    <w:p w14:paraId="1E64D696">
      <w:pPr>
        <w:spacing w:line="360" w:lineRule="auto"/>
        <w:ind w:firstLine="480" w:firstLineChars="200"/>
        <w:rPr>
          <w:rFonts w:ascii="宋体" w:hAnsi="宋体" w:cs="宋体"/>
          <w:color w:val="000000"/>
          <w:kern w:val="0"/>
          <w:sz w:val="24"/>
        </w:rPr>
      </w:pPr>
      <w:r>
        <w:rPr>
          <w:rFonts w:ascii="宋体" w:hAnsi="宋体" w:cs="宋体"/>
          <w:color w:val="000000"/>
          <w:kern w:val="0"/>
          <w:sz w:val="24"/>
        </w:rPr>
        <w:t xml:space="preserve">6.4 </w:t>
      </w:r>
      <w:r>
        <w:rPr>
          <w:rFonts w:hint="eastAsia" w:ascii="宋体" w:hAnsi="宋体" w:cs="宋体"/>
          <w:color w:val="000000"/>
          <w:kern w:val="0"/>
          <w:sz w:val="24"/>
        </w:rPr>
        <w:t>乙方应严格执行</w:t>
      </w:r>
      <w:r>
        <w:rPr>
          <w:rFonts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榆林</w:t>
      </w:r>
      <w:r>
        <w:rPr>
          <w:rFonts w:ascii="宋体" w:hAnsi="宋体" w:cs="宋体"/>
          <w:color w:val="000000"/>
          <w:kern w:val="0"/>
          <w:sz w:val="24"/>
          <w:u w:val="single"/>
        </w:rPr>
        <w:t xml:space="preserve"> </w:t>
      </w:r>
      <w:r>
        <w:rPr>
          <w:rFonts w:hint="eastAsia" w:ascii="宋体" w:hAnsi="宋体" w:cs="宋体"/>
          <w:color w:val="000000"/>
          <w:kern w:val="0"/>
          <w:sz w:val="24"/>
        </w:rPr>
        <w:t>市</w:t>
      </w:r>
      <w:r>
        <w:rPr>
          <w:rFonts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佳</w:t>
      </w:r>
      <w:r>
        <w:rPr>
          <w:rFonts w:hint="eastAsia" w:ascii="宋体" w:hAnsi="宋体" w:cs="宋体"/>
          <w:color w:val="000000"/>
          <w:kern w:val="0"/>
          <w:sz w:val="24"/>
          <w:u w:val="single"/>
        </w:rPr>
        <w:t>县</w:t>
      </w:r>
      <w:r>
        <w:rPr>
          <w:rFonts w:ascii="宋体" w:hAnsi="宋体" w:cs="宋体"/>
          <w:color w:val="000000"/>
          <w:kern w:val="0"/>
          <w:sz w:val="24"/>
          <w:u w:val="single"/>
        </w:rPr>
        <w:t xml:space="preserve">  </w:t>
      </w:r>
      <w:r>
        <w:rPr>
          <w:rFonts w:hint="eastAsia" w:ascii="宋体" w:hAnsi="宋体" w:cs="宋体"/>
          <w:color w:val="000000"/>
          <w:kern w:val="0"/>
          <w:sz w:val="24"/>
        </w:rPr>
        <w:t>区</w:t>
      </w:r>
      <w:r>
        <w:rPr>
          <w:rFonts w:ascii="宋体" w:hAnsi="宋体" w:cs="宋体"/>
          <w:color w:val="000000"/>
          <w:kern w:val="0"/>
          <w:sz w:val="24"/>
        </w:rPr>
        <w:t>/县</w:t>
      </w:r>
      <w:r>
        <w:rPr>
          <w:rFonts w:hint="eastAsia" w:ascii="宋体" w:hAnsi="宋体" w:cs="宋体"/>
          <w:color w:val="000000"/>
          <w:kern w:val="0"/>
          <w:sz w:val="24"/>
        </w:rPr>
        <w:t>及甲方的文明工地检查（验收）标准，两者不一致时，按要求高的执行。乙方按照国家和当地政府有关规定应采取的任何必要安全防护及文明施工措施所需费用已包含在合同价款当中，甲方不另行支付。</w:t>
      </w:r>
    </w:p>
    <w:p w14:paraId="2EA69D66">
      <w:pPr>
        <w:widowControl/>
        <w:spacing w:line="360" w:lineRule="auto"/>
        <w:ind w:firstLine="480" w:firstLineChars="200"/>
        <w:rPr>
          <w:rFonts w:ascii="宋体" w:hAnsi="宋体" w:cs="宋体"/>
          <w:color w:val="000000"/>
          <w:kern w:val="0"/>
          <w:sz w:val="24"/>
        </w:rPr>
      </w:pPr>
      <w:r>
        <w:rPr>
          <w:rFonts w:ascii="宋体" w:hAnsi="宋体" w:cs="宋体"/>
          <w:color w:val="000000"/>
          <w:sz w:val="24"/>
        </w:rPr>
        <w:t>6</w:t>
      </w:r>
      <w:r>
        <w:rPr>
          <w:rFonts w:hint="eastAsia" w:ascii="宋体" w:hAnsi="宋体" w:cs="宋体"/>
          <w:color w:val="000000"/>
          <w:sz w:val="24"/>
        </w:rPr>
        <w:t>.</w:t>
      </w:r>
      <w:r>
        <w:rPr>
          <w:rFonts w:ascii="宋体" w:hAnsi="宋体" w:cs="宋体"/>
          <w:color w:val="000000"/>
          <w:sz w:val="24"/>
        </w:rPr>
        <w:t xml:space="preserve">5 </w:t>
      </w:r>
      <w:r>
        <w:rPr>
          <w:rFonts w:hint="eastAsia" w:ascii="宋体" w:hAnsi="宋体" w:cs="宋体"/>
          <w:color w:val="000000"/>
          <w:kern w:val="0"/>
          <w:sz w:val="24"/>
        </w:rPr>
        <w:t>乙方应当自行为作业人员配备安全帽、工作服、安全带、手套等劳动保护用品，安全帽、工作服等款式应符合本工程施工现场要求。此分包工程施工过程中所需的有关劳动保护用品及安全防护设施，相关费用已包含在合同价款内。因乙方自备的劳动保护、安全防护设施及用品的质量问题或使用不当所造成的安全事故，由乙方承担全部责任。</w:t>
      </w:r>
    </w:p>
    <w:p w14:paraId="0EA5CD36">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 xml:space="preserve">6.6 </w:t>
      </w:r>
      <w:r>
        <w:rPr>
          <w:rFonts w:hint="eastAsia" w:ascii="宋体" w:hAnsi="宋体" w:cs="宋体"/>
          <w:color w:val="000000"/>
          <w:kern w:val="0"/>
          <w:sz w:val="24"/>
        </w:rPr>
        <w:t>乙方必须为本工程安排专职安全员（应有上岗证、安全生产考核</w:t>
      </w:r>
      <w:r>
        <w:rPr>
          <w:rFonts w:ascii="宋体" w:hAnsi="宋体" w:cs="宋体"/>
          <w:color w:val="000000"/>
          <w:kern w:val="0"/>
          <w:sz w:val="24"/>
        </w:rPr>
        <w:t>C类人员合格证且证件在有效期内）不少于</w:t>
      </w:r>
      <w:r>
        <w:rPr>
          <w:rFonts w:ascii="宋体" w:hAnsi="宋体" w:cs="宋体"/>
          <w:color w:val="000000"/>
          <w:sz w:val="24"/>
          <w:u w:val="single"/>
        </w:rPr>
        <w:t xml:space="preserve">  </w:t>
      </w:r>
      <w:r>
        <w:rPr>
          <w:rFonts w:hint="eastAsia" w:ascii="宋体" w:hAnsi="宋体" w:cs="宋体"/>
          <w:color w:val="000000"/>
          <w:sz w:val="24"/>
          <w:u w:val="single"/>
        </w:rPr>
        <w:t>1</w:t>
      </w:r>
      <w:r>
        <w:rPr>
          <w:rFonts w:ascii="宋体" w:hAnsi="宋体" w:cs="宋体"/>
          <w:color w:val="000000"/>
          <w:sz w:val="24"/>
          <w:u w:val="single"/>
        </w:rPr>
        <w:t xml:space="preserve">  </w:t>
      </w:r>
      <w:r>
        <w:rPr>
          <w:rFonts w:hint="eastAsia" w:ascii="宋体" w:hAnsi="宋体" w:cs="宋体"/>
          <w:color w:val="000000"/>
          <w:kern w:val="0"/>
          <w:sz w:val="24"/>
        </w:rPr>
        <w:t>名，并常驻工地。</w:t>
      </w:r>
    </w:p>
    <w:p w14:paraId="1903C57C">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 xml:space="preserve">6.7 </w:t>
      </w:r>
      <w:r>
        <w:rPr>
          <w:rFonts w:hint="eastAsia" w:ascii="宋体" w:hAnsi="宋体" w:cs="宋体"/>
          <w:color w:val="000000"/>
          <w:kern w:val="0"/>
          <w:sz w:val="24"/>
        </w:rPr>
        <w:t>本工程不允许发生伤亡事故，但如实际发生，</w:t>
      </w:r>
      <w:r>
        <w:rPr>
          <w:rFonts w:ascii="宋体" w:hAnsi="宋体" w:cs="宋体"/>
          <w:color w:val="000000"/>
          <w:kern w:val="0"/>
          <w:sz w:val="24"/>
        </w:rPr>
        <w:t>双方应采取紧急措施防止事态扩大并全力组织抢救伤者，保护事故现场。</w:t>
      </w:r>
      <w:r>
        <w:rPr>
          <w:rFonts w:hint="eastAsia" w:ascii="宋体" w:hAnsi="宋体" w:cs="宋体"/>
          <w:color w:val="000000"/>
          <w:kern w:val="0"/>
          <w:sz w:val="24"/>
        </w:rPr>
        <w:t>甲、乙双方</w:t>
      </w:r>
      <w:r>
        <w:rPr>
          <w:rFonts w:ascii="宋体" w:hAnsi="宋体" w:cs="宋体"/>
          <w:color w:val="000000"/>
          <w:kern w:val="0"/>
          <w:sz w:val="24"/>
        </w:rPr>
        <w:t>分清责任，由事故责任方承担相应的责任。</w:t>
      </w:r>
    </w:p>
    <w:p w14:paraId="154175AE">
      <w:pPr>
        <w:spacing w:line="360" w:lineRule="auto"/>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w:t>
      </w:r>
      <w:r>
        <w:rPr>
          <w:rFonts w:ascii="宋体" w:hAnsi="宋体" w:cs="宋体"/>
          <w:color w:val="000000"/>
          <w:sz w:val="24"/>
        </w:rPr>
        <w:t>8</w:t>
      </w:r>
      <w:r>
        <w:rPr>
          <w:rFonts w:hint="eastAsia" w:ascii="宋体" w:hAnsi="宋体" w:cs="宋体"/>
          <w:color w:val="000000"/>
          <w:sz w:val="24"/>
        </w:rPr>
        <w:t xml:space="preserve"> 发生重大伤亡及其他安全事故，乙方应立即上报甲方项目负责人，同时按国家有关法律、行政法规对事故进行处理。</w:t>
      </w:r>
    </w:p>
    <w:p w14:paraId="4F58C8A0">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6.9 如因乙方责任在施工过程中发生安全责任事故，乙方怠于处理，导致甲方生产经营工作受到影响，甲方有权停止支付工程款</w:t>
      </w:r>
      <w:r>
        <w:rPr>
          <w:rFonts w:hint="eastAsia" w:ascii="宋体" w:hAnsi="宋体" w:cs="宋体"/>
          <w:color w:val="000000"/>
          <w:kern w:val="0"/>
          <w:sz w:val="24"/>
        </w:rPr>
        <w:t>。</w:t>
      </w:r>
      <w:r>
        <w:rPr>
          <w:rFonts w:ascii="宋体" w:hAnsi="宋体" w:cs="宋体"/>
          <w:color w:val="000000"/>
          <w:kern w:val="0"/>
          <w:sz w:val="24"/>
        </w:rPr>
        <w:t>甲方认为必要时，可代为向受害方进行赔付或向政府缴纳罚款，而无需征得乙方同意，代付费用从乙方工程款中扣除。</w:t>
      </w:r>
    </w:p>
    <w:p w14:paraId="65183AD5">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 xml:space="preserve">6.10 </w:t>
      </w:r>
      <w:r>
        <w:rPr>
          <w:rFonts w:hint="eastAsia" w:ascii="宋体" w:hAnsi="宋体" w:cs="宋体"/>
          <w:color w:val="000000"/>
          <w:kern w:val="0"/>
          <w:sz w:val="24"/>
        </w:rPr>
        <w:t>如</w:t>
      </w:r>
      <w:r>
        <w:rPr>
          <w:rFonts w:ascii="宋体" w:hAnsi="宋体" w:cs="宋体"/>
          <w:color w:val="000000"/>
          <w:kern w:val="0"/>
          <w:sz w:val="24"/>
        </w:rPr>
        <w:t>因乙方责任发生安全事故致人重伤</w:t>
      </w:r>
      <w:r>
        <w:rPr>
          <w:rFonts w:hint="eastAsia" w:ascii="宋体" w:hAnsi="宋体" w:cs="宋体"/>
          <w:color w:val="000000"/>
          <w:kern w:val="0"/>
          <w:sz w:val="24"/>
        </w:rPr>
        <w:t>、</w:t>
      </w:r>
      <w:r>
        <w:rPr>
          <w:rFonts w:ascii="宋体" w:hAnsi="宋体" w:cs="宋体"/>
          <w:color w:val="000000"/>
          <w:kern w:val="0"/>
          <w:sz w:val="24"/>
        </w:rPr>
        <w:t>死亡</w:t>
      </w:r>
      <w:r>
        <w:rPr>
          <w:rFonts w:hint="eastAsia" w:ascii="宋体" w:hAnsi="宋体" w:cs="宋体"/>
          <w:color w:val="000000"/>
          <w:kern w:val="0"/>
          <w:sz w:val="24"/>
        </w:rPr>
        <w:t>或</w:t>
      </w:r>
      <w:r>
        <w:rPr>
          <w:rFonts w:ascii="宋体" w:hAnsi="宋体" w:cs="宋体"/>
          <w:color w:val="000000"/>
          <w:kern w:val="0"/>
          <w:sz w:val="24"/>
        </w:rPr>
        <w:t>发生火灾事故</w:t>
      </w:r>
      <w:r>
        <w:rPr>
          <w:rFonts w:hint="eastAsia" w:ascii="宋体" w:hAnsi="宋体" w:cs="宋体"/>
          <w:color w:val="000000"/>
          <w:kern w:val="0"/>
          <w:sz w:val="24"/>
        </w:rPr>
        <w:t>的，</w:t>
      </w:r>
      <w:r>
        <w:rPr>
          <w:rFonts w:ascii="宋体" w:hAnsi="宋体" w:cs="宋体"/>
          <w:color w:val="000000"/>
          <w:kern w:val="0"/>
          <w:sz w:val="24"/>
        </w:rPr>
        <w:t>或发生轻伤安全事故累计</w:t>
      </w:r>
      <w:r>
        <w:rPr>
          <w:rFonts w:hint="eastAsia" w:ascii="宋体" w:hAnsi="宋体" w:cs="宋体"/>
          <w:color w:val="000000"/>
          <w:kern w:val="0"/>
          <w:sz w:val="24"/>
        </w:rPr>
        <w:t>超过</w:t>
      </w:r>
      <w:r>
        <w:rPr>
          <w:rFonts w:ascii="宋体" w:hAnsi="宋体" w:cs="宋体"/>
          <w:color w:val="000000"/>
          <w:kern w:val="0"/>
          <w:sz w:val="24"/>
        </w:rPr>
        <w:t>2次的</w:t>
      </w:r>
      <w:r>
        <w:rPr>
          <w:rFonts w:hint="eastAsia" w:ascii="宋体" w:hAnsi="宋体" w:cs="宋体"/>
          <w:color w:val="000000"/>
          <w:kern w:val="0"/>
          <w:sz w:val="24"/>
        </w:rPr>
        <w:t>，</w:t>
      </w:r>
      <w:r>
        <w:rPr>
          <w:rFonts w:ascii="宋体" w:hAnsi="宋体" w:cs="宋体"/>
          <w:color w:val="000000"/>
          <w:kern w:val="0"/>
          <w:sz w:val="24"/>
        </w:rPr>
        <w:t>或存在重大安全隐患经甲方提出后未能采取有效措施解决的，或存在一般性安全隐患经甲方提出后未能采取有效措施解决的累计</w:t>
      </w:r>
      <w:r>
        <w:rPr>
          <w:rFonts w:hint="eastAsia" w:ascii="宋体" w:hAnsi="宋体" w:cs="宋体"/>
          <w:color w:val="000000"/>
          <w:kern w:val="0"/>
          <w:sz w:val="24"/>
        </w:rPr>
        <w:t>超过</w:t>
      </w:r>
      <w:r>
        <w:rPr>
          <w:rFonts w:ascii="宋体" w:hAnsi="宋体" w:cs="宋体"/>
          <w:color w:val="000000"/>
          <w:kern w:val="0"/>
          <w:sz w:val="24"/>
        </w:rPr>
        <w:t>2次的，甲方</w:t>
      </w:r>
      <w:r>
        <w:rPr>
          <w:rFonts w:hint="eastAsia" w:ascii="宋体" w:hAnsi="宋体" w:cs="宋体"/>
          <w:color w:val="000000"/>
          <w:kern w:val="0"/>
          <w:sz w:val="24"/>
        </w:rPr>
        <w:t>均</w:t>
      </w:r>
      <w:r>
        <w:rPr>
          <w:rFonts w:ascii="宋体" w:hAnsi="宋体" w:cs="宋体"/>
          <w:color w:val="000000"/>
          <w:kern w:val="0"/>
          <w:sz w:val="24"/>
        </w:rPr>
        <w:t>有权停止付款直至乙方整改至</w:t>
      </w:r>
      <w:r>
        <w:rPr>
          <w:rFonts w:hint="eastAsia" w:ascii="宋体" w:hAnsi="宋体" w:cs="宋体"/>
          <w:color w:val="000000"/>
          <w:kern w:val="0"/>
          <w:sz w:val="24"/>
        </w:rPr>
        <w:t>达到</w:t>
      </w:r>
      <w:r>
        <w:rPr>
          <w:rFonts w:ascii="宋体" w:hAnsi="宋体" w:cs="宋体"/>
          <w:color w:val="000000"/>
          <w:kern w:val="0"/>
          <w:sz w:val="24"/>
        </w:rPr>
        <w:t>甲方</w:t>
      </w:r>
      <w:r>
        <w:rPr>
          <w:rFonts w:hint="eastAsia" w:ascii="宋体" w:hAnsi="宋体" w:cs="宋体"/>
          <w:color w:val="000000"/>
          <w:kern w:val="0"/>
          <w:sz w:val="24"/>
        </w:rPr>
        <w:t>要求</w:t>
      </w:r>
      <w:r>
        <w:rPr>
          <w:rFonts w:ascii="宋体" w:hAnsi="宋体" w:cs="宋体"/>
          <w:color w:val="000000"/>
          <w:kern w:val="0"/>
          <w:sz w:val="24"/>
        </w:rPr>
        <w:t>为止，甲方有权</w:t>
      </w:r>
      <w:r>
        <w:rPr>
          <w:rFonts w:hint="eastAsia" w:ascii="宋体" w:hAnsi="宋体" w:cs="宋体"/>
          <w:color w:val="000000"/>
          <w:kern w:val="0"/>
          <w:sz w:val="24"/>
        </w:rPr>
        <w:t>力单方面</w:t>
      </w:r>
      <w:r>
        <w:rPr>
          <w:rFonts w:ascii="宋体" w:hAnsi="宋体" w:cs="宋体"/>
          <w:color w:val="000000"/>
          <w:kern w:val="0"/>
          <w:sz w:val="24"/>
        </w:rPr>
        <w:t>解除合同</w:t>
      </w:r>
      <w:r>
        <w:rPr>
          <w:rFonts w:hint="eastAsia" w:ascii="宋体" w:hAnsi="宋体" w:cs="宋体"/>
          <w:color w:val="000000"/>
          <w:sz w:val="24"/>
        </w:rPr>
        <w:t>，乙方应承担由此给甲方造成的全部损失</w:t>
      </w:r>
      <w:r>
        <w:rPr>
          <w:rFonts w:ascii="宋体" w:hAnsi="宋体" w:cs="宋体"/>
          <w:color w:val="000000"/>
          <w:kern w:val="0"/>
          <w:sz w:val="24"/>
        </w:rPr>
        <w:t>。</w:t>
      </w:r>
    </w:p>
    <w:p w14:paraId="003EA88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6.11进入现场的管理人员及施工人员必须提前报项目部接受安全教育，如不遵守每人处罚10000元。</w:t>
      </w:r>
    </w:p>
    <w:p w14:paraId="766150CA">
      <w:pPr>
        <w:numPr>
          <w:ilvl w:val="0"/>
          <w:numId w:val="4"/>
        </w:numPr>
        <w:adjustRightInd w:val="0"/>
        <w:spacing w:line="360" w:lineRule="auto"/>
        <w:ind w:firstLine="482" w:firstLineChars="200"/>
        <w:jc w:val="left"/>
        <w:textAlignment w:val="baseline"/>
        <w:rPr>
          <w:rFonts w:hAnsi="宋体" w:cs="宋体"/>
          <w:b/>
          <w:bCs/>
          <w:color w:val="000000"/>
          <w:kern w:val="0"/>
          <w:sz w:val="24"/>
        </w:rPr>
      </w:pPr>
      <w:r>
        <w:rPr>
          <w:rFonts w:hint="eastAsia" w:ascii="宋体" w:hAnsi="宋体" w:cs="宋体"/>
          <w:b/>
          <w:bCs/>
          <w:color w:val="000000"/>
          <w:kern w:val="0"/>
          <w:sz w:val="24"/>
        </w:rPr>
        <w:t>环境保护</w:t>
      </w:r>
    </w:p>
    <w:p w14:paraId="7B614320">
      <w:pPr>
        <w:pStyle w:val="9"/>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 xml:space="preserve">7.1 </w:t>
      </w:r>
      <w:r>
        <w:rPr>
          <w:rFonts w:hint="eastAsia" w:hAnsi="宋体"/>
          <w:bCs/>
          <w:color w:val="000000"/>
          <w:sz w:val="24"/>
          <w:szCs w:val="24"/>
        </w:rPr>
        <w:t>乙方应遵守环境保护相关的法律、法规、规章，采取一切合理措施保护现场内外的环境。避免由于施工引起的粉尘、有害气体、噪音等环境污染，或其他由于环境污染的原因造成的人身或财产损失。环境保护必须满足国家环境保护主管部门对本项目的环评审查意见的要求。</w:t>
      </w:r>
    </w:p>
    <w:p w14:paraId="02C3125F">
      <w:pPr>
        <w:pStyle w:val="9"/>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.2 乙方应确保因其活动产生的气体排放、地面排水、水土流失及污染等不超过现行法律法规规定的数值。</w:t>
      </w:r>
    </w:p>
    <w:p w14:paraId="4653F607">
      <w:pPr>
        <w:pStyle w:val="9"/>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.3 乙方应采取可靠措施保证施工场地及影响区原有交通的正常通行和维持沿线村镇的居民饮水、农田灌溉、生产生活用电及通讯线路的正常使用。在施工中取土、弃土、排污等须按设计文件、当地环保部门及既有设施设备产权单位的要求认真全面处理，必要时应与有关部门签订环保协议。</w:t>
      </w:r>
    </w:p>
    <w:p w14:paraId="7400EA28">
      <w:pPr>
        <w:pStyle w:val="9"/>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.4 采用一切可靠措施保证沿线居民房屋、树木、农作物等不受损害。</w:t>
      </w:r>
    </w:p>
    <w:p w14:paraId="113F9E65">
      <w:pPr>
        <w:pStyle w:val="9"/>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.5</w:t>
      </w:r>
      <w:r>
        <w:rPr>
          <w:rFonts w:hAnsi="宋体"/>
          <w:bCs/>
          <w:color w:val="000000"/>
          <w:sz w:val="24"/>
          <w:szCs w:val="24"/>
        </w:rPr>
        <w:t xml:space="preserve"> </w:t>
      </w:r>
      <w:r>
        <w:rPr>
          <w:rFonts w:hint="eastAsia" w:hAnsi="宋体"/>
          <w:bCs/>
          <w:color w:val="000000"/>
          <w:sz w:val="24"/>
          <w:szCs w:val="24"/>
        </w:rPr>
        <w:t>乙方在施工中必须采取切实有效的包括有设计和无设计的防范措施，保护施工现场环境，避免和减少由于环保措施不力或施工方法不当引起的环境污染和破坏。</w:t>
      </w:r>
    </w:p>
    <w:p w14:paraId="3B6565D3">
      <w:pPr>
        <w:pStyle w:val="9"/>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.6 乙方未能对其负责的上述事项采取必要的措施而导致与此有关的人身伤亡、罚款、索赔、损失补偿、指控及其它一切责任由乙方负责承担。</w:t>
      </w:r>
    </w:p>
    <w:p w14:paraId="48EF7764">
      <w:pPr>
        <w:numPr>
          <w:ilvl w:val="0"/>
          <w:numId w:val="4"/>
        </w:numPr>
        <w:spacing w:line="360" w:lineRule="auto"/>
        <w:ind w:firstLine="482" w:firstLineChars="200"/>
        <w:rPr>
          <w:rFonts w:ascii="宋体" w:hAnsi="宋体" w:cs="宋体"/>
          <w:b/>
          <w:color w:val="000000"/>
          <w:kern w:val="0"/>
          <w:sz w:val="24"/>
        </w:rPr>
      </w:pPr>
      <w:bookmarkStart w:id="23" w:name="_Hlk75384573"/>
      <w:r>
        <w:rPr>
          <w:rFonts w:hint="eastAsia" w:ascii="宋体" w:hAnsi="宋体" w:cs="宋体"/>
          <w:b/>
          <w:color w:val="000000"/>
          <w:kern w:val="0"/>
          <w:sz w:val="24"/>
        </w:rPr>
        <w:t>材料机具管理</w:t>
      </w:r>
    </w:p>
    <w:bookmarkEnd w:id="23"/>
    <w:p w14:paraId="189AB1BC">
      <w:pPr>
        <w:spacing w:line="360" w:lineRule="auto"/>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乙方应妥善保管、合理使用甲方供应的材料、设备等，并保证材料的损耗不超过定额损耗。如材料损耗超标，超出部分的材料费用甲方按市场价从乙方工程款中扣除。因使用不当或保管不善发生材料、设备等的丢失、损坏，甲方按市场价从乙方工程款中双倍扣除，乙方应承担对甲方造成的工期延误等一切损失。</w:t>
      </w:r>
    </w:p>
    <w:p w14:paraId="1409C21E">
      <w:pPr>
        <w:spacing w:line="360" w:lineRule="auto"/>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乙方自行采购或提供的材料、设备等，数量及性能应满足施工要求，并在材料、设备进场前向甲方提交产品合格证、检验报告等资料。</w:t>
      </w:r>
    </w:p>
    <w:p w14:paraId="3F984C42">
      <w:pPr>
        <w:numPr>
          <w:ilvl w:val="0"/>
          <w:numId w:val="4"/>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施工变更</w:t>
      </w:r>
    </w:p>
    <w:p w14:paraId="72AF0D08">
      <w:pPr>
        <w:spacing w:line="360" w:lineRule="auto"/>
        <w:ind w:firstLine="480" w:firstLineChars="200"/>
        <w:rPr>
          <w:rFonts w:ascii="宋体" w:hAnsi="宋体" w:cs="宋体"/>
          <w:color w:val="000000"/>
          <w:sz w:val="24"/>
        </w:rPr>
      </w:pPr>
      <w:r>
        <w:rPr>
          <w:rFonts w:ascii="宋体" w:hAnsi="宋体"/>
          <w:color w:val="000000"/>
          <w:sz w:val="24"/>
        </w:rPr>
        <w:t>9</w:t>
      </w:r>
      <w:r>
        <w:rPr>
          <w:rFonts w:hint="eastAsia" w:ascii="宋体" w:hAnsi="宋体"/>
          <w:color w:val="000000"/>
          <w:sz w:val="24"/>
        </w:rPr>
        <w:t>.1</w:t>
      </w:r>
      <w:r>
        <w:rPr>
          <w:rFonts w:hint="eastAsia" w:ascii="宋体" w:hAnsi="宋体" w:cs="宋体"/>
          <w:color w:val="000000"/>
          <w:sz w:val="24"/>
        </w:rPr>
        <w:t>施工中如发生工程变更，甲方代表应提前24小时以书面形式向乙方发出变更通知，并提供变更的相应图纸和说明。乙方应按照甲方代表发出的变更通知及有关要求执行。</w:t>
      </w:r>
    </w:p>
    <w:p w14:paraId="23C735A2">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.2 乙方不得执行从建设单位处直接收到的未经甲方确认的有关分包工程变更的指令。</w:t>
      </w:r>
    </w:p>
    <w:p w14:paraId="0795B76F">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.3乙方应根据本合同的约定，在工程变更确定后</w:t>
      </w:r>
      <w:r>
        <w:rPr>
          <w:rFonts w:ascii="宋体" w:hAnsi="宋体"/>
          <w:color w:val="000000"/>
          <w:sz w:val="24"/>
        </w:rPr>
        <w:t>7</w:t>
      </w:r>
      <w:r>
        <w:rPr>
          <w:rFonts w:hint="eastAsia" w:ascii="宋体" w:hAnsi="宋体"/>
          <w:color w:val="000000"/>
          <w:sz w:val="24"/>
        </w:rPr>
        <w:t>天内向甲方提出调整分包工程价款的报告（附详细预算资料）。乙方逾期未提交报告，视为该项变更不涉及合同价款的调整。</w:t>
      </w:r>
    </w:p>
    <w:p w14:paraId="71FC160F">
      <w:pPr>
        <w:spacing w:line="360" w:lineRule="auto"/>
        <w:ind w:firstLine="480" w:firstLineChars="200"/>
        <w:rPr>
          <w:rFonts w:ascii="宋体" w:hAnsi="宋体" w:cs="宋体"/>
          <w:color w:val="000000"/>
          <w:sz w:val="24"/>
        </w:rPr>
      </w:pPr>
      <w:r>
        <w:rPr>
          <w:rFonts w:ascii="宋体" w:hAnsi="宋体" w:cs="宋体"/>
          <w:color w:val="000000"/>
          <w:sz w:val="24"/>
        </w:rPr>
        <w:t>9.4</w:t>
      </w:r>
      <w:r>
        <w:rPr>
          <w:rFonts w:hint="eastAsia" w:ascii="宋体" w:hAnsi="宋体" w:cs="宋体"/>
          <w:color w:val="000000"/>
          <w:sz w:val="24"/>
        </w:rPr>
        <w:t>变更价款的确定</w:t>
      </w:r>
    </w:p>
    <w:p w14:paraId="17E03416">
      <w:pPr>
        <w:spacing w:line="360" w:lineRule="auto"/>
        <w:ind w:firstLine="480" w:firstLineChars="200"/>
        <w:rPr>
          <w:rFonts w:ascii="宋体" w:hAnsi="宋体" w:cs="宋体"/>
          <w:color w:val="000000"/>
          <w:sz w:val="24"/>
        </w:rPr>
      </w:pPr>
      <w:r>
        <w:rPr>
          <w:rFonts w:ascii="宋体" w:hAnsi="宋体" w:cs="宋体"/>
          <w:color w:val="000000"/>
          <w:sz w:val="24"/>
        </w:rPr>
        <w:t>9.4.1</w:t>
      </w:r>
      <w:r>
        <w:rPr>
          <w:rFonts w:hint="eastAsia" w:ascii="宋体" w:hAnsi="宋体" w:cs="宋体"/>
          <w:color w:val="000000"/>
          <w:sz w:val="24"/>
        </w:rPr>
        <w:t>如合同中有相同的劳务分包单项，变更工程量单价按合同单价计算。</w:t>
      </w:r>
    </w:p>
    <w:p w14:paraId="693D72C1">
      <w:pPr>
        <w:spacing w:line="360" w:lineRule="auto"/>
        <w:ind w:firstLine="480" w:firstLineChars="200"/>
        <w:rPr>
          <w:rFonts w:hint="eastAsia" w:ascii="宋体" w:hAnsi="宋体" w:cs="宋体"/>
          <w:color w:val="000000"/>
          <w:sz w:val="24"/>
        </w:rPr>
      </w:pPr>
      <w:r>
        <w:rPr>
          <w:rFonts w:ascii="宋体" w:hAnsi="宋体" w:cs="宋体"/>
          <w:color w:val="000000"/>
          <w:sz w:val="24"/>
        </w:rPr>
        <w:t>9.4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如合同中没有相同的劳务分包单项，变更工程量单价按相关计价规则确定的单价下浮</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ascii="宋体" w:hAnsi="宋体" w:cs="宋体"/>
          <w:color w:val="000000"/>
          <w:sz w:val="24"/>
        </w:rPr>
        <w:t>%</w:t>
      </w:r>
      <w:r>
        <w:rPr>
          <w:rFonts w:hint="eastAsia" w:ascii="宋体" w:hAnsi="宋体" w:cs="宋体"/>
          <w:color w:val="000000"/>
          <w:sz w:val="24"/>
        </w:rPr>
        <w:t>计算。</w:t>
      </w:r>
      <w:r>
        <w:rPr>
          <w:rFonts w:hint="eastAsia" w:ascii="宋体" w:hAnsi="宋体"/>
          <w:sz w:val="24"/>
        </w:rPr>
        <w:t>本合同以现行有效的《建设工程工程量清单计价规范（GB 50500-2013）》或其更新后版本为依据。</w:t>
      </w:r>
    </w:p>
    <w:p w14:paraId="03353D0F">
      <w:pPr>
        <w:spacing w:line="360" w:lineRule="auto"/>
        <w:ind w:firstLine="480" w:firstLineChars="200"/>
        <w:rPr>
          <w:rFonts w:ascii="宋体" w:hAnsi="宋体" w:cs="宋体"/>
          <w:color w:val="000000"/>
          <w:sz w:val="24"/>
        </w:rPr>
      </w:pPr>
      <w:r>
        <w:rPr>
          <w:rFonts w:ascii="宋体" w:hAnsi="宋体" w:cs="宋体"/>
          <w:color w:val="000000"/>
          <w:sz w:val="24"/>
        </w:rPr>
        <w:t>9.5</w:t>
      </w:r>
      <w:r>
        <w:rPr>
          <w:rFonts w:hint="eastAsia" w:ascii="宋体" w:hAnsi="宋体" w:cs="宋体"/>
          <w:color w:val="000000"/>
          <w:sz w:val="24"/>
        </w:rPr>
        <w:t>变更价款在最终结算完成后进行支付。</w:t>
      </w:r>
    </w:p>
    <w:p w14:paraId="3DD86650">
      <w:pPr>
        <w:numPr>
          <w:ilvl w:val="0"/>
          <w:numId w:val="4"/>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施工质量验收及保修</w:t>
      </w:r>
    </w:p>
    <w:p w14:paraId="77220EFF">
      <w:pPr>
        <w:spacing w:line="360" w:lineRule="auto"/>
        <w:ind w:firstLine="480" w:firstLineChars="200"/>
        <w:rPr>
          <w:rFonts w:ascii="宋体" w:hAnsi="宋体" w:cs="宋体"/>
          <w:color w:val="000000"/>
          <w:sz w:val="24"/>
        </w:rPr>
      </w:pPr>
      <w:bookmarkStart w:id="24" w:name="_Hlk77789787"/>
      <w:r>
        <w:rPr>
          <w:rFonts w:ascii="宋体" w:hAnsi="宋体" w:cs="宋体"/>
          <w:color w:val="000000"/>
          <w:sz w:val="24"/>
        </w:rPr>
        <w:t>10</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乙方应配合甲方对其施工成果进行初步验收，以及甲方按建设单位或建设行政主管部门要求进行的涉及乙方工作内容、施工场地的检查、隐蔽工程验收及工程竣工验收。甲方或施工场地内第三方的工作必须乙方配合时，乙方应按甲方的指令予以配合。</w:t>
      </w:r>
    </w:p>
    <w:p w14:paraId="03613088">
      <w:pPr>
        <w:spacing w:line="360" w:lineRule="auto"/>
        <w:ind w:firstLine="480" w:firstLineChars="200"/>
        <w:rPr>
          <w:rFonts w:hint="eastAsia" w:ascii="宋体" w:hAnsi="宋体" w:cs="宋体"/>
          <w:color w:val="000000"/>
          <w:sz w:val="24"/>
        </w:rPr>
      </w:pPr>
      <w:r>
        <w:rPr>
          <w:rFonts w:ascii="宋体" w:hAnsi="宋体" w:cs="宋体"/>
          <w:color w:val="000000"/>
          <w:sz w:val="24"/>
        </w:rPr>
        <w:t>10</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乙方应确保所完成施工的质量符合本合同约定的质量标准。乙方施工完毕，应向甲方提交完工报告，通知甲方验收。甲方与建设单位间的隐蔽工程验收结果或工程竣工验收结果表明乙方施工质量不合格时，乙方应负责无偿修复，不延长工期，并承担由此导致的甲方的相关损失。</w:t>
      </w:r>
    </w:p>
    <w:p w14:paraId="5510B845">
      <w:pPr>
        <w:spacing w:line="360" w:lineRule="auto"/>
        <w:ind w:firstLine="480" w:firstLineChars="200"/>
        <w:rPr>
          <w:rFonts w:ascii="宋体" w:hAnsi="宋体"/>
          <w:sz w:val="24"/>
        </w:rPr>
      </w:pPr>
      <w:bookmarkStart w:id="25" w:name="_Hlk77876614"/>
      <w:r>
        <w:rPr>
          <w:rFonts w:hint="eastAsia" w:ascii="宋体" w:hAnsi="宋体" w:cs="宋体"/>
          <w:color w:val="000000"/>
          <w:sz w:val="24"/>
        </w:rPr>
        <w:t>10.3缺陷责任期自工程通过竣工验收之日起计算，期限为2年。缺陷责任期内，由乙方原因造成的缺陷，</w:t>
      </w:r>
      <w:r>
        <w:rPr>
          <w:rFonts w:hint="eastAsia" w:ascii="宋体" w:hAnsi="宋体"/>
          <w:sz w:val="24"/>
        </w:rPr>
        <w:t>乙方应负责维修，并承担鉴定及维修费用。如乙方不维修也不承担费用，甲方可按合同约定扣除质保金，并由乙方承担违约责任。乙方维修并承担相应费用后，不免除对工程的一般损失赔偿责任。</w:t>
      </w:r>
    </w:p>
    <w:bookmarkEnd w:id="24"/>
    <w:bookmarkEnd w:id="25"/>
    <w:p w14:paraId="185D3AEA">
      <w:pPr>
        <w:spacing w:line="360" w:lineRule="auto"/>
        <w:ind w:firstLine="480" w:firstLineChars="200"/>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质量保修期自甲方工程竣工并交付建设单位之日起，至甲方向建设单位就本工程分部分项工程承担保修责任的保修期满之日止（在签订本合同时，乙方已知晓甲方与建设单位签订的总承包合同中的相关约定）。</w:t>
      </w:r>
    </w:p>
    <w:p w14:paraId="5EE528E7">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0.5</w:t>
      </w:r>
      <w:r>
        <w:rPr>
          <w:rFonts w:hint="eastAsia" w:ascii="宋体" w:hAnsi="宋体" w:cs="宋体"/>
          <w:color w:val="000000"/>
          <w:sz w:val="24"/>
        </w:rPr>
        <w:t>保修期内，发生保修问题时，如为紧急事故，乙方应于接到通知后</w:t>
      </w:r>
      <w:r>
        <w:rPr>
          <w:rFonts w:ascii="宋体" w:hAnsi="宋体" w:cs="宋体"/>
          <w:color w:val="000000"/>
          <w:sz w:val="24"/>
        </w:rPr>
        <w:t xml:space="preserve"> 12 小时内到达现场抢修</w:t>
      </w:r>
      <w:r>
        <w:rPr>
          <w:rFonts w:hint="eastAsia" w:ascii="宋体" w:hAnsi="宋体" w:cs="宋体"/>
          <w:color w:val="000000"/>
          <w:sz w:val="24"/>
        </w:rPr>
        <w:t>。</w:t>
      </w:r>
      <w:r>
        <w:rPr>
          <w:rFonts w:ascii="宋体" w:hAnsi="宋体" w:cs="宋体"/>
          <w:color w:val="000000"/>
          <w:sz w:val="24"/>
        </w:rPr>
        <w:t>一般问题，承包人应于 24 小时内到达现场维修。否则，甲方可委托第三方实施维修，并由乙方承担实际发生的费用外加50%的管理费（从保修金中扣除，不足部分另行追偿），但该保修事故非因</w:t>
      </w:r>
      <w:r>
        <w:rPr>
          <w:rFonts w:hint="eastAsia" w:ascii="宋体" w:hAnsi="宋体" w:cs="宋体"/>
          <w:color w:val="000000"/>
          <w:sz w:val="24"/>
        </w:rPr>
        <w:t>乙方</w:t>
      </w:r>
      <w:r>
        <w:rPr>
          <w:rFonts w:ascii="宋体" w:hAnsi="宋体" w:cs="宋体"/>
          <w:color w:val="000000"/>
          <w:sz w:val="24"/>
        </w:rPr>
        <w:t>责任引发的除外。</w:t>
      </w:r>
    </w:p>
    <w:p w14:paraId="431807FB">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0.6</w:t>
      </w:r>
      <w:r>
        <w:rPr>
          <w:rFonts w:hint="eastAsia" w:ascii="宋体" w:hAnsi="宋体" w:cs="宋体"/>
          <w:color w:val="000000"/>
          <w:sz w:val="24"/>
        </w:rPr>
        <w:t>保修期内，乙方联系方式等发生变化后，应及时书面通知甲方，否则，甲方发出通知之日即视为通知到达之日。</w:t>
      </w:r>
    </w:p>
    <w:p w14:paraId="2B1BC70B">
      <w:pPr>
        <w:numPr>
          <w:ilvl w:val="0"/>
          <w:numId w:val="4"/>
        </w:numPr>
        <w:spacing w:line="360" w:lineRule="auto"/>
        <w:ind w:firstLine="482" w:firstLineChars="200"/>
        <w:rPr>
          <w:rFonts w:ascii="宋体" w:hAnsi="宋体" w:cs="宋体"/>
          <w:b/>
          <w:color w:val="000000"/>
          <w:kern w:val="0"/>
          <w:sz w:val="24"/>
        </w:rPr>
      </w:pPr>
      <w:bookmarkStart w:id="26" w:name="_Hlk75385746"/>
      <w:r>
        <w:rPr>
          <w:rFonts w:hint="eastAsia" w:ascii="宋体" w:hAnsi="宋体" w:cs="宋体"/>
          <w:b/>
          <w:color w:val="000000"/>
          <w:kern w:val="0"/>
          <w:sz w:val="24"/>
        </w:rPr>
        <w:t>违约责任、合同的解除</w:t>
      </w:r>
    </w:p>
    <w:bookmarkEnd w:id="26"/>
    <w:p w14:paraId="67ED1EE3">
      <w:pPr>
        <w:spacing w:line="360" w:lineRule="auto"/>
        <w:ind w:firstLine="480" w:firstLineChars="200"/>
        <w:rPr>
          <w:rFonts w:ascii="宋体" w:hAnsi="宋体" w:cs="宋体"/>
          <w:color w:val="000000"/>
          <w:sz w:val="24"/>
        </w:rPr>
      </w:pPr>
      <w:bookmarkStart w:id="27" w:name="_Hlk75385780"/>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当发生下列情况之一时，乙方应承担违约责任：</w:t>
      </w:r>
    </w:p>
    <w:p w14:paraId="5B9A9ACB">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1乙方承包的工程项目，不得再进行转包或再分包给他人。否则，甲方有权单方面解除合同，乙方承担由此给甲方造成的一切损失。乙方在施工中不得发生严重减员、质量问题不按期整改或工期严重拖后等情况，一旦出现此类情况，甲方有权单方面解除合同，对乙方所完成的不合格工程量不予结算，并有权向乙方进行索赔。</w:t>
      </w:r>
    </w:p>
    <w:p w14:paraId="272799A7">
      <w:pPr>
        <w:spacing w:line="360" w:lineRule="auto"/>
        <w:ind w:firstLine="480" w:firstLineChars="200"/>
        <w:rPr>
          <w:rFonts w:hint="eastAsia" w:ascii="宋体" w:hAnsi="宋体" w:cs="宋体"/>
          <w:color w:val="000000"/>
          <w:sz w:val="24"/>
        </w:rPr>
      </w:pPr>
      <w:r>
        <w:rPr>
          <w:rFonts w:ascii="宋体" w:hAnsi="宋体" w:cs="宋体"/>
          <w:color w:val="000000"/>
          <w:sz w:val="24"/>
        </w:rPr>
        <w:t>11.1.2</w:t>
      </w:r>
      <w:r>
        <w:rPr>
          <w:rFonts w:hint="eastAsia" w:ascii="宋体" w:hAnsi="宋体" w:cs="宋体"/>
          <w:color w:val="000000"/>
          <w:sz w:val="24"/>
        </w:rPr>
        <w:t>未经甲方授权或允许，乙方不得擅自与建设单位或监理人建立工作联系。每发生一次，乙方应向甲方支付 5000 元的违约金。</w:t>
      </w:r>
    </w:p>
    <w:p w14:paraId="01FF48B0">
      <w:pPr>
        <w:spacing w:line="360" w:lineRule="auto"/>
        <w:ind w:firstLine="480" w:firstLineChars="200"/>
        <w:rPr>
          <w:color w:val="000000"/>
        </w:rPr>
      </w:pPr>
      <w:r>
        <w:rPr>
          <w:rFonts w:hint="eastAsia" w:ascii="宋体" w:hAnsi="宋体" w:cs="宋体"/>
          <w:color w:val="000000"/>
          <w:sz w:val="24"/>
        </w:rPr>
        <w:t>11.1.3乙方人员未按合同约定的时间进场，每逾期1天，乙方应向甲方支付合同总价1%的违约金。乙方在合同约定进场时间</w:t>
      </w:r>
      <w:r>
        <w:rPr>
          <w:rFonts w:ascii="宋体" w:hAnsi="宋体" w:cs="宋体"/>
          <w:color w:val="000000"/>
          <w:sz w:val="24"/>
        </w:rPr>
        <w:t>5</w:t>
      </w:r>
      <w:r>
        <w:rPr>
          <w:rFonts w:hint="eastAsia" w:ascii="宋体" w:hAnsi="宋体" w:cs="宋体"/>
          <w:color w:val="000000"/>
          <w:sz w:val="24"/>
        </w:rPr>
        <w:t>日后仍未进场，</w:t>
      </w:r>
      <w:bookmarkStart w:id="28" w:name="_Hlk77609789"/>
      <w:r>
        <w:rPr>
          <w:rFonts w:hint="eastAsia" w:ascii="宋体" w:hAnsi="宋体" w:cs="宋体"/>
          <w:color w:val="000000"/>
          <w:sz w:val="24"/>
        </w:rPr>
        <w:t>甲方有权单方面解除合同</w:t>
      </w:r>
      <w:bookmarkEnd w:id="28"/>
      <w:r>
        <w:rPr>
          <w:rFonts w:hint="eastAsia" w:ascii="宋体" w:hAnsi="宋体" w:cs="宋体"/>
          <w:color w:val="000000"/>
          <w:sz w:val="24"/>
        </w:rPr>
        <w:t>，乙方应向甲方支付合同额</w:t>
      </w:r>
      <w:r>
        <w:rPr>
          <w:rFonts w:ascii="宋体" w:hAnsi="宋体" w:cs="宋体"/>
          <w:color w:val="000000"/>
          <w:sz w:val="24"/>
        </w:rPr>
        <w:t>10%</w:t>
      </w:r>
      <w:r>
        <w:rPr>
          <w:rFonts w:hint="eastAsia" w:ascii="宋体" w:hAnsi="宋体" w:cs="宋体"/>
          <w:color w:val="000000"/>
          <w:sz w:val="24"/>
        </w:rPr>
        <w:t>的违约金。乙方在施工过程中未经甲方允许私自停工或撤走工人，对合同工期造成严重影响的，甲方有权单方面解除合同，对乙方已完工程价款下浮</w:t>
      </w:r>
      <w:r>
        <w:rPr>
          <w:rFonts w:ascii="宋体" w:hAnsi="宋体" w:cs="宋体"/>
          <w:color w:val="000000"/>
          <w:sz w:val="24"/>
        </w:rPr>
        <w:t>30%</w:t>
      </w:r>
      <w:r>
        <w:rPr>
          <w:rFonts w:hint="eastAsia" w:ascii="宋体" w:hAnsi="宋体" w:cs="宋体"/>
          <w:color w:val="000000"/>
          <w:sz w:val="24"/>
        </w:rPr>
        <w:t>进行结算，并有权索赔。</w:t>
      </w:r>
    </w:p>
    <w:p w14:paraId="7E7D2C33">
      <w:pPr>
        <w:spacing w:line="360" w:lineRule="auto"/>
        <w:ind w:firstLine="480" w:firstLineChars="200"/>
        <w:rPr>
          <w:rFonts w:hint="eastAsia" w:ascii="宋体" w:hAnsi="宋体" w:cs="宋体"/>
          <w:color w:val="000000"/>
          <w:sz w:val="24"/>
        </w:rPr>
      </w:pPr>
      <w:bookmarkStart w:id="29" w:name="_Hlk77609667"/>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乙方的施工质量、施工进度、施工安全、文明施工、节约料具达不到合同要求，接到甲方通知后，应按要求限期进行整改。逾期未整改或整改达不到要求的，甲方有权清除乙方出场。同时，乙方需赔偿由此给甲方造成的一切损失。</w:t>
      </w:r>
    </w:p>
    <w:bookmarkEnd w:id="29"/>
    <w:p w14:paraId="4AE43F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11.1.5乙方因自身原因延期交工的，每延误一日，应向甲方支付 5000 元的违约金。</w:t>
      </w:r>
    </w:p>
    <w:p w14:paraId="53230415">
      <w:pPr>
        <w:spacing w:line="360" w:lineRule="auto"/>
        <w:ind w:firstLine="480" w:firstLineChars="200"/>
        <w:rPr>
          <w:rFonts w:ascii="宋体" w:hAnsi="宋体" w:cs="宋体"/>
          <w:color w:val="000000"/>
          <w:sz w:val="24"/>
        </w:rPr>
      </w:pPr>
      <w:r>
        <w:rPr>
          <w:rFonts w:hint="eastAsia" w:ascii="宋体" w:hAnsi="宋体" w:cs="宋体"/>
          <w:color w:val="000000"/>
          <w:sz w:val="24"/>
        </w:rPr>
        <w:t>11.1.6乙方完成的工程内容不符合本合同约定的质量验收标准，乙方应在甲方限定时间内完成整改。若未按期整改，甲方将按照不符合项对应的合同价进行双倍扣款。若因乙方施工质量问题，严重影响甲方工程整体交工的，乙方应向甲方支付本合同价款总额</w:t>
      </w:r>
      <w:r>
        <w:rPr>
          <w:rFonts w:ascii="宋体" w:hAnsi="宋体" w:cs="宋体"/>
          <w:color w:val="000000"/>
          <w:sz w:val="24"/>
          <w:u w:val="single"/>
        </w:rPr>
        <w:t xml:space="preserve"> 5% </w:t>
      </w:r>
      <w:r>
        <w:rPr>
          <w:rFonts w:hint="eastAsia" w:ascii="宋体" w:hAnsi="宋体" w:cs="宋体"/>
          <w:color w:val="000000"/>
          <w:sz w:val="24"/>
        </w:rPr>
        <w:t>的违约金。</w:t>
      </w:r>
    </w:p>
    <w:p w14:paraId="19186C97">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7</w:t>
      </w:r>
      <w:bookmarkStart w:id="30" w:name="_Hlk77610793"/>
      <w:r>
        <w:rPr>
          <w:rFonts w:hint="eastAsia" w:ascii="宋体" w:hAnsi="宋体" w:cs="宋体"/>
          <w:color w:val="000000"/>
          <w:sz w:val="24"/>
        </w:rPr>
        <w:t>乙方施工结束退场后，由于乙方原因造成的施工质量问题而影响到甲方后期其他项目无法施工时，乙方在接到甲方书面或电话通知后</w:t>
      </w:r>
      <w:r>
        <w:rPr>
          <w:rFonts w:ascii="宋体" w:hAnsi="宋体" w:cs="宋体"/>
          <w:color w:val="000000"/>
          <w:sz w:val="24"/>
        </w:rPr>
        <w:t>12</w:t>
      </w:r>
      <w:r>
        <w:rPr>
          <w:rFonts w:hint="eastAsia" w:ascii="宋体" w:hAnsi="宋体" w:cs="宋体"/>
          <w:color w:val="000000"/>
          <w:sz w:val="24"/>
        </w:rPr>
        <w:t>小时内进场整改，由此给甲方造成的一切损失由乙方承担。若乙方接到甲方书面或电话通知后24小时内仍未进场整改，甲方有权另行委托他人实施，所发生的费用在乙方剩余的工程款中双倍扣除，剩余工程款不足扣减的，乙方应支付差额。</w:t>
      </w:r>
      <w:bookmarkEnd w:id="30"/>
    </w:p>
    <w:p w14:paraId="0A909449">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8</w:t>
      </w:r>
      <w:r>
        <w:rPr>
          <w:rFonts w:hint="eastAsia" w:ascii="宋体" w:hAnsi="宋体" w:cs="宋体"/>
          <w:color w:val="000000"/>
          <w:sz w:val="24"/>
        </w:rPr>
        <w:t>因乙方未及时支付劳务工人工资，引起社会性、群体性事件或诉讼案件，乙方应向甲方支付50000元/次的违约金。如出现乙方相关人员组织或参与围堵、冲击甲方或建设单位办公地点，威胁、恐吓甲方或建设单位个人，损毁甲方或建设单位的财物，阻扰甲方或建设单位的工程现场正常施工等情况，不管起因如何，乙方均应为此承担全部责任。除对人、财、物进行损害赔偿外，并向甲方支付1</w:t>
      </w:r>
      <w:r>
        <w:rPr>
          <w:rFonts w:ascii="宋体" w:hAnsi="宋体" w:cs="宋体"/>
          <w:color w:val="000000"/>
          <w:sz w:val="24"/>
        </w:rPr>
        <w:t>00000</w:t>
      </w:r>
      <w:r>
        <w:rPr>
          <w:rFonts w:hint="eastAsia" w:ascii="宋体" w:hAnsi="宋体" w:cs="宋体"/>
          <w:color w:val="000000"/>
          <w:sz w:val="24"/>
        </w:rPr>
        <w:t>元/次的违约金。</w:t>
      </w:r>
    </w:p>
    <w:p w14:paraId="49EE9E18">
      <w:pPr>
        <w:spacing w:line="360" w:lineRule="auto"/>
        <w:ind w:firstLine="480" w:firstLineChars="200"/>
        <w:rPr>
          <w:rFonts w:ascii="宋体" w:hAnsi="宋体" w:cs="宋体"/>
          <w:color w:val="000000"/>
          <w:sz w:val="24"/>
        </w:rPr>
      </w:pPr>
      <w:r>
        <w:rPr>
          <w:rFonts w:ascii="宋体" w:hAnsi="宋体" w:cs="宋体"/>
          <w:color w:val="000000"/>
          <w:sz w:val="24"/>
        </w:rPr>
        <w:t>11.1.9合同解除的，乙方作业人员及其机械设备、设施料等全部物资应在合同解除后</w:t>
      </w:r>
      <w:r>
        <w:rPr>
          <w:rFonts w:ascii="宋体" w:hAnsi="宋体" w:cs="宋体"/>
          <w:color w:val="000000"/>
          <w:sz w:val="24"/>
          <w:u w:val="single"/>
        </w:rPr>
        <w:t xml:space="preserve">  </w:t>
      </w:r>
      <w:r>
        <w:rPr>
          <w:rFonts w:hint="eastAsia" w:ascii="宋体" w:hAnsi="宋体" w:cs="宋体"/>
          <w:color w:val="000000"/>
          <w:sz w:val="24"/>
          <w:u w:val="single"/>
        </w:rPr>
        <w:t>7</w:t>
      </w:r>
      <w:r>
        <w:rPr>
          <w:rFonts w:ascii="宋体" w:hAnsi="宋体" w:cs="宋体"/>
          <w:color w:val="000000"/>
          <w:sz w:val="24"/>
          <w:u w:val="single"/>
        </w:rPr>
        <w:t xml:space="preserve">  </w:t>
      </w:r>
      <w:r>
        <w:rPr>
          <w:rFonts w:ascii="宋体" w:hAnsi="宋体" w:cs="宋体"/>
          <w:color w:val="000000"/>
          <w:sz w:val="24"/>
        </w:rPr>
        <w:t>日内无条件撤出工地，逾期</w:t>
      </w:r>
      <w:r>
        <w:rPr>
          <w:rFonts w:hint="eastAsia" w:ascii="宋体" w:hAnsi="宋体" w:cs="宋体"/>
          <w:color w:val="000000"/>
          <w:sz w:val="24"/>
        </w:rPr>
        <w:t>未</w:t>
      </w:r>
      <w:r>
        <w:rPr>
          <w:rFonts w:ascii="宋体" w:hAnsi="宋体" w:cs="宋体"/>
          <w:color w:val="000000"/>
          <w:sz w:val="24"/>
        </w:rPr>
        <w:t>撤出</w:t>
      </w:r>
      <w:r>
        <w:rPr>
          <w:rFonts w:hint="eastAsia" w:ascii="宋体" w:hAnsi="宋体" w:cs="宋体"/>
          <w:color w:val="000000"/>
          <w:sz w:val="24"/>
        </w:rPr>
        <w:t>的，乙方向甲方支付</w:t>
      </w:r>
      <w:r>
        <w:rPr>
          <w:rFonts w:ascii="宋体" w:hAnsi="宋体" w:cs="宋体"/>
          <w:color w:val="000000"/>
          <w:sz w:val="24"/>
          <w:u w:val="single"/>
        </w:rPr>
        <w:t xml:space="preserve">3000 </w:t>
      </w:r>
      <w:r>
        <w:rPr>
          <w:rFonts w:ascii="宋体" w:hAnsi="宋体" w:cs="宋体"/>
          <w:color w:val="000000"/>
          <w:sz w:val="24"/>
        </w:rPr>
        <w:t>元</w:t>
      </w:r>
      <w:r>
        <w:rPr>
          <w:rFonts w:hint="eastAsia" w:ascii="宋体" w:hAnsi="宋体" w:cs="宋体"/>
          <w:color w:val="000000"/>
          <w:sz w:val="24"/>
        </w:rPr>
        <w:t>/日的</w:t>
      </w:r>
      <w:r>
        <w:rPr>
          <w:rFonts w:ascii="宋体" w:hAnsi="宋体" w:cs="宋体"/>
          <w:color w:val="000000"/>
          <w:sz w:val="24"/>
        </w:rPr>
        <w:t>违约金。双方应在合同解除后</w:t>
      </w:r>
      <w:r>
        <w:rPr>
          <w:rFonts w:ascii="宋体" w:hAnsi="宋体" w:cs="宋体"/>
          <w:color w:val="000000"/>
          <w:sz w:val="24"/>
          <w:u w:val="single"/>
        </w:rPr>
        <w:t xml:space="preserve">  </w:t>
      </w:r>
      <w:r>
        <w:rPr>
          <w:rFonts w:hint="eastAsia" w:ascii="宋体" w:hAnsi="宋体" w:cs="宋体"/>
          <w:color w:val="000000"/>
          <w:sz w:val="24"/>
          <w:u w:val="single"/>
        </w:rPr>
        <w:t>14</w:t>
      </w:r>
      <w:r>
        <w:rPr>
          <w:rFonts w:ascii="宋体" w:hAnsi="宋体" w:cs="宋体"/>
          <w:color w:val="000000"/>
          <w:sz w:val="24"/>
          <w:u w:val="single"/>
        </w:rPr>
        <w:t xml:space="preserve">  </w:t>
      </w:r>
      <w:r>
        <w:rPr>
          <w:rFonts w:ascii="宋体" w:hAnsi="宋体" w:cs="宋体"/>
          <w:color w:val="000000"/>
          <w:sz w:val="24"/>
        </w:rPr>
        <w:t>日内完成</w:t>
      </w:r>
      <w:r>
        <w:rPr>
          <w:rFonts w:hint="eastAsia" w:ascii="宋体" w:hAnsi="宋体" w:cs="宋体"/>
          <w:color w:val="000000"/>
          <w:sz w:val="24"/>
        </w:rPr>
        <w:t>乙方</w:t>
      </w:r>
      <w:r>
        <w:rPr>
          <w:rFonts w:ascii="宋体" w:hAnsi="宋体" w:cs="宋体"/>
          <w:color w:val="000000"/>
          <w:sz w:val="24"/>
        </w:rPr>
        <w:t>已完工程量的核对，已完工程的质量验收，乙方领用</w:t>
      </w:r>
      <w:r>
        <w:rPr>
          <w:rFonts w:hint="eastAsia" w:ascii="宋体" w:hAnsi="宋体" w:cs="宋体"/>
          <w:color w:val="000000"/>
          <w:sz w:val="24"/>
        </w:rPr>
        <w:t>甲方</w:t>
      </w:r>
      <w:r>
        <w:rPr>
          <w:rFonts w:ascii="宋体" w:hAnsi="宋体" w:cs="宋体"/>
          <w:color w:val="000000"/>
          <w:sz w:val="24"/>
        </w:rPr>
        <w:t>材料、机具的退还、核算，应扣款项的确认以及其他交接工作。如乙方不予配合，甲方有权在对工程现场拍照或邀请监理单位、建设单位等第三方见证后，即安排其他施工队伍进场施工。届时，甲方拍摄的照片或第三方的见证记录，将作为界定乙方已完工程量、未完工程量及已完工程质量的有效证据。</w:t>
      </w:r>
    </w:p>
    <w:p w14:paraId="6F0B2F05">
      <w:pPr>
        <w:spacing w:line="360" w:lineRule="auto"/>
        <w:ind w:firstLine="480" w:firstLineChars="200"/>
        <w:rPr>
          <w:rFonts w:ascii="宋体" w:hAnsi="宋体" w:cs="宋体"/>
          <w:color w:val="000000"/>
          <w:kern w:val="0"/>
          <w:sz w:val="24"/>
        </w:rPr>
      </w:pPr>
      <w:r>
        <w:rPr>
          <w:rFonts w:ascii="宋体" w:hAnsi="宋体" w:cs="宋体"/>
          <w:color w:val="000000"/>
          <w:kern w:val="0"/>
          <w:sz w:val="24"/>
        </w:rPr>
        <w:t>11.1.10</w:t>
      </w:r>
      <w:r>
        <w:rPr>
          <w:rFonts w:hint="eastAsia" w:ascii="宋体" w:hAnsi="宋体" w:cs="宋体"/>
          <w:color w:val="000000"/>
          <w:kern w:val="0"/>
          <w:sz w:val="24"/>
        </w:rPr>
        <w:t>乙方应保证在任何情况下甲方免受因乙方原因引起的协助执行或相关司法协助，否则视为乙方违约，乙方应向甲方支付合同总价</w:t>
      </w:r>
      <w:r>
        <w:rPr>
          <w:rFonts w:ascii="宋体" w:hAnsi="宋体" w:cs="宋体"/>
          <w:color w:val="000000"/>
          <w:kern w:val="0"/>
          <w:sz w:val="24"/>
          <w:u w:val="single"/>
        </w:rPr>
        <w:t xml:space="preserve"> 20% </w:t>
      </w:r>
      <w:r>
        <w:rPr>
          <w:rFonts w:hint="eastAsia" w:ascii="宋体" w:hAnsi="宋体" w:cs="宋体"/>
          <w:color w:val="000000"/>
          <w:kern w:val="0"/>
          <w:sz w:val="24"/>
        </w:rPr>
        <w:t>的违约金。</w:t>
      </w:r>
    </w:p>
    <w:p w14:paraId="26BD92FC">
      <w:pPr>
        <w:spacing w:line="360" w:lineRule="auto"/>
        <w:ind w:firstLine="480" w:firstLineChars="200"/>
        <w:rPr>
          <w:rFonts w:ascii="宋体" w:hAnsi="宋体" w:cs="宋体"/>
          <w:color w:val="000000"/>
          <w:sz w:val="24"/>
        </w:rPr>
      </w:pPr>
      <w:r>
        <w:rPr>
          <w:rFonts w:ascii="宋体" w:hAnsi="宋体" w:cs="宋体"/>
          <w:color w:val="000000"/>
          <w:sz w:val="24"/>
        </w:rPr>
        <w:t>11.1.11</w:t>
      </w:r>
      <w:r>
        <w:rPr>
          <w:rFonts w:hint="eastAsia" w:ascii="宋体" w:hAnsi="宋体" w:cs="宋体"/>
          <w:color w:val="000000"/>
          <w:sz w:val="24"/>
        </w:rPr>
        <w:t>本合同分包工程范围内，乙方生产、经营过程中涉及到第三人知识产权的，由乙方承担全部责任。</w:t>
      </w:r>
    </w:p>
    <w:p w14:paraId="0AB0967C">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乙方违约的，甲方要求乙方继续履行合同时，乙方在承担上述违约责任后仍应继续履行合同。</w:t>
      </w:r>
    </w:p>
    <w:p w14:paraId="28DEAF87">
      <w:pPr>
        <w:spacing w:line="360" w:lineRule="auto"/>
        <w:ind w:firstLine="480" w:firstLineChars="200"/>
        <w:rPr>
          <w:rFonts w:ascii="宋体" w:hAnsi="宋体" w:cs="宋体"/>
          <w:color w:val="000000"/>
          <w:kern w:val="0"/>
          <w:sz w:val="24"/>
        </w:rPr>
      </w:pPr>
      <w:r>
        <w:rPr>
          <w:rFonts w:ascii="宋体" w:hAnsi="宋体" w:cs="宋体"/>
          <w:color w:val="000000"/>
          <w:kern w:val="0"/>
          <w:sz w:val="24"/>
        </w:rPr>
        <w:t>11.3乙方违约的，甲方可从当期应付款中直接扣除相应的违约金、赔偿款，或在结算</w:t>
      </w:r>
      <w:r>
        <w:rPr>
          <w:rFonts w:hint="eastAsia" w:ascii="宋体" w:hAnsi="宋体" w:cs="宋体"/>
          <w:color w:val="000000"/>
          <w:kern w:val="0"/>
          <w:sz w:val="24"/>
        </w:rPr>
        <w:t>款</w:t>
      </w:r>
      <w:r>
        <w:rPr>
          <w:rFonts w:ascii="宋体" w:hAnsi="宋体" w:cs="宋体"/>
          <w:color w:val="000000"/>
          <w:kern w:val="0"/>
          <w:sz w:val="24"/>
        </w:rPr>
        <w:t>中扣减相应价款，或者另行追偿。</w:t>
      </w:r>
    </w:p>
    <w:p w14:paraId="1253D771">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11.4</w:t>
      </w:r>
      <w:r>
        <w:rPr>
          <w:rFonts w:hint="eastAsia" w:ascii="宋体" w:hAnsi="宋体" w:cs="宋体"/>
          <w:color w:val="000000"/>
          <w:kern w:val="0"/>
          <w:sz w:val="24"/>
        </w:rPr>
        <w:t>乙方不服从甲方施工管理制度或指令（关于违章作业的指令除外）的，甲方有权对乙方进行罚款。该罚款应被理解为乙方应承担的惩罚性违约金，造成甲方或第三方损失的，还应另行赔偿实际损失。</w:t>
      </w:r>
    </w:p>
    <w:p w14:paraId="5CDEB9CA">
      <w:pPr>
        <w:numPr>
          <w:ilvl w:val="0"/>
          <w:numId w:val="4"/>
        </w:numPr>
        <w:spacing w:line="360" w:lineRule="auto"/>
        <w:ind w:firstLine="482" w:firstLineChars="200"/>
        <w:rPr>
          <w:rFonts w:hAnsi="宋体" w:cs="宋体"/>
          <w:b/>
          <w:color w:val="000000"/>
          <w:kern w:val="0"/>
          <w:sz w:val="24"/>
        </w:rPr>
      </w:pPr>
      <w:r>
        <w:rPr>
          <w:rFonts w:hint="eastAsia" w:ascii="宋体" w:hAnsi="宋体" w:cs="宋体"/>
          <w:b/>
          <w:color w:val="000000"/>
          <w:kern w:val="0"/>
          <w:sz w:val="24"/>
        </w:rPr>
        <w:t>保险</w:t>
      </w:r>
    </w:p>
    <w:p w14:paraId="20F79875">
      <w:pPr>
        <w:spacing w:line="360" w:lineRule="auto"/>
        <w:ind w:firstLine="470" w:firstLineChars="196"/>
        <w:contextualSpacing/>
        <w:rPr>
          <w:rFonts w:ascii="宋体" w:hAnsi="宋体" w:cs="宋体"/>
          <w:color w:val="000000"/>
          <w:kern w:val="0"/>
          <w:sz w:val="24"/>
        </w:rPr>
      </w:pPr>
      <w:r>
        <w:rPr>
          <w:rFonts w:ascii="宋体" w:hAnsi="宋体" w:cs="宋体"/>
          <w:color w:val="000000"/>
          <w:kern w:val="0"/>
          <w:sz w:val="24"/>
        </w:rPr>
        <w:t>12.1</w:t>
      </w:r>
      <w:r>
        <w:rPr>
          <w:rFonts w:hint="eastAsia" w:ascii="宋体" w:hAnsi="宋体" w:cs="宋体"/>
          <w:color w:val="000000"/>
          <w:sz w:val="24"/>
        </w:rPr>
        <w:t>根据国家安全生产法及公司规定，需要按照项目办理安全生产责任险、建筑安装一切险，由甲方统一缴纳办理，保险费根据乙方合同金额计算并从第一次进度款中扣除。</w:t>
      </w:r>
    </w:p>
    <w:p w14:paraId="5FF39B4D">
      <w:pPr>
        <w:spacing w:line="360" w:lineRule="auto"/>
        <w:ind w:firstLine="470" w:firstLineChars="196"/>
        <w:contextualSpacing/>
        <w:rPr>
          <w:rFonts w:hAnsi="宋体" w:cs="宋体"/>
          <w:color w:val="000000"/>
          <w:kern w:val="0"/>
          <w:sz w:val="24"/>
        </w:rPr>
      </w:pPr>
      <w:r>
        <w:rPr>
          <w:rFonts w:hint="eastAsia" w:ascii="宋体" w:hAnsi="宋体" w:cs="宋体"/>
          <w:color w:val="000000"/>
          <w:kern w:val="0"/>
          <w:sz w:val="24"/>
        </w:rPr>
        <w:t>12.2乙方必须按照甲方要求为现场作业的职工办理意外伤害保险，为施工场地内自有生命财产和施工机械设备办理保险，并自行承担保险费用。开工前如乙方不能按时办理，甲方统一办理职工意外伤害保险，费用从乙方</w:t>
      </w:r>
      <w:r>
        <w:rPr>
          <w:rFonts w:hint="eastAsia" w:ascii="宋体" w:hAnsi="宋体" w:cs="宋体"/>
          <w:color w:val="000000"/>
          <w:sz w:val="24"/>
        </w:rPr>
        <w:t>第一次进度款中扣除。</w:t>
      </w:r>
    </w:p>
    <w:p w14:paraId="5C964AB1">
      <w:pPr>
        <w:spacing w:line="360" w:lineRule="auto"/>
        <w:ind w:firstLine="470" w:firstLineChars="196"/>
        <w:contextualSpacing/>
        <w:rPr>
          <w:rFonts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3乙方必须办理并支付保险费用的其他保险：</w:t>
      </w:r>
      <w:r>
        <w:rPr>
          <w:rFonts w:ascii="宋体" w:hAnsi="宋体" w:cs="宋体"/>
          <w:color w:val="000000"/>
          <w:kern w:val="0"/>
          <w:sz w:val="24"/>
          <w:u w:val="single"/>
        </w:rPr>
        <w:t xml:space="preserve">   </w:t>
      </w:r>
      <w:r>
        <w:rPr>
          <w:rFonts w:hint="eastAsia" w:ascii="宋体" w:hAnsi="宋体" w:cs="宋体"/>
          <w:color w:val="000000"/>
          <w:kern w:val="0"/>
          <w:sz w:val="24"/>
          <w:u w:val="single"/>
        </w:rPr>
        <w:t>/</w:t>
      </w:r>
      <w:r>
        <w:rPr>
          <w:rFonts w:ascii="宋体" w:hAnsi="宋体" w:cs="宋体"/>
          <w:color w:val="000000"/>
          <w:kern w:val="0"/>
          <w:sz w:val="24"/>
          <w:u w:val="single"/>
        </w:rPr>
        <w:t xml:space="preserve">  </w:t>
      </w:r>
      <w:r>
        <w:rPr>
          <w:rFonts w:hint="eastAsia" w:ascii="宋体" w:hAnsi="宋体" w:cs="宋体"/>
          <w:color w:val="000000"/>
          <w:kern w:val="0"/>
          <w:sz w:val="24"/>
        </w:rPr>
        <w:t>。</w:t>
      </w:r>
    </w:p>
    <w:p w14:paraId="79789585">
      <w:pPr>
        <w:spacing w:line="360" w:lineRule="auto"/>
        <w:ind w:firstLine="470" w:firstLineChars="196"/>
        <w:contextualSpacing/>
        <w:rPr>
          <w:rFonts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4保险事故发生时，</w:t>
      </w:r>
      <w:r>
        <w:rPr>
          <w:rFonts w:hint="eastAsia" w:ascii="宋体" w:hAnsi="宋体"/>
          <w:color w:val="000000"/>
          <w:sz w:val="24"/>
        </w:rPr>
        <w:t>甲乙双方</w:t>
      </w:r>
      <w:r>
        <w:rPr>
          <w:rFonts w:hint="eastAsia" w:ascii="宋体" w:hAnsi="宋体" w:cs="宋体"/>
          <w:color w:val="000000"/>
          <w:kern w:val="0"/>
          <w:sz w:val="24"/>
        </w:rPr>
        <w:t>有责任尽力采取必要的措施，防止或者减少损失。</w:t>
      </w:r>
    </w:p>
    <w:bookmarkEnd w:id="27"/>
    <w:p w14:paraId="1809D6CB">
      <w:pPr>
        <w:numPr>
          <w:ilvl w:val="0"/>
          <w:numId w:val="4"/>
        </w:numPr>
        <w:spacing w:line="360" w:lineRule="auto"/>
        <w:ind w:firstLine="482" w:firstLineChars="200"/>
        <w:rPr>
          <w:rFonts w:ascii="宋体" w:hAnsi="宋体" w:cs="宋体"/>
          <w:b/>
          <w:color w:val="000000"/>
          <w:kern w:val="0"/>
          <w:sz w:val="24"/>
        </w:rPr>
      </w:pPr>
      <w:bookmarkStart w:id="31" w:name="_Hlk75386233"/>
      <w:r>
        <w:rPr>
          <w:rFonts w:hint="eastAsia" w:ascii="宋体" w:hAnsi="宋体" w:cs="宋体"/>
          <w:b/>
          <w:color w:val="000000"/>
          <w:kern w:val="0"/>
          <w:sz w:val="24"/>
        </w:rPr>
        <w:t>不可抗力</w:t>
      </w:r>
    </w:p>
    <w:p w14:paraId="3C729FB2">
      <w:pPr>
        <w:spacing w:line="360" w:lineRule="auto"/>
        <w:ind w:firstLine="470" w:firstLineChars="196"/>
        <w:contextualSpacing/>
        <w:rPr>
          <w:rFonts w:ascii="宋体" w:hAnsi="宋体" w:cs="宋体"/>
          <w:color w:val="000000"/>
          <w:kern w:val="0"/>
          <w:sz w:val="24"/>
        </w:rPr>
      </w:pPr>
      <w:r>
        <w:rPr>
          <w:rFonts w:hint="eastAsia" w:ascii="宋体" w:hAnsi="宋体" w:cs="宋体"/>
          <w:color w:val="000000"/>
          <w:kern w:val="0"/>
          <w:sz w:val="24"/>
        </w:rPr>
        <w:t>因不可抗力因素（包括战争、动乱、空中飞行物体坠落、自然灾害、非双方责任造成的火灾、爆炸等）所造成的乙方财产损失和人身伤害，由乙方自行承担。</w:t>
      </w:r>
    </w:p>
    <w:bookmarkEnd w:id="31"/>
    <w:p w14:paraId="61A91621">
      <w:pPr>
        <w:numPr>
          <w:ilvl w:val="0"/>
          <w:numId w:val="4"/>
        </w:numPr>
        <w:spacing w:line="360" w:lineRule="auto"/>
        <w:ind w:firstLine="482" w:firstLineChars="200"/>
        <w:rPr>
          <w:rFonts w:ascii="宋体" w:hAnsi="宋体" w:cs="宋体"/>
          <w:b/>
          <w:color w:val="000000"/>
          <w:kern w:val="0"/>
          <w:sz w:val="24"/>
        </w:rPr>
      </w:pPr>
      <w:bookmarkStart w:id="32" w:name="_Hlk75386266"/>
      <w:r>
        <w:rPr>
          <w:rFonts w:hint="eastAsia" w:ascii="宋体" w:hAnsi="宋体" w:cs="宋体"/>
          <w:b/>
          <w:color w:val="000000"/>
          <w:kern w:val="0"/>
          <w:sz w:val="24"/>
        </w:rPr>
        <w:t>争议</w:t>
      </w:r>
    </w:p>
    <w:p w14:paraId="6D1391C9">
      <w:pPr>
        <w:spacing w:line="360" w:lineRule="auto"/>
        <w:ind w:firstLine="480" w:firstLineChars="200"/>
        <w:rPr>
          <w:rFonts w:ascii="宋体" w:hAnsi="宋体" w:cs="宋体"/>
          <w:color w:val="000000"/>
          <w:sz w:val="24"/>
        </w:rPr>
      </w:pPr>
      <w:r>
        <w:rPr>
          <w:rFonts w:hint="eastAsia" w:ascii="宋体" w:hAnsi="宋体" w:cs="宋体"/>
          <w:color w:val="000000"/>
          <w:sz w:val="24"/>
        </w:rPr>
        <w:t>如甲乙双方在履行合同时发生争议，可以自行和解或要求有关主管部门调解，任何一方不愿和解、调解或和解、调解不成的，可向甲方所在地人民法院起诉。</w:t>
      </w:r>
    </w:p>
    <w:p w14:paraId="0C15C0FF">
      <w:pPr>
        <w:numPr>
          <w:ilvl w:val="0"/>
          <w:numId w:val="4"/>
        </w:numPr>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合同生效、解释与终止</w:t>
      </w:r>
    </w:p>
    <w:p w14:paraId="6C595CFE">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5.1</w:t>
      </w:r>
      <w:r>
        <w:rPr>
          <w:rFonts w:hint="eastAsia" w:ascii="宋体" w:hAnsi="宋体" w:cs="宋体"/>
          <w:color w:val="000000"/>
          <w:sz w:val="24"/>
        </w:rPr>
        <w:t>合同生效：本合同经甲乙双方签字（盖章）之日起生效。</w:t>
      </w:r>
    </w:p>
    <w:p w14:paraId="4AD9AD83">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合同解释</w:t>
      </w:r>
    </w:p>
    <w:p w14:paraId="114DDC09">
      <w:pPr>
        <w:spacing w:line="360" w:lineRule="auto"/>
        <w:ind w:firstLine="480" w:firstLineChars="200"/>
        <w:rPr>
          <w:rFonts w:ascii="宋体" w:hAnsi="宋体" w:cs="宋体"/>
          <w:color w:val="000000"/>
          <w:sz w:val="24"/>
        </w:rPr>
      </w:pPr>
      <w:r>
        <w:rPr>
          <w:rFonts w:ascii="宋体" w:hAnsi="宋体" w:cs="宋体"/>
          <w:color w:val="000000"/>
          <w:sz w:val="24"/>
        </w:rPr>
        <w:t>15.2.1本合同</w:t>
      </w:r>
      <w:r>
        <w:rPr>
          <w:rFonts w:hint="eastAsia" w:ascii="宋体" w:hAnsi="宋体" w:cs="宋体"/>
          <w:color w:val="000000"/>
          <w:sz w:val="24"/>
        </w:rPr>
        <w:t>的</w:t>
      </w:r>
      <w:r>
        <w:rPr>
          <w:rFonts w:ascii="宋体" w:hAnsi="宋体" w:cs="宋体"/>
          <w:color w:val="000000"/>
          <w:sz w:val="24"/>
        </w:rPr>
        <w:t>招标文件、投标文件及承诺均</w:t>
      </w:r>
      <w:r>
        <w:rPr>
          <w:rFonts w:hint="eastAsia" w:ascii="宋体" w:hAnsi="宋体" w:cs="宋体"/>
          <w:color w:val="000000"/>
          <w:sz w:val="24"/>
        </w:rPr>
        <w:t>可</w:t>
      </w:r>
      <w:r>
        <w:rPr>
          <w:rFonts w:ascii="宋体" w:hAnsi="宋体" w:cs="宋体"/>
          <w:color w:val="000000"/>
          <w:sz w:val="24"/>
        </w:rPr>
        <w:t>作为合同的附件，具有同等法律效力，若内容发生冲突，文件解释为（以顺序在前的优先）：</w:t>
      </w:r>
    </w:p>
    <w:p w14:paraId="7CC41DD1">
      <w:pPr>
        <w:spacing w:line="360" w:lineRule="auto"/>
        <w:ind w:firstLine="480" w:firstLineChars="200"/>
        <w:rPr>
          <w:rFonts w:ascii="宋体" w:hAnsi="宋体" w:cs="宋体"/>
          <w:color w:val="000000"/>
          <w:sz w:val="24"/>
        </w:rPr>
      </w:pPr>
      <w:r>
        <w:rPr>
          <w:rFonts w:ascii="宋体" w:hAnsi="宋体" w:cs="宋体"/>
          <w:color w:val="000000"/>
          <w:sz w:val="24"/>
        </w:rPr>
        <w:t xml:space="preserve">I    本合同书 </w:t>
      </w:r>
    </w:p>
    <w:p w14:paraId="51C87AA4">
      <w:pPr>
        <w:spacing w:line="360" w:lineRule="auto"/>
        <w:ind w:firstLine="480" w:firstLineChars="200"/>
        <w:rPr>
          <w:rFonts w:ascii="宋体" w:hAnsi="宋体" w:cs="宋体"/>
          <w:color w:val="000000"/>
          <w:sz w:val="24"/>
        </w:rPr>
      </w:pPr>
      <w:r>
        <w:rPr>
          <w:rFonts w:ascii="宋体" w:hAnsi="宋体" w:cs="宋体"/>
          <w:color w:val="000000"/>
          <w:sz w:val="24"/>
        </w:rPr>
        <w:t xml:space="preserve">II   标准、规范及技术文件 </w:t>
      </w:r>
    </w:p>
    <w:p w14:paraId="103BC782">
      <w:pPr>
        <w:spacing w:line="360" w:lineRule="auto"/>
        <w:ind w:firstLine="480" w:firstLineChars="200"/>
        <w:rPr>
          <w:rFonts w:ascii="宋体" w:hAnsi="宋体" w:cs="宋体"/>
          <w:color w:val="000000"/>
          <w:sz w:val="24"/>
        </w:rPr>
      </w:pPr>
      <w:r>
        <w:rPr>
          <w:rFonts w:ascii="宋体" w:hAnsi="宋体" w:cs="宋体"/>
          <w:color w:val="000000"/>
          <w:sz w:val="24"/>
        </w:rPr>
        <w:t>III  图纸</w:t>
      </w:r>
    </w:p>
    <w:p w14:paraId="1B2BAD27">
      <w:pPr>
        <w:spacing w:line="360" w:lineRule="auto"/>
        <w:ind w:firstLine="480" w:firstLineChars="200"/>
        <w:rPr>
          <w:rFonts w:ascii="宋体" w:hAnsi="宋体" w:cs="宋体"/>
          <w:color w:val="000000"/>
          <w:sz w:val="24"/>
        </w:rPr>
      </w:pPr>
      <w:r>
        <w:rPr>
          <w:rFonts w:ascii="宋体" w:hAnsi="宋体" w:cs="宋体"/>
          <w:color w:val="000000"/>
          <w:sz w:val="24"/>
        </w:rPr>
        <w:t xml:space="preserve">IV   中标通知书 </w:t>
      </w:r>
    </w:p>
    <w:p w14:paraId="4F4420AA">
      <w:pPr>
        <w:spacing w:line="360" w:lineRule="auto"/>
        <w:ind w:firstLine="480" w:firstLineChars="200"/>
        <w:rPr>
          <w:rFonts w:ascii="宋体" w:hAnsi="宋体" w:cs="宋体"/>
          <w:color w:val="000000"/>
          <w:sz w:val="24"/>
        </w:rPr>
      </w:pPr>
      <w:r>
        <w:rPr>
          <w:rFonts w:ascii="宋体" w:hAnsi="宋体" w:cs="宋体"/>
          <w:color w:val="000000"/>
          <w:sz w:val="24"/>
        </w:rPr>
        <w:t>V    招标会现场承诺</w:t>
      </w:r>
    </w:p>
    <w:p w14:paraId="276C32CD">
      <w:pPr>
        <w:spacing w:line="360" w:lineRule="auto"/>
        <w:ind w:firstLine="480" w:firstLineChars="200"/>
        <w:rPr>
          <w:rFonts w:ascii="宋体" w:hAnsi="宋体" w:cs="宋体"/>
          <w:color w:val="000000"/>
          <w:sz w:val="24"/>
        </w:rPr>
      </w:pPr>
      <w:r>
        <w:rPr>
          <w:rFonts w:ascii="宋体" w:hAnsi="宋体" w:cs="宋体"/>
          <w:color w:val="000000"/>
          <w:sz w:val="24"/>
        </w:rPr>
        <w:t xml:space="preserve">VI   招标书及其附件 </w:t>
      </w:r>
    </w:p>
    <w:p w14:paraId="20A209C2">
      <w:pPr>
        <w:spacing w:line="360" w:lineRule="auto"/>
        <w:ind w:firstLine="480" w:firstLineChars="200"/>
        <w:rPr>
          <w:rFonts w:ascii="宋体" w:hAnsi="宋体" w:cs="宋体"/>
          <w:color w:val="000000"/>
          <w:sz w:val="24"/>
        </w:rPr>
      </w:pPr>
      <w:r>
        <w:rPr>
          <w:rFonts w:ascii="宋体" w:hAnsi="宋体" w:cs="宋体"/>
          <w:color w:val="000000"/>
          <w:sz w:val="24"/>
        </w:rPr>
        <w:t xml:space="preserve">VII  投标书及其附件 </w:t>
      </w:r>
    </w:p>
    <w:p w14:paraId="0A81447A">
      <w:pPr>
        <w:spacing w:line="360" w:lineRule="auto"/>
        <w:ind w:firstLine="480" w:firstLineChars="200"/>
        <w:rPr>
          <w:rFonts w:ascii="宋体" w:hAnsi="宋体" w:cs="宋体"/>
          <w:color w:val="000000"/>
          <w:sz w:val="24"/>
        </w:rPr>
      </w:pPr>
      <w:r>
        <w:rPr>
          <w:rFonts w:ascii="宋体" w:hAnsi="宋体" w:cs="宋体"/>
          <w:color w:val="000000"/>
          <w:sz w:val="24"/>
        </w:rPr>
        <w:t xml:space="preserve">VIII 报价单或预算书 </w:t>
      </w:r>
    </w:p>
    <w:p w14:paraId="7BD8B5F0">
      <w:pPr>
        <w:spacing w:line="360" w:lineRule="auto"/>
        <w:ind w:firstLine="480" w:firstLineChars="200"/>
        <w:rPr>
          <w:rFonts w:ascii="宋体" w:hAnsi="宋体" w:cs="宋体"/>
          <w:color w:val="000000"/>
          <w:sz w:val="24"/>
        </w:rPr>
      </w:pPr>
      <w:r>
        <w:rPr>
          <w:rFonts w:ascii="宋体" w:hAnsi="宋体" w:cs="宋体"/>
          <w:color w:val="000000"/>
          <w:sz w:val="24"/>
        </w:rPr>
        <w:t>15.2.2</w:t>
      </w:r>
      <w:r>
        <w:rPr>
          <w:rFonts w:hint="eastAsia" w:ascii="宋体" w:hAnsi="宋体" w:cs="宋体"/>
          <w:color w:val="000000"/>
          <w:sz w:val="24"/>
        </w:rPr>
        <w:t>合同签订后双方的往来函件及变更协议也作为合同的组成部分，解释顺序以时间在后的优先。</w:t>
      </w:r>
    </w:p>
    <w:p w14:paraId="14FB92EE">
      <w:pPr>
        <w:spacing w:line="360" w:lineRule="auto"/>
        <w:ind w:firstLine="480" w:firstLineChars="200"/>
        <w:rPr>
          <w:rFonts w:ascii="宋体" w:hAnsi="宋体" w:cs="宋体"/>
          <w:color w:val="000000"/>
          <w:sz w:val="24"/>
        </w:rPr>
      </w:pPr>
      <w:r>
        <w:rPr>
          <w:rFonts w:ascii="宋体" w:hAnsi="宋体" w:cs="宋体"/>
          <w:color w:val="000000"/>
          <w:sz w:val="24"/>
        </w:rPr>
        <w:t>15.2.3合同如有未尽事宜，</w:t>
      </w:r>
      <w:r>
        <w:rPr>
          <w:rFonts w:hint="eastAsia" w:ascii="宋体" w:hAnsi="宋体" w:cs="宋体"/>
          <w:color w:val="000000"/>
          <w:sz w:val="24"/>
        </w:rPr>
        <w:t>可比照甲方与建设单位所签订的总包合同对应条款办理，亦可另行签订补充合同。补充合同</w:t>
      </w:r>
      <w:r>
        <w:rPr>
          <w:rFonts w:ascii="宋体" w:hAnsi="宋体" w:cs="宋体"/>
          <w:color w:val="000000"/>
          <w:sz w:val="24"/>
        </w:rPr>
        <w:t>须经双方共同协商，做出补充规定，补充规定及附件与本合同具有同等效力。</w:t>
      </w:r>
    </w:p>
    <w:p w14:paraId="26F43156">
      <w:pPr>
        <w:spacing w:line="360" w:lineRule="auto"/>
        <w:ind w:firstLine="480" w:firstLineChars="200"/>
        <w:rPr>
          <w:rFonts w:ascii="宋体" w:hAnsi="宋体" w:cs="宋体"/>
          <w:color w:val="000000"/>
          <w:sz w:val="24"/>
        </w:rPr>
      </w:pPr>
      <w:r>
        <w:rPr>
          <w:rFonts w:ascii="宋体" w:hAnsi="宋体" w:cs="宋体"/>
          <w:color w:val="000000"/>
          <w:sz w:val="24"/>
        </w:rPr>
        <w:t>15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合同份数</w:t>
      </w:r>
    </w:p>
    <w:p w14:paraId="13AADABC">
      <w:pPr>
        <w:spacing w:line="360" w:lineRule="auto"/>
        <w:ind w:firstLine="480" w:firstLineChars="200"/>
        <w:rPr>
          <w:rFonts w:ascii="宋体" w:hAnsi="宋体" w:cs="宋体"/>
          <w:color w:val="000000"/>
          <w:sz w:val="24"/>
        </w:rPr>
      </w:pPr>
      <w:r>
        <w:rPr>
          <w:rFonts w:hint="eastAsia" w:ascii="宋体" w:hAnsi="宋体" w:cs="宋体"/>
          <w:color w:val="000000"/>
          <w:sz w:val="24"/>
        </w:rPr>
        <w:t>本合同一式</w:t>
      </w:r>
      <w:r>
        <w:rPr>
          <w:rFonts w:ascii="宋体" w:hAnsi="宋体" w:cs="宋体"/>
          <w:color w:val="000000"/>
          <w:sz w:val="24"/>
          <w:u w:val="single"/>
        </w:rPr>
        <w:t xml:space="preserve"> </w:t>
      </w:r>
      <w:r>
        <w:rPr>
          <w:rFonts w:hint="eastAsia" w:ascii="宋体" w:hAnsi="宋体" w:cs="宋体"/>
          <w:color w:val="000000"/>
          <w:sz w:val="24"/>
          <w:u w:val="single"/>
        </w:rPr>
        <w:t>陆</w:t>
      </w:r>
      <w:r>
        <w:rPr>
          <w:rFonts w:ascii="宋体" w:hAnsi="宋体" w:cs="宋体"/>
          <w:color w:val="000000"/>
          <w:sz w:val="24"/>
          <w:u w:val="single"/>
        </w:rPr>
        <w:t xml:space="preserve"> </w:t>
      </w:r>
      <w:r>
        <w:rPr>
          <w:rFonts w:hint="eastAsia" w:ascii="宋体" w:hAnsi="宋体" w:cs="宋体"/>
          <w:color w:val="000000"/>
          <w:sz w:val="24"/>
        </w:rPr>
        <w:t>份，合同正本</w:t>
      </w:r>
      <w:r>
        <w:rPr>
          <w:rFonts w:ascii="宋体" w:hAnsi="宋体" w:cs="宋体"/>
          <w:color w:val="000000"/>
          <w:sz w:val="24"/>
          <w:u w:val="single"/>
        </w:rPr>
        <w:t xml:space="preserve"> 贰 </w:t>
      </w:r>
      <w:r>
        <w:rPr>
          <w:rFonts w:hint="eastAsia" w:ascii="宋体" w:hAnsi="宋体" w:cs="宋体"/>
          <w:color w:val="000000"/>
          <w:sz w:val="24"/>
        </w:rPr>
        <w:t>份，副本</w:t>
      </w:r>
      <w:r>
        <w:rPr>
          <w:rFonts w:ascii="宋体" w:hAnsi="宋体" w:cs="宋体"/>
          <w:color w:val="000000"/>
          <w:sz w:val="24"/>
          <w:u w:val="single"/>
        </w:rPr>
        <w:t xml:space="preserve"> 肆 </w:t>
      </w:r>
      <w:r>
        <w:rPr>
          <w:rFonts w:hint="eastAsia" w:ascii="宋体" w:hAnsi="宋体" w:cs="宋体"/>
          <w:color w:val="000000"/>
          <w:sz w:val="24"/>
        </w:rPr>
        <w:t>份，甲方持合同正本</w:t>
      </w:r>
      <w:r>
        <w:rPr>
          <w:rFonts w:ascii="宋体" w:hAnsi="宋体" w:cs="宋体"/>
          <w:color w:val="000000"/>
          <w:sz w:val="24"/>
          <w:u w:val="single"/>
        </w:rPr>
        <w:t xml:space="preserve"> 壹 </w:t>
      </w:r>
      <w:r>
        <w:rPr>
          <w:rFonts w:hint="eastAsia" w:ascii="宋体" w:hAnsi="宋体" w:cs="宋体"/>
          <w:color w:val="000000"/>
          <w:sz w:val="24"/>
        </w:rPr>
        <w:t>份，副本</w:t>
      </w:r>
      <w:r>
        <w:rPr>
          <w:rFonts w:ascii="宋体" w:hAnsi="宋体" w:cs="宋体"/>
          <w:color w:val="000000"/>
          <w:sz w:val="24"/>
          <w:u w:val="single"/>
        </w:rPr>
        <w:t xml:space="preserve"> 叁 </w:t>
      </w:r>
      <w:r>
        <w:rPr>
          <w:rFonts w:hint="eastAsia" w:ascii="宋体" w:hAnsi="宋体" w:cs="宋体"/>
          <w:color w:val="000000"/>
          <w:sz w:val="24"/>
        </w:rPr>
        <w:t>份，乙方持合同正本</w:t>
      </w:r>
      <w:r>
        <w:rPr>
          <w:rFonts w:ascii="宋体" w:hAnsi="宋体" w:cs="宋体"/>
          <w:color w:val="000000"/>
          <w:sz w:val="24"/>
          <w:u w:val="single"/>
        </w:rPr>
        <w:t xml:space="preserve"> 壹 </w:t>
      </w:r>
      <w:r>
        <w:rPr>
          <w:rFonts w:hint="eastAsia" w:ascii="宋体" w:hAnsi="宋体" w:cs="宋体"/>
          <w:color w:val="000000"/>
          <w:sz w:val="24"/>
        </w:rPr>
        <w:t>份，副本</w:t>
      </w:r>
      <w:r>
        <w:rPr>
          <w:rFonts w:ascii="宋体" w:hAnsi="宋体" w:cs="宋体"/>
          <w:color w:val="000000"/>
          <w:sz w:val="24"/>
          <w:u w:val="single"/>
        </w:rPr>
        <w:t xml:space="preserve"> 壹 </w:t>
      </w:r>
      <w:r>
        <w:rPr>
          <w:rFonts w:hint="eastAsia" w:ascii="宋体" w:hAnsi="宋体" w:cs="宋体"/>
          <w:color w:val="000000"/>
          <w:sz w:val="24"/>
        </w:rPr>
        <w:t>份。</w:t>
      </w:r>
    </w:p>
    <w:p w14:paraId="6E46356C">
      <w:pPr>
        <w:spacing w:line="360" w:lineRule="auto"/>
        <w:ind w:firstLine="480" w:firstLineChars="200"/>
        <w:rPr>
          <w:rFonts w:ascii="宋体" w:hAnsi="宋体" w:cs="宋体"/>
          <w:color w:val="000000"/>
          <w:sz w:val="24"/>
        </w:rPr>
      </w:pPr>
      <w:r>
        <w:rPr>
          <w:rFonts w:ascii="宋体" w:hAnsi="宋体" w:cs="宋体"/>
          <w:color w:val="000000"/>
          <w:sz w:val="24"/>
        </w:rPr>
        <w:t>15</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合同终止</w:t>
      </w:r>
    </w:p>
    <w:p w14:paraId="6AA2C626">
      <w:pPr>
        <w:spacing w:line="360" w:lineRule="auto"/>
        <w:ind w:firstLine="480" w:firstLineChars="200"/>
        <w:rPr>
          <w:rFonts w:ascii="宋体" w:hAnsi="宋体" w:cs="宋体"/>
          <w:color w:val="000000"/>
          <w:sz w:val="24"/>
        </w:rPr>
      </w:pPr>
      <w:r>
        <w:rPr>
          <w:rFonts w:hint="eastAsia" w:ascii="宋体" w:hAnsi="宋体" w:cs="宋体"/>
          <w:color w:val="000000"/>
          <w:sz w:val="24"/>
        </w:rPr>
        <w:t>甲乙双方履行完合同的全部义务，工程竣工验交合格，确认无遗留问题，结清所有工程款项后,除保修和解决争议的条款外，其余条款即告终止。</w:t>
      </w:r>
    </w:p>
    <w:p w14:paraId="2FB5E393">
      <w:pPr>
        <w:spacing w:line="360" w:lineRule="auto"/>
        <w:ind w:firstLine="480" w:firstLineChars="200"/>
        <w:rPr>
          <w:rFonts w:hint="eastAsia" w:ascii="宋体" w:hAnsi="宋体" w:cs="宋体"/>
          <w:color w:val="000000"/>
          <w:sz w:val="24"/>
        </w:rPr>
      </w:pPr>
      <w:r>
        <w:rPr>
          <w:rFonts w:ascii="宋体" w:hAnsi="宋体" w:cs="宋体"/>
          <w:color w:val="000000"/>
          <w:sz w:val="24"/>
        </w:rPr>
        <w:t>15.5</w:t>
      </w:r>
      <w:r>
        <w:rPr>
          <w:rFonts w:hint="eastAsia" w:ascii="宋体" w:hAnsi="宋体" w:cs="宋体"/>
          <w:color w:val="000000"/>
          <w:sz w:val="24"/>
        </w:rPr>
        <w:t>其它约定：</w:t>
      </w:r>
    </w:p>
    <w:bookmarkEnd w:id="32"/>
    <w:p w14:paraId="5CFFC388">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（以下无正文）</w:t>
      </w:r>
      <w:bookmarkStart w:id="33" w:name="_Hlk75418294"/>
    </w:p>
    <w:bookmarkEnd w:id="33"/>
    <w:p w14:paraId="7151B8BE">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附件</w:t>
      </w:r>
    </w:p>
    <w:p w14:paraId="68BC02E9">
      <w:pPr>
        <w:pStyle w:val="15"/>
        <w:spacing w:before="0" w:beforeAutospacing="0" w:after="0" w:afterAutospacing="0" w:line="360" w:lineRule="auto"/>
        <w:ind w:firstLine="480"/>
        <w:rPr>
          <w:rFonts w:cs="宋体"/>
          <w:color w:val="000000"/>
        </w:rPr>
      </w:pPr>
      <w:r>
        <w:rPr>
          <w:rFonts w:cs="宋体"/>
          <w:color w:val="000000"/>
        </w:rPr>
        <w:t>附件1：甲供物资清单</w:t>
      </w:r>
    </w:p>
    <w:p w14:paraId="70AB4FBC">
      <w:pPr>
        <w:pStyle w:val="15"/>
        <w:spacing w:before="0" w:beforeAutospacing="0" w:after="0" w:afterAutospacing="0" w:line="360" w:lineRule="auto"/>
        <w:ind w:firstLine="480"/>
        <w:rPr>
          <w:rFonts w:cs="宋体"/>
          <w:color w:val="000000"/>
        </w:rPr>
      </w:pPr>
      <w:r>
        <w:rPr>
          <w:rFonts w:cs="宋体"/>
          <w:color w:val="000000"/>
        </w:rPr>
        <w:t>附件2：建设工程安全生产管理协议</w:t>
      </w:r>
    </w:p>
    <w:p w14:paraId="2DCCD4AC">
      <w:pPr>
        <w:pStyle w:val="15"/>
        <w:spacing w:before="0" w:beforeAutospacing="0" w:after="0" w:afterAutospacing="0" w:line="360" w:lineRule="auto"/>
        <w:ind w:firstLine="480"/>
        <w:rPr>
          <w:rFonts w:cs="宋体"/>
          <w:color w:val="000000"/>
        </w:rPr>
      </w:pPr>
      <w:r>
        <w:rPr>
          <w:rFonts w:cs="宋体"/>
          <w:color w:val="000000"/>
        </w:rPr>
        <w:t>附件3：现场管理罚款标准明细表</w:t>
      </w:r>
    </w:p>
    <w:p w14:paraId="1E25FADF">
      <w:pPr>
        <w:pStyle w:val="15"/>
        <w:spacing w:line="360" w:lineRule="auto"/>
        <w:ind w:firstLine="480"/>
        <w:rPr>
          <w:rFonts w:cs="宋体"/>
          <w:color w:val="000000"/>
        </w:rPr>
      </w:pPr>
    </w:p>
    <w:tbl>
      <w:tblPr>
        <w:tblStyle w:val="12"/>
        <w:tblW w:w="0" w:type="auto"/>
        <w:tblInd w:w="0" w:type="dxa"/>
        <w:tblLayout w:type="fixed"/>
        <w:tblCellMar>
          <w:top w:w="0" w:type="dxa"/>
          <w:left w:w="108" w:type="dxa"/>
          <w:bottom w:w="0" w:type="dxa"/>
          <w:right w:w="108" w:type="dxa"/>
        </w:tblCellMar>
      </w:tblPr>
      <w:tblGrid>
        <w:gridCol w:w="4148"/>
        <w:gridCol w:w="4148"/>
      </w:tblGrid>
      <w:tr w14:paraId="6505E08B">
        <w:tblPrEx>
          <w:tblCellMar>
            <w:top w:w="0" w:type="dxa"/>
            <w:left w:w="108" w:type="dxa"/>
            <w:bottom w:w="0" w:type="dxa"/>
            <w:right w:w="108" w:type="dxa"/>
          </w:tblCellMar>
        </w:tblPrEx>
        <w:tc>
          <w:tcPr>
            <w:tcW w:w="4148" w:type="dxa"/>
            <w:noWrap w:val="0"/>
            <w:vAlign w:val="top"/>
          </w:tcPr>
          <w:p w14:paraId="41AD7E02">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bookmarkStart w:id="34" w:name="_Hlk75418276"/>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盖</w:t>
            </w:r>
            <w:r>
              <w:rPr>
                <w:rFonts w:hint="eastAsia" w:ascii="宋体" w:hAnsi="宋体" w:eastAsia="宋体" w:cs="宋体"/>
                <w:color w:val="000000" w:themeColor="text1"/>
                <w:sz w:val="24"/>
                <w:szCs w:val="24"/>
                <w14:textFill>
                  <w14:solidFill>
                    <w14:schemeClr w14:val="tx1"/>
                  </w14:solidFill>
                </w14:textFill>
              </w:rPr>
              <w:t>章）陕西燃气集团工程有限公司</w:t>
            </w:r>
          </w:p>
        </w:tc>
        <w:tc>
          <w:tcPr>
            <w:tcW w:w="4148" w:type="dxa"/>
            <w:noWrap w:val="0"/>
            <w:vAlign w:val="top"/>
          </w:tcPr>
          <w:p w14:paraId="54D3AC32">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eastAsia="zh-CN"/>
                <w14:textFill>
                  <w14:solidFill>
                    <w14:schemeClr w14:val="tx1"/>
                  </w14:solidFill>
                </w14:textFill>
              </w:rPr>
              <w:t>盖</w:t>
            </w:r>
            <w:r>
              <w:rPr>
                <w:rFonts w:hint="eastAsia" w:ascii="宋体" w:hAnsi="宋体" w:eastAsia="宋体" w:cs="宋体"/>
                <w:color w:val="000000" w:themeColor="text1"/>
                <w:sz w:val="24"/>
                <w:szCs w:val="24"/>
                <w14:textFill>
                  <w14:solidFill>
                    <w14:schemeClr w14:val="tx1"/>
                  </w14:solidFill>
                </w14:textFill>
              </w:rPr>
              <w:t>章）</w:t>
            </w:r>
          </w:p>
        </w:tc>
      </w:tr>
      <w:tr w14:paraId="64936BEA">
        <w:tblPrEx>
          <w:tblCellMar>
            <w:top w:w="0" w:type="dxa"/>
            <w:left w:w="108" w:type="dxa"/>
            <w:bottom w:w="0" w:type="dxa"/>
            <w:right w:w="108" w:type="dxa"/>
          </w:tblCellMar>
        </w:tblPrEx>
        <w:tc>
          <w:tcPr>
            <w:tcW w:w="4148" w:type="dxa"/>
            <w:noWrap w:val="0"/>
            <w:vAlign w:val="top"/>
          </w:tcPr>
          <w:p w14:paraId="55D5CCB8">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lang w:val="en-US" w:eastAsia="zh-CN"/>
                <w14:textFill>
                  <w14:solidFill>
                    <w14:schemeClr w14:val="tx1"/>
                  </w14:solidFill>
                </w14:textFill>
              </w:rPr>
              <w:t>送达地址</w:t>
            </w:r>
            <w:r>
              <w:rPr>
                <w:rFonts w:hint="eastAsia" w:ascii="宋体" w:hAnsi="宋体" w:eastAsia="宋体" w:cs="宋体"/>
                <w:color w:val="000000" w:themeColor="text1"/>
                <w:sz w:val="24"/>
                <w:szCs w:val="24"/>
                <w14:textFill>
                  <w14:solidFill>
                    <w14:schemeClr w14:val="tx1"/>
                  </w14:solidFill>
                </w14:textFill>
              </w:rPr>
              <w:t>：西安市经济技术开发区泾渭工业园中钢大道8号</w:t>
            </w:r>
          </w:p>
        </w:tc>
        <w:tc>
          <w:tcPr>
            <w:tcW w:w="4148" w:type="dxa"/>
            <w:noWrap w:val="0"/>
            <w:vAlign w:val="top"/>
          </w:tcPr>
          <w:p w14:paraId="7EC85F26">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lang w:val="en-US" w:eastAsia="zh-CN"/>
                <w14:textFill>
                  <w14:solidFill>
                    <w14:schemeClr w14:val="tx1"/>
                  </w14:solidFill>
                </w14:textFill>
              </w:rPr>
              <w:t>送达地址</w:t>
            </w:r>
            <w:r>
              <w:rPr>
                <w:rFonts w:hint="eastAsia" w:ascii="宋体" w:hAnsi="宋体" w:eastAsia="宋体" w:cs="宋体"/>
                <w:color w:val="000000" w:themeColor="text1"/>
                <w:sz w:val="24"/>
                <w:szCs w:val="24"/>
                <w14:textFill>
                  <w14:solidFill>
                    <w14:schemeClr w14:val="tx1"/>
                  </w14:solidFill>
                </w14:textFill>
              </w:rPr>
              <w:t>：</w:t>
            </w:r>
          </w:p>
        </w:tc>
      </w:tr>
      <w:tr w14:paraId="0E020B6C">
        <w:tblPrEx>
          <w:tblCellMar>
            <w:top w:w="0" w:type="dxa"/>
            <w:left w:w="108" w:type="dxa"/>
            <w:bottom w:w="0" w:type="dxa"/>
            <w:right w:w="108" w:type="dxa"/>
          </w:tblCellMar>
        </w:tblPrEx>
        <w:tc>
          <w:tcPr>
            <w:tcW w:w="4148" w:type="dxa"/>
            <w:noWrap w:val="0"/>
            <w:vAlign w:val="top"/>
          </w:tcPr>
          <w:p w14:paraId="6E807C9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p>
          <w:p w14:paraId="496384DC">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lang w:eastAsia="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w:t>
            </w:r>
          </w:p>
        </w:tc>
        <w:tc>
          <w:tcPr>
            <w:tcW w:w="4148" w:type="dxa"/>
            <w:noWrap w:val="0"/>
            <w:vAlign w:val="top"/>
          </w:tcPr>
          <w:p w14:paraId="5DA7AD5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w:t>
            </w:r>
          </w:p>
          <w:p w14:paraId="1F000F63">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lang w:eastAsia="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w:t>
            </w:r>
          </w:p>
        </w:tc>
      </w:tr>
      <w:tr w14:paraId="35B7C484">
        <w:tblPrEx>
          <w:tblCellMar>
            <w:top w:w="0" w:type="dxa"/>
            <w:left w:w="108" w:type="dxa"/>
            <w:bottom w:w="0" w:type="dxa"/>
            <w:right w:w="108" w:type="dxa"/>
          </w:tblCellMar>
        </w:tblPrEx>
        <w:tc>
          <w:tcPr>
            <w:tcW w:w="4148" w:type="dxa"/>
            <w:noWrap w:val="0"/>
            <w:vAlign w:val="top"/>
          </w:tcPr>
          <w:p w14:paraId="7BF87593">
            <w:pPr>
              <w:pStyle w:val="15"/>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rPr>
                <w:color w:val="000000"/>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联系电话：</w:t>
            </w:r>
          </w:p>
        </w:tc>
        <w:tc>
          <w:tcPr>
            <w:tcW w:w="4148" w:type="dxa"/>
            <w:noWrap w:val="0"/>
            <w:vAlign w:val="top"/>
          </w:tcPr>
          <w:p w14:paraId="7B0D860E">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tc>
      </w:tr>
      <w:tr w14:paraId="14B8DDF8">
        <w:tblPrEx>
          <w:tblCellMar>
            <w:top w:w="0" w:type="dxa"/>
            <w:left w:w="108" w:type="dxa"/>
            <w:bottom w:w="0" w:type="dxa"/>
            <w:right w:w="108" w:type="dxa"/>
          </w:tblCellMar>
        </w:tblPrEx>
        <w:tc>
          <w:tcPr>
            <w:tcW w:w="4148" w:type="dxa"/>
            <w:noWrap w:val="0"/>
            <w:vAlign w:val="top"/>
          </w:tcPr>
          <w:p w14:paraId="417718AA">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14:textFill>
                  <w14:solidFill>
                    <w14:schemeClr w14:val="tx1"/>
                  </w14:solidFill>
                </w14:textFill>
              </w:rPr>
              <w:t>开户银行：中国民生银行股份有限公司西安经济技术开发区支行</w:t>
            </w:r>
          </w:p>
        </w:tc>
        <w:tc>
          <w:tcPr>
            <w:tcW w:w="4148" w:type="dxa"/>
            <w:noWrap w:val="0"/>
            <w:vAlign w:val="top"/>
          </w:tcPr>
          <w:p w14:paraId="34BF7C2B">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14:textFill>
                  <w14:solidFill>
                    <w14:schemeClr w14:val="tx1"/>
                  </w14:solidFill>
                </w14:textFill>
              </w:rPr>
              <w:t>开户银行：</w:t>
            </w:r>
          </w:p>
        </w:tc>
      </w:tr>
      <w:tr w14:paraId="6DA38591">
        <w:tblPrEx>
          <w:tblCellMar>
            <w:top w:w="0" w:type="dxa"/>
            <w:left w:w="108" w:type="dxa"/>
            <w:bottom w:w="0" w:type="dxa"/>
            <w:right w:w="108" w:type="dxa"/>
          </w:tblCellMar>
        </w:tblPrEx>
        <w:tc>
          <w:tcPr>
            <w:tcW w:w="4148" w:type="dxa"/>
            <w:noWrap w:val="0"/>
            <w:vAlign w:val="top"/>
          </w:tcPr>
          <w:p w14:paraId="04E07F05">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14:textFill>
                  <w14:solidFill>
                    <w14:schemeClr w14:val="tx1"/>
                  </w14:solidFill>
                </w14:textFill>
              </w:rPr>
              <w:t>账号：695245636</w:t>
            </w:r>
          </w:p>
        </w:tc>
        <w:tc>
          <w:tcPr>
            <w:tcW w:w="4148" w:type="dxa"/>
            <w:noWrap w:val="0"/>
            <w:vAlign w:val="top"/>
          </w:tcPr>
          <w:p w14:paraId="5D95E8E4">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000000"/>
                <w:sz w:val="24"/>
              </w:rPr>
            </w:pPr>
            <w:r>
              <w:rPr>
                <w:rFonts w:hint="eastAsia" w:ascii="宋体" w:hAnsi="宋体" w:eastAsia="宋体" w:cs="宋体"/>
                <w:color w:val="000000" w:themeColor="text1"/>
                <w:sz w:val="24"/>
                <w:szCs w:val="24"/>
                <w14:textFill>
                  <w14:solidFill>
                    <w14:schemeClr w14:val="tx1"/>
                  </w14:solidFill>
                </w14:textFill>
              </w:rPr>
              <w:t>账号：</w:t>
            </w:r>
          </w:p>
        </w:tc>
      </w:tr>
      <w:bookmarkEnd w:id="34"/>
    </w:tbl>
    <w:p w14:paraId="6783125A">
      <w:pPr>
        <w:pStyle w:val="15"/>
        <w:ind w:firstLine="0" w:firstLineChars="0"/>
        <w:rPr>
          <w:color w:val="000000"/>
        </w:rPr>
        <w:sectPr>
          <w:pgSz w:w="11906" w:h="16838"/>
          <w:pgMar w:top="1440" w:right="1800" w:bottom="1440" w:left="1800" w:header="851" w:footer="992" w:gutter="0"/>
          <w:cols w:space="720" w:num="1"/>
          <w:docGrid w:type="lines" w:linePitch="312" w:charSpace="0"/>
        </w:sectPr>
      </w:pPr>
      <w:bookmarkStart w:id="35" w:name="_Hlk75415913"/>
    </w:p>
    <w:p w14:paraId="2D7B3623">
      <w:pPr>
        <w:spacing w:line="360" w:lineRule="auto"/>
        <w:rPr>
          <w:rFonts w:ascii="宋体" w:hAnsi="宋体" w:cs="宋体"/>
          <w:bCs/>
          <w:color w:val="000000"/>
          <w:sz w:val="24"/>
        </w:rPr>
      </w:pPr>
      <w:r>
        <w:rPr>
          <w:rFonts w:hint="eastAsia" w:ascii="宋体" w:hAnsi="宋体" w:cs="宋体"/>
          <w:bCs/>
          <w:color w:val="000000"/>
          <w:sz w:val="24"/>
        </w:rPr>
        <w:t>附件</w:t>
      </w:r>
      <w:r>
        <w:rPr>
          <w:rFonts w:ascii="宋体" w:hAnsi="宋体" w:cs="宋体"/>
          <w:bCs/>
          <w:color w:val="000000"/>
          <w:sz w:val="24"/>
        </w:rPr>
        <w:t>1：</w:t>
      </w:r>
    </w:p>
    <w:p w14:paraId="57C4FBDD">
      <w:pPr>
        <w:spacing w:line="360" w:lineRule="auto"/>
        <w:jc w:val="center"/>
        <w:rPr>
          <w:rFonts w:ascii="宋体" w:hAnsi="宋体" w:cs="宋体"/>
          <w:b/>
          <w:bCs/>
          <w:color w:val="000000"/>
          <w:sz w:val="30"/>
          <w:szCs w:val="30"/>
        </w:rPr>
      </w:pPr>
      <w:bookmarkStart w:id="36" w:name="_Hlk74686962"/>
      <w:bookmarkStart w:id="37" w:name="OLE_LINK25"/>
      <w:r>
        <w:rPr>
          <w:rFonts w:hint="eastAsia" w:ascii="宋体" w:hAnsi="宋体" w:cs="宋体"/>
          <w:b/>
          <w:bCs/>
          <w:color w:val="000000"/>
          <w:sz w:val="30"/>
          <w:szCs w:val="30"/>
        </w:rPr>
        <w:t>甲方供应物资</w:t>
      </w:r>
      <w:bookmarkEnd w:id="36"/>
      <w:r>
        <w:rPr>
          <w:rFonts w:hint="eastAsia" w:ascii="宋体" w:hAnsi="宋体" w:cs="宋体"/>
          <w:b/>
          <w:bCs/>
          <w:color w:val="000000"/>
          <w:sz w:val="30"/>
          <w:szCs w:val="30"/>
        </w:rPr>
        <w:t>清单</w:t>
      </w:r>
    </w:p>
    <w:bookmarkEnd w:id="37"/>
    <w:tbl>
      <w:tblPr>
        <w:tblStyle w:val="12"/>
        <w:tblW w:w="9397"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70"/>
        <w:gridCol w:w="4980"/>
        <w:gridCol w:w="735"/>
        <w:gridCol w:w="1260"/>
        <w:gridCol w:w="15"/>
        <w:gridCol w:w="1470"/>
        <w:gridCol w:w="7"/>
      </w:tblGrid>
      <w:tr w14:paraId="2E635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397" w:type="dxa"/>
            <w:gridSpan w:val="8"/>
            <w:tcBorders>
              <w:top w:val="nil"/>
              <w:left w:val="nil"/>
              <w:bottom w:val="nil"/>
              <w:right w:val="nil"/>
            </w:tcBorders>
            <w:shd w:val="clear" w:color="auto" w:fill="auto"/>
            <w:noWrap/>
            <w:vAlign w:val="center"/>
          </w:tcPr>
          <w:p w14:paraId="27E7D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38" w:name="OLE_LINK24" w:colFirst="0" w:colLast="3"/>
            <w:r>
              <w:rPr>
                <w:rFonts w:hint="eastAsia" w:ascii="宋体" w:hAnsi="宋体" w:eastAsia="宋体" w:cs="宋体"/>
                <w:i w:val="0"/>
                <w:iCs w:val="0"/>
                <w:color w:val="000000"/>
                <w:kern w:val="0"/>
                <w:sz w:val="21"/>
                <w:szCs w:val="21"/>
                <w:u w:val="none"/>
                <w:lang w:val="en-US" w:eastAsia="zh-CN" w:bidi="ar"/>
              </w:rPr>
              <w:t>九丰储运在榆济线佳县站新增上载项目</w:t>
            </w:r>
          </w:p>
        </w:tc>
      </w:tr>
      <w:bookmarkEnd w:id="38"/>
      <w:tr w14:paraId="0FCE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CC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D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名称及规格、型号</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22E35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275" w:type="dxa"/>
            <w:gridSpan w:val="2"/>
            <w:tcBorders>
              <w:top w:val="single" w:color="000000" w:sz="4" w:space="0"/>
              <w:left w:val="single" w:color="000000" w:sz="4" w:space="0"/>
              <w:bottom w:val="nil"/>
              <w:right w:val="single" w:color="000000" w:sz="4" w:space="0"/>
            </w:tcBorders>
            <w:shd w:val="clear" w:color="auto" w:fill="auto"/>
            <w:vAlign w:val="center"/>
          </w:tcPr>
          <w:p w14:paraId="563BA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数量合计</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F7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406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FB26B">
            <w:pPr>
              <w:jc w:val="center"/>
              <w:rPr>
                <w:rFonts w:hint="eastAsia" w:ascii="宋体" w:hAnsi="宋体" w:eastAsia="宋体" w:cs="宋体"/>
                <w:b/>
                <w:bCs/>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C2CA">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A159">
            <w:pPr>
              <w:jc w:val="center"/>
              <w:rPr>
                <w:rFonts w:hint="eastAsia" w:ascii="宋体" w:hAnsi="宋体" w:eastAsia="宋体" w:cs="宋体"/>
                <w:b/>
                <w:bCs/>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8105D">
            <w:pPr>
              <w:jc w:val="center"/>
              <w:rPr>
                <w:rFonts w:hint="eastAsia" w:ascii="宋体" w:hAnsi="宋体" w:eastAsia="宋体" w:cs="宋体"/>
                <w:b/>
                <w:bCs/>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C5A56">
            <w:pPr>
              <w:jc w:val="center"/>
              <w:rPr>
                <w:rFonts w:hint="eastAsia" w:ascii="宋体" w:hAnsi="宋体" w:eastAsia="宋体" w:cs="宋体"/>
                <w:b/>
                <w:bCs/>
                <w:i w:val="0"/>
                <w:iCs w:val="0"/>
                <w:color w:val="000000"/>
                <w:sz w:val="21"/>
                <w:szCs w:val="21"/>
                <w:u w:val="none"/>
              </w:rPr>
            </w:pPr>
          </w:p>
        </w:tc>
      </w:tr>
      <w:tr w14:paraId="2EF73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71C5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3E93">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阀门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9809">
            <w:pPr>
              <w:jc w:val="center"/>
              <w:rPr>
                <w:rFonts w:hint="eastAsia" w:ascii="宋体" w:hAnsi="宋体" w:eastAsia="宋体" w:cs="宋体"/>
                <w:b/>
                <w:bCs/>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1AAD2">
            <w:pPr>
              <w:jc w:val="center"/>
              <w:rPr>
                <w:rFonts w:hint="eastAsia" w:ascii="宋体" w:hAnsi="宋体" w:eastAsia="宋体" w:cs="宋体"/>
                <w:b/>
                <w:bCs/>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935BE">
            <w:pPr>
              <w:jc w:val="center"/>
              <w:rPr>
                <w:rFonts w:hint="eastAsia" w:ascii="宋体" w:hAnsi="宋体" w:eastAsia="宋体" w:cs="宋体"/>
                <w:b/>
                <w:bCs/>
                <w:i w:val="0"/>
                <w:iCs w:val="0"/>
                <w:color w:val="000000"/>
                <w:sz w:val="21"/>
                <w:szCs w:val="21"/>
                <w:u w:val="none"/>
              </w:rPr>
            </w:pPr>
          </w:p>
        </w:tc>
      </w:tr>
      <w:tr w14:paraId="7408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EB6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bookmarkStart w:id="39" w:name="OLE_LINK31" w:colFirst="0" w:colLast="3"/>
            <w:r>
              <w:rPr>
                <w:rFonts w:hint="eastAsia" w:ascii="宋体" w:hAnsi="宋体" w:eastAsia="宋体" w:cs="宋体"/>
                <w:i w:val="0"/>
                <w:iCs w:val="0"/>
                <w:color w:val="auto"/>
                <w:kern w:val="0"/>
                <w:sz w:val="21"/>
                <w:szCs w:val="21"/>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4C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ESDV601、641气液联动焊接球阀  Class600  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E2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DDD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3BD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含执行机构</w:t>
            </w:r>
          </w:p>
        </w:tc>
      </w:tr>
      <w:tr w14:paraId="2462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BE7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27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FV631A、631B电动流量调节阀  Class600  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D0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DC0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387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含执行机构</w:t>
            </w:r>
          </w:p>
        </w:tc>
      </w:tr>
      <w:tr w14:paraId="47E0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B46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45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ROV631、632电动钢法兰球阀  Class600  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08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420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75C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含执行机构</w:t>
            </w:r>
          </w:p>
        </w:tc>
      </w:tr>
      <w:tr w14:paraId="67FB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612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47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BDV601电动钢法兰球阀  Class600  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24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916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C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含执行机构</w:t>
            </w:r>
          </w:p>
        </w:tc>
      </w:tr>
      <w:tr w14:paraId="1BC4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512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07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BV633、634手动钢法兰球阀  Class600  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7F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4B6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AD3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含执行机构</w:t>
            </w:r>
          </w:p>
        </w:tc>
      </w:tr>
      <w:tr w14:paraId="4A7B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BBE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9E5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BV601手动焊接球阀  Class600  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74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7CE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923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含执行机构</w:t>
            </w:r>
          </w:p>
        </w:tc>
      </w:tr>
      <w:tr w14:paraId="60AB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D83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C8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BV603~605手动钢法兰球阀  Class600  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D7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846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14A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含执行机构</w:t>
            </w:r>
          </w:p>
        </w:tc>
      </w:tr>
      <w:tr w14:paraId="66F4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63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D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BV643、647手动钢法兰球阀  Class600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3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87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100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含执行机构</w:t>
            </w:r>
          </w:p>
        </w:tc>
      </w:tr>
      <w:tr w14:paraId="597B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2C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2A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BV635、637、638、640、645手动钢法兰球阀  Class600  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6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33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829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含执行机构</w:t>
            </w:r>
          </w:p>
        </w:tc>
      </w:tr>
      <w:tr w14:paraId="16C2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5A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8D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GLV602节流截止放空阀  Class600  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4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DC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F9F3F">
            <w:pPr>
              <w:jc w:val="center"/>
              <w:rPr>
                <w:rFonts w:hint="eastAsia" w:ascii="宋体" w:hAnsi="宋体" w:eastAsia="宋体" w:cs="宋体"/>
                <w:i w:val="0"/>
                <w:iCs w:val="0"/>
                <w:color w:val="000000"/>
                <w:sz w:val="21"/>
                <w:szCs w:val="21"/>
                <w:u w:val="none"/>
              </w:rPr>
            </w:pPr>
          </w:p>
        </w:tc>
      </w:tr>
      <w:bookmarkEnd w:id="39"/>
      <w:tr w14:paraId="6B63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21F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98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GLV646节流截止放空阀  Class600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C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6A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6D9D3">
            <w:pPr>
              <w:jc w:val="center"/>
              <w:rPr>
                <w:rFonts w:hint="eastAsia" w:ascii="宋体" w:hAnsi="宋体" w:eastAsia="宋体" w:cs="宋体"/>
                <w:i w:val="0"/>
                <w:iCs w:val="0"/>
                <w:color w:val="000000"/>
                <w:sz w:val="21"/>
                <w:szCs w:val="21"/>
                <w:u w:val="none"/>
              </w:rPr>
            </w:pPr>
          </w:p>
        </w:tc>
      </w:tr>
      <w:tr w14:paraId="5901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26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78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GLV636、639节流截止放空阀  Class600  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0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B5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AA3C8">
            <w:pPr>
              <w:jc w:val="center"/>
              <w:rPr>
                <w:rFonts w:hint="eastAsia" w:ascii="宋体" w:hAnsi="宋体" w:eastAsia="宋体" w:cs="宋体"/>
                <w:i w:val="0"/>
                <w:iCs w:val="0"/>
                <w:color w:val="000000"/>
                <w:sz w:val="21"/>
                <w:szCs w:val="21"/>
                <w:u w:val="none"/>
              </w:rPr>
            </w:pPr>
          </w:p>
        </w:tc>
      </w:tr>
      <w:tr w14:paraId="24AD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D3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64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CBV631轴流式止回阀  Class600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8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E2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5958A">
            <w:pPr>
              <w:jc w:val="center"/>
              <w:rPr>
                <w:rFonts w:hint="eastAsia" w:ascii="宋体" w:hAnsi="宋体" w:eastAsia="宋体" w:cs="宋体"/>
                <w:i w:val="0"/>
                <w:iCs w:val="0"/>
                <w:color w:val="000000"/>
                <w:sz w:val="21"/>
                <w:szCs w:val="21"/>
                <w:u w:val="none"/>
              </w:rPr>
            </w:pPr>
          </w:p>
        </w:tc>
      </w:tr>
      <w:tr w14:paraId="7E59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6E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FBD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无缝钢管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6CEC">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ADC27">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DA521">
            <w:pPr>
              <w:jc w:val="center"/>
              <w:rPr>
                <w:rFonts w:hint="eastAsia" w:ascii="宋体" w:hAnsi="宋体" w:eastAsia="宋体" w:cs="宋体"/>
                <w:i w:val="0"/>
                <w:iCs w:val="0"/>
                <w:color w:val="000000"/>
                <w:sz w:val="21"/>
                <w:szCs w:val="21"/>
                <w:u w:val="none"/>
              </w:rPr>
            </w:pPr>
          </w:p>
        </w:tc>
      </w:tr>
      <w:tr w14:paraId="6341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77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16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Ⅰ系列Φ219.1×12.5      L245N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2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19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96.00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A93F6">
            <w:pPr>
              <w:jc w:val="center"/>
              <w:rPr>
                <w:rFonts w:hint="eastAsia" w:ascii="宋体" w:hAnsi="宋体" w:eastAsia="宋体" w:cs="宋体"/>
                <w:i w:val="0"/>
                <w:iCs w:val="0"/>
                <w:color w:val="000000"/>
                <w:sz w:val="21"/>
                <w:szCs w:val="21"/>
                <w:u w:val="none"/>
              </w:rPr>
            </w:pPr>
          </w:p>
        </w:tc>
      </w:tr>
      <w:tr w14:paraId="32BD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DB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E0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Ⅰ系列Φ88.9×5         L245N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5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6C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5ACB8">
            <w:pPr>
              <w:jc w:val="center"/>
              <w:rPr>
                <w:rFonts w:hint="eastAsia" w:ascii="宋体" w:hAnsi="宋体" w:eastAsia="宋体" w:cs="宋体"/>
                <w:i w:val="0"/>
                <w:iCs w:val="0"/>
                <w:color w:val="000000"/>
                <w:sz w:val="21"/>
                <w:szCs w:val="21"/>
                <w:u w:val="none"/>
              </w:rPr>
            </w:pPr>
          </w:p>
        </w:tc>
      </w:tr>
      <w:tr w14:paraId="6648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0B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BA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Ⅰ系列Φ60.3×5         L245N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3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B8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A919B">
            <w:pPr>
              <w:jc w:val="center"/>
              <w:rPr>
                <w:rFonts w:hint="eastAsia" w:ascii="宋体" w:hAnsi="宋体" w:eastAsia="宋体" w:cs="宋体"/>
                <w:i w:val="0"/>
                <w:iCs w:val="0"/>
                <w:color w:val="000000"/>
                <w:sz w:val="21"/>
                <w:szCs w:val="21"/>
                <w:u w:val="none"/>
              </w:rPr>
            </w:pPr>
          </w:p>
        </w:tc>
      </w:tr>
      <w:tr w14:paraId="5F19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C5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46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Ⅰ系列Φ33.7×5         L245N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8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C6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D8773">
            <w:pPr>
              <w:jc w:val="center"/>
              <w:rPr>
                <w:rFonts w:hint="eastAsia" w:ascii="宋体" w:hAnsi="宋体" w:eastAsia="宋体" w:cs="宋体"/>
                <w:i w:val="0"/>
                <w:iCs w:val="0"/>
                <w:color w:val="000000"/>
                <w:sz w:val="21"/>
                <w:szCs w:val="21"/>
                <w:u w:val="none"/>
              </w:rPr>
            </w:pPr>
          </w:p>
        </w:tc>
      </w:tr>
      <w:tr w14:paraId="02CA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5B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E5D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DE39">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A63BD">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58B45">
            <w:pPr>
              <w:jc w:val="center"/>
              <w:rPr>
                <w:rFonts w:hint="eastAsia" w:ascii="宋体" w:hAnsi="宋体" w:eastAsia="宋体" w:cs="宋体"/>
                <w:i w:val="0"/>
                <w:iCs w:val="0"/>
                <w:color w:val="000000"/>
                <w:sz w:val="21"/>
                <w:szCs w:val="21"/>
                <w:u w:val="none"/>
              </w:rPr>
            </w:pPr>
          </w:p>
        </w:tc>
      </w:tr>
      <w:tr w14:paraId="51C5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F4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5A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钢制对焊无缝弯头 Ⅰ系列EL245-PSL2-DN200-PN100  90EL</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7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B6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7953D">
            <w:pPr>
              <w:jc w:val="center"/>
              <w:rPr>
                <w:rFonts w:hint="eastAsia" w:ascii="宋体" w:hAnsi="宋体" w:eastAsia="宋体" w:cs="宋体"/>
                <w:i w:val="0"/>
                <w:iCs w:val="0"/>
                <w:color w:val="000000"/>
                <w:sz w:val="21"/>
                <w:szCs w:val="21"/>
                <w:u w:val="none"/>
              </w:rPr>
            </w:pPr>
          </w:p>
        </w:tc>
      </w:tr>
      <w:tr w14:paraId="3FF2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2B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4D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钢制对焊无缝弯头 Ⅰ系列EL245-PSL2-DN80-PN100   90EL</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E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3A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336C2">
            <w:pPr>
              <w:jc w:val="center"/>
              <w:rPr>
                <w:rFonts w:hint="eastAsia" w:ascii="宋体" w:hAnsi="宋体" w:eastAsia="宋体" w:cs="宋体"/>
                <w:i w:val="0"/>
                <w:iCs w:val="0"/>
                <w:color w:val="000000"/>
                <w:sz w:val="21"/>
                <w:szCs w:val="21"/>
                <w:u w:val="none"/>
              </w:rPr>
            </w:pPr>
          </w:p>
        </w:tc>
      </w:tr>
      <w:tr w14:paraId="42D01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21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7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钢制对焊无缝弯头 Ⅰ系列EL245-PSL2-DN50-PN100   90EL</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F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13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D9A13">
            <w:pPr>
              <w:jc w:val="center"/>
              <w:rPr>
                <w:rFonts w:hint="eastAsia" w:ascii="宋体" w:hAnsi="宋体" w:eastAsia="宋体" w:cs="宋体"/>
                <w:i w:val="0"/>
                <w:iCs w:val="0"/>
                <w:color w:val="000000"/>
                <w:sz w:val="21"/>
                <w:szCs w:val="21"/>
                <w:u w:val="none"/>
              </w:rPr>
            </w:pPr>
          </w:p>
        </w:tc>
      </w:tr>
      <w:tr w14:paraId="62F2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8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012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钢制对焊无缝弯头 Ⅰ系列EL245-PSL2-DN25-PN100   90EL</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C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68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1E36E">
            <w:pPr>
              <w:jc w:val="center"/>
              <w:rPr>
                <w:rFonts w:hint="eastAsia" w:ascii="宋体" w:hAnsi="宋体" w:eastAsia="宋体" w:cs="宋体"/>
                <w:i w:val="0"/>
                <w:iCs w:val="0"/>
                <w:color w:val="000000"/>
                <w:sz w:val="21"/>
                <w:szCs w:val="21"/>
                <w:u w:val="none"/>
              </w:rPr>
            </w:pPr>
          </w:p>
        </w:tc>
      </w:tr>
      <w:tr w14:paraId="65DF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5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5DA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钢制对焊无缝等径三通 Ⅰ系列TE245-PSL2-DN200-PN100  TS</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26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58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1426D">
            <w:pPr>
              <w:jc w:val="center"/>
              <w:rPr>
                <w:rFonts w:hint="eastAsia" w:ascii="宋体" w:hAnsi="宋体" w:eastAsia="宋体" w:cs="宋体"/>
                <w:i w:val="0"/>
                <w:iCs w:val="0"/>
                <w:color w:val="000000"/>
                <w:sz w:val="21"/>
                <w:szCs w:val="21"/>
                <w:u w:val="none"/>
              </w:rPr>
            </w:pPr>
          </w:p>
        </w:tc>
      </w:tr>
      <w:tr w14:paraId="1518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F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21A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钢制对焊无缝等径三通 Ⅰ系列TE245-PSL2-DN80-PN100   TS</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0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B3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0F7D2">
            <w:pPr>
              <w:jc w:val="center"/>
              <w:rPr>
                <w:rFonts w:hint="eastAsia" w:ascii="宋体" w:hAnsi="宋体" w:eastAsia="宋体" w:cs="宋体"/>
                <w:i w:val="0"/>
                <w:iCs w:val="0"/>
                <w:color w:val="000000"/>
                <w:sz w:val="21"/>
                <w:szCs w:val="21"/>
                <w:u w:val="none"/>
              </w:rPr>
            </w:pPr>
          </w:p>
        </w:tc>
      </w:tr>
      <w:tr w14:paraId="4305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6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54A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钢制对焊无缝等径三通 Ⅰ系列TE245-PSL2-DN25-PN100   TS</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7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6EE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F049C">
            <w:pPr>
              <w:jc w:val="center"/>
              <w:rPr>
                <w:rFonts w:hint="eastAsia" w:ascii="宋体" w:hAnsi="宋体" w:eastAsia="宋体" w:cs="宋体"/>
                <w:i w:val="0"/>
                <w:iCs w:val="0"/>
                <w:color w:val="000000"/>
                <w:sz w:val="21"/>
                <w:szCs w:val="21"/>
                <w:u w:val="none"/>
              </w:rPr>
            </w:pPr>
          </w:p>
        </w:tc>
      </w:tr>
      <w:tr w14:paraId="2BB9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2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D8F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清管三通  Ⅰ系列WFHY-485-DN700×200-PN100   TR</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7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402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6F87">
            <w:pPr>
              <w:jc w:val="center"/>
              <w:rPr>
                <w:rFonts w:hint="eastAsia" w:ascii="宋体" w:hAnsi="宋体" w:eastAsia="宋体" w:cs="宋体"/>
                <w:i w:val="0"/>
                <w:iCs w:val="0"/>
                <w:color w:val="000000"/>
                <w:sz w:val="21"/>
                <w:szCs w:val="21"/>
                <w:u w:val="none"/>
              </w:rPr>
            </w:pPr>
          </w:p>
        </w:tc>
      </w:tr>
      <w:tr w14:paraId="166E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C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061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同心异径大小头 Ⅰ系列CR245-PSL2-DN200×150-PN100   RC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78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A9556">
            <w:pPr>
              <w:jc w:val="center"/>
              <w:rPr>
                <w:rFonts w:hint="eastAsia" w:ascii="宋体" w:hAnsi="宋体" w:eastAsia="宋体" w:cs="宋体"/>
                <w:i w:val="0"/>
                <w:iCs w:val="0"/>
                <w:color w:val="000000"/>
                <w:sz w:val="21"/>
                <w:szCs w:val="21"/>
                <w:u w:val="none"/>
              </w:rPr>
            </w:pPr>
          </w:p>
        </w:tc>
      </w:tr>
      <w:tr w14:paraId="23C7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1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B7B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同心异径大小头 Ⅰ系列CR245-PSL2-DN200×100-PN100   RC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8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EB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6C17A">
            <w:pPr>
              <w:jc w:val="center"/>
              <w:rPr>
                <w:rFonts w:hint="eastAsia" w:ascii="宋体" w:hAnsi="宋体" w:eastAsia="宋体" w:cs="宋体"/>
                <w:i w:val="0"/>
                <w:iCs w:val="0"/>
                <w:color w:val="000000"/>
                <w:sz w:val="21"/>
                <w:szCs w:val="21"/>
                <w:u w:val="none"/>
              </w:rPr>
            </w:pPr>
          </w:p>
        </w:tc>
      </w:tr>
      <w:tr w14:paraId="4646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9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2CD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管帽  Ⅰ系列CA245-PSL2-DN200-PN100   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C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9B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96BB8">
            <w:pPr>
              <w:jc w:val="center"/>
              <w:rPr>
                <w:rFonts w:hint="eastAsia" w:ascii="宋体" w:hAnsi="宋体" w:eastAsia="宋体" w:cs="宋体"/>
                <w:i w:val="0"/>
                <w:iCs w:val="0"/>
                <w:color w:val="000000"/>
                <w:sz w:val="21"/>
                <w:szCs w:val="21"/>
                <w:u w:val="none"/>
              </w:rPr>
            </w:pPr>
          </w:p>
        </w:tc>
      </w:tr>
      <w:tr w14:paraId="5038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E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A81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对焊支管座A105-DN250×50-Sch160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2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45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F2364">
            <w:pPr>
              <w:jc w:val="center"/>
              <w:rPr>
                <w:rFonts w:hint="eastAsia" w:ascii="宋体" w:hAnsi="宋体" w:eastAsia="宋体" w:cs="宋体"/>
                <w:i w:val="0"/>
                <w:iCs w:val="0"/>
                <w:color w:val="000000"/>
                <w:sz w:val="21"/>
                <w:szCs w:val="21"/>
                <w:u w:val="none"/>
              </w:rPr>
            </w:pPr>
          </w:p>
        </w:tc>
      </w:tr>
      <w:tr w14:paraId="420D0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C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B6E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对焊支管座A105-DN200×80-Sch160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B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FD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1DEF5">
            <w:pPr>
              <w:jc w:val="center"/>
              <w:rPr>
                <w:rFonts w:hint="eastAsia" w:ascii="宋体" w:hAnsi="宋体" w:eastAsia="宋体" w:cs="宋体"/>
                <w:i w:val="0"/>
                <w:iCs w:val="0"/>
                <w:color w:val="000000"/>
                <w:sz w:val="21"/>
                <w:szCs w:val="21"/>
                <w:u w:val="none"/>
              </w:rPr>
            </w:pPr>
          </w:p>
        </w:tc>
      </w:tr>
      <w:tr w14:paraId="027E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0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347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对焊支管座A105-DN200×50-Sch160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5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3B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BCF8F">
            <w:pPr>
              <w:jc w:val="center"/>
              <w:rPr>
                <w:rFonts w:hint="eastAsia" w:ascii="宋体" w:hAnsi="宋体" w:eastAsia="宋体" w:cs="宋体"/>
                <w:i w:val="0"/>
                <w:iCs w:val="0"/>
                <w:color w:val="000000"/>
                <w:sz w:val="21"/>
                <w:szCs w:val="21"/>
                <w:u w:val="none"/>
              </w:rPr>
            </w:pPr>
          </w:p>
        </w:tc>
      </w:tr>
      <w:tr w14:paraId="3450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B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35F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对焊支管座A105-DN200×25-Sch160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E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1E6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E72D1">
            <w:pPr>
              <w:jc w:val="center"/>
              <w:rPr>
                <w:rFonts w:hint="eastAsia" w:ascii="宋体" w:hAnsi="宋体" w:eastAsia="宋体" w:cs="宋体"/>
                <w:i w:val="0"/>
                <w:iCs w:val="0"/>
                <w:color w:val="000000"/>
                <w:sz w:val="21"/>
                <w:szCs w:val="21"/>
                <w:u w:val="none"/>
              </w:rPr>
            </w:pPr>
          </w:p>
        </w:tc>
      </w:tr>
      <w:tr w14:paraId="7330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F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33B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对焊支管座A105-DN80×25-Sch160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1B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F7032">
            <w:pPr>
              <w:jc w:val="center"/>
              <w:rPr>
                <w:rFonts w:hint="eastAsia" w:ascii="宋体" w:hAnsi="宋体" w:eastAsia="宋体" w:cs="宋体"/>
                <w:i w:val="0"/>
                <w:iCs w:val="0"/>
                <w:color w:val="000000"/>
                <w:sz w:val="21"/>
                <w:szCs w:val="21"/>
                <w:u w:val="none"/>
              </w:rPr>
            </w:pPr>
          </w:p>
        </w:tc>
      </w:tr>
      <w:tr w14:paraId="2647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4F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C97E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FA98">
            <w:pPr>
              <w:jc w:val="center"/>
              <w:rPr>
                <w:rFonts w:hint="eastAsia" w:ascii="宋体" w:hAnsi="宋体" w:eastAsia="宋体" w:cs="宋体"/>
                <w:b/>
                <w:bCs/>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A149B">
            <w:pPr>
              <w:jc w:val="center"/>
              <w:rPr>
                <w:rFonts w:hint="eastAsia" w:ascii="宋体" w:hAnsi="宋体" w:eastAsia="宋体" w:cs="宋体"/>
                <w:b/>
                <w:bCs/>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33C4E">
            <w:pPr>
              <w:jc w:val="center"/>
              <w:rPr>
                <w:rFonts w:hint="eastAsia" w:ascii="宋体" w:hAnsi="宋体" w:eastAsia="宋体" w:cs="宋体"/>
                <w:i w:val="0"/>
                <w:iCs w:val="0"/>
                <w:color w:val="000000"/>
                <w:sz w:val="21"/>
                <w:szCs w:val="21"/>
                <w:u w:val="none"/>
              </w:rPr>
            </w:pPr>
          </w:p>
        </w:tc>
      </w:tr>
      <w:tr w14:paraId="58749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0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D57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柴油发电机 100kW，自带8h油箱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FD25">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FFB7D">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62F27">
            <w:pPr>
              <w:jc w:val="center"/>
              <w:rPr>
                <w:rFonts w:hint="eastAsia" w:ascii="宋体" w:hAnsi="宋体" w:eastAsia="宋体" w:cs="宋体"/>
                <w:i w:val="0"/>
                <w:iCs w:val="0"/>
                <w:color w:val="000000"/>
                <w:sz w:val="21"/>
                <w:szCs w:val="21"/>
                <w:u w:val="none"/>
              </w:rPr>
            </w:pPr>
          </w:p>
        </w:tc>
      </w:tr>
      <w:tr w14:paraId="6B5B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E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6F6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ZA-YJV22-0.6/1.0(5×10)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9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CF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6A284">
            <w:pPr>
              <w:jc w:val="center"/>
              <w:rPr>
                <w:rFonts w:hint="eastAsia" w:ascii="宋体" w:hAnsi="宋体" w:eastAsia="宋体" w:cs="宋体"/>
                <w:i w:val="0"/>
                <w:iCs w:val="0"/>
                <w:color w:val="000000"/>
                <w:sz w:val="21"/>
                <w:szCs w:val="21"/>
                <w:u w:val="none"/>
              </w:rPr>
            </w:pPr>
          </w:p>
        </w:tc>
      </w:tr>
      <w:tr w14:paraId="450E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5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ADD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ZA-YJV-0.6/1.0(5×6)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6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E7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FA45D">
            <w:pPr>
              <w:jc w:val="center"/>
              <w:rPr>
                <w:rFonts w:hint="eastAsia" w:ascii="宋体" w:hAnsi="宋体" w:eastAsia="宋体" w:cs="宋体"/>
                <w:i w:val="0"/>
                <w:iCs w:val="0"/>
                <w:color w:val="000000"/>
                <w:sz w:val="21"/>
                <w:szCs w:val="21"/>
                <w:u w:val="none"/>
              </w:rPr>
            </w:pPr>
          </w:p>
        </w:tc>
      </w:tr>
      <w:tr w14:paraId="32D1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4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C0C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YJV-0.6/1.0(5×6)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9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37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A6111">
            <w:pPr>
              <w:jc w:val="center"/>
              <w:rPr>
                <w:rFonts w:hint="eastAsia" w:ascii="宋体" w:hAnsi="宋体" w:eastAsia="宋体" w:cs="宋体"/>
                <w:i w:val="0"/>
                <w:iCs w:val="0"/>
                <w:color w:val="000000"/>
                <w:sz w:val="21"/>
                <w:szCs w:val="21"/>
                <w:u w:val="none"/>
              </w:rPr>
            </w:pPr>
          </w:p>
        </w:tc>
      </w:tr>
      <w:tr w14:paraId="5254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B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747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ZA-YJV22-0.6/1.0(5×4)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4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75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6A1A6">
            <w:pPr>
              <w:jc w:val="center"/>
              <w:rPr>
                <w:rFonts w:hint="eastAsia" w:ascii="宋体" w:hAnsi="宋体" w:eastAsia="宋体" w:cs="宋体"/>
                <w:i w:val="0"/>
                <w:iCs w:val="0"/>
                <w:color w:val="000000"/>
                <w:sz w:val="21"/>
                <w:szCs w:val="21"/>
                <w:u w:val="none"/>
              </w:rPr>
            </w:pPr>
          </w:p>
        </w:tc>
      </w:tr>
      <w:tr w14:paraId="7058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E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427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ZA-YJV22-0.6/1.0(4×4)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C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94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495.00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6D523">
            <w:pPr>
              <w:jc w:val="center"/>
              <w:rPr>
                <w:rFonts w:hint="eastAsia" w:ascii="宋体" w:hAnsi="宋体" w:eastAsia="宋体" w:cs="宋体"/>
                <w:i w:val="0"/>
                <w:iCs w:val="0"/>
                <w:color w:val="000000"/>
                <w:sz w:val="21"/>
                <w:szCs w:val="21"/>
                <w:u w:val="none"/>
              </w:rPr>
            </w:pPr>
          </w:p>
        </w:tc>
      </w:tr>
      <w:tr w14:paraId="1716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B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6D3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ZA-YJV-0.6/1.0(3×4)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2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48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41DDE">
            <w:pPr>
              <w:jc w:val="center"/>
              <w:rPr>
                <w:rFonts w:hint="eastAsia" w:ascii="宋体" w:hAnsi="宋体" w:eastAsia="宋体" w:cs="宋体"/>
                <w:i w:val="0"/>
                <w:iCs w:val="0"/>
                <w:color w:val="000000"/>
                <w:sz w:val="21"/>
                <w:szCs w:val="21"/>
                <w:u w:val="none"/>
              </w:rPr>
            </w:pPr>
          </w:p>
        </w:tc>
      </w:tr>
      <w:tr w14:paraId="07A2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0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FC3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ZA-YJV22-0.6/1.0(4×95+1×50)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2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D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A0A60">
            <w:pPr>
              <w:jc w:val="center"/>
              <w:rPr>
                <w:rFonts w:hint="eastAsia" w:ascii="宋体" w:hAnsi="宋体" w:eastAsia="宋体" w:cs="宋体"/>
                <w:i w:val="0"/>
                <w:iCs w:val="0"/>
                <w:color w:val="000000"/>
                <w:sz w:val="21"/>
                <w:szCs w:val="21"/>
                <w:u w:val="none"/>
              </w:rPr>
            </w:pPr>
          </w:p>
        </w:tc>
      </w:tr>
      <w:tr w14:paraId="62EF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2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6CA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控制电缆ZA-KYJV-0.45/0.75 (10×1.5)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20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B5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69158">
            <w:pPr>
              <w:jc w:val="center"/>
              <w:rPr>
                <w:rFonts w:hint="eastAsia" w:ascii="宋体" w:hAnsi="宋体" w:eastAsia="宋体" w:cs="宋体"/>
                <w:i w:val="0"/>
                <w:iCs w:val="0"/>
                <w:color w:val="000000"/>
                <w:sz w:val="21"/>
                <w:szCs w:val="21"/>
                <w:u w:val="none"/>
              </w:rPr>
            </w:pPr>
          </w:p>
        </w:tc>
      </w:tr>
      <w:tr w14:paraId="4D99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9E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25BC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仪表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DC4E">
            <w:pPr>
              <w:jc w:val="center"/>
              <w:rPr>
                <w:rFonts w:hint="eastAsia" w:ascii="宋体" w:hAnsi="宋体" w:eastAsia="宋体" w:cs="宋体"/>
                <w:b/>
                <w:bCs/>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6AEDB">
            <w:pPr>
              <w:jc w:val="center"/>
              <w:rPr>
                <w:rFonts w:hint="eastAsia" w:ascii="宋体" w:hAnsi="宋体" w:eastAsia="宋体" w:cs="宋体"/>
                <w:b/>
                <w:bCs/>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788C0">
            <w:pPr>
              <w:jc w:val="center"/>
              <w:rPr>
                <w:rFonts w:hint="eastAsia" w:ascii="宋体" w:hAnsi="宋体" w:eastAsia="宋体" w:cs="宋体"/>
                <w:i w:val="0"/>
                <w:iCs w:val="0"/>
                <w:color w:val="000000"/>
                <w:sz w:val="21"/>
                <w:szCs w:val="21"/>
                <w:u w:val="none"/>
              </w:rPr>
            </w:pPr>
          </w:p>
        </w:tc>
      </w:tr>
      <w:tr w14:paraId="630C4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4D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629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TT-602防爆型一体化温度变送器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6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43F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58D9C">
            <w:pPr>
              <w:jc w:val="center"/>
              <w:rPr>
                <w:rFonts w:hint="eastAsia" w:ascii="宋体" w:hAnsi="宋体" w:eastAsia="宋体" w:cs="宋体"/>
                <w:i w:val="0"/>
                <w:iCs w:val="0"/>
                <w:color w:val="000000"/>
                <w:sz w:val="21"/>
                <w:szCs w:val="21"/>
                <w:u w:val="none"/>
              </w:rPr>
            </w:pPr>
          </w:p>
        </w:tc>
      </w:tr>
      <w:tr w14:paraId="5E57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F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0D0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智能防爆压力变送器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A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EE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30235">
            <w:pPr>
              <w:jc w:val="center"/>
              <w:rPr>
                <w:rFonts w:hint="eastAsia" w:ascii="宋体" w:hAnsi="宋体" w:eastAsia="宋体" w:cs="宋体"/>
                <w:i w:val="0"/>
                <w:iCs w:val="0"/>
                <w:color w:val="000000"/>
                <w:sz w:val="21"/>
                <w:szCs w:val="21"/>
                <w:u w:val="none"/>
              </w:rPr>
            </w:pPr>
          </w:p>
        </w:tc>
      </w:tr>
      <w:tr w14:paraId="3CB3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C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A74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法兰式截止阀 材质：316SS, Class900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BB66">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5BF49">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43C12">
            <w:pPr>
              <w:jc w:val="center"/>
              <w:rPr>
                <w:rFonts w:hint="eastAsia" w:ascii="宋体" w:hAnsi="宋体" w:eastAsia="宋体" w:cs="宋体"/>
                <w:i w:val="0"/>
                <w:iCs w:val="0"/>
                <w:color w:val="000000"/>
                <w:sz w:val="21"/>
                <w:szCs w:val="21"/>
                <w:u w:val="none"/>
              </w:rPr>
            </w:pPr>
          </w:p>
        </w:tc>
      </w:tr>
      <w:tr w14:paraId="66B4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3AFB">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361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配堵头  螺柱、螺母、垫片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1FF8">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908E6">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CC6E2">
            <w:pPr>
              <w:jc w:val="center"/>
              <w:rPr>
                <w:rFonts w:hint="eastAsia" w:ascii="宋体" w:hAnsi="宋体" w:eastAsia="宋体" w:cs="宋体"/>
                <w:i w:val="0"/>
                <w:iCs w:val="0"/>
                <w:color w:val="000000"/>
                <w:sz w:val="21"/>
                <w:szCs w:val="21"/>
                <w:u w:val="none"/>
              </w:rPr>
            </w:pPr>
          </w:p>
        </w:tc>
      </w:tr>
      <w:tr w14:paraId="3508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A011">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CD5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型号：1/2"RJ-1/2"NPT（F）-1/4"NPT（F）</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4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EF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BF05B">
            <w:pPr>
              <w:jc w:val="center"/>
              <w:rPr>
                <w:rFonts w:hint="eastAsia" w:ascii="宋体" w:hAnsi="宋体" w:eastAsia="宋体" w:cs="宋体"/>
                <w:i w:val="0"/>
                <w:iCs w:val="0"/>
                <w:color w:val="000000"/>
                <w:sz w:val="21"/>
                <w:szCs w:val="21"/>
                <w:u w:val="none"/>
              </w:rPr>
            </w:pPr>
          </w:p>
        </w:tc>
      </w:tr>
      <w:tr w14:paraId="4D31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69C4">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D00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型号：1/2"RJ-1/2"NPT（F）-1/2"NPT（F）</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9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1F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B4328">
            <w:pPr>
              <w:jc w:val="center"/>
              <w:rPr>
                <w:rFonts w:hint="eastAsia" w:ascii="宋体" w:hAnsi="宋体" w:eastAsia="宋体" w:cs="宋体"/>
                <w:i w:val="0"/>
                <w:iCs w:val="0"/>
                <w:color w:val="000000"/>
                <w:sz w:val="21"/>
                <w:szCs w:val="21"/>
                <w:u w:val="none"/>
              </w:rPr>
            </w:pPr>
          </w:p>
        </w:tc>
      </w:tr>
      <w:tr w14:paraId="644B0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B4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C8C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焊接式法兰截止阀 材质：A350LF2，压力等级 Class900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4C8B">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0E88A">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0897C">
            <w:pPr>
              <w:jc w:val="center"/>
              <w:rPr>
                <w:rFonts w:hint="eastAsia" w:ascii="宋体" w:hAnsi="宋体" w:eastAsia="宋体" w:cs="宋体"/>
                <w:i w:val="0"/>
                <w:iCs w:val="0"/>
                <w:color w:val="000000"/>
                <w:sz w:val="21"/>
                <w:szCs w:val="21"/>
                <w:u w:val="none"/>
              </w:rPr>
            </w:pPr>
          </w:p>
        </w:tc>
      </w:tr>
      <w:tr w14:paraId="2309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1FEA">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FB1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焊接端 3/4"-ASME B16.5 CL900 RJ 1/2"RJ</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C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E5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5ABAC">
            <w:pPr>
              <w:jc w:val="center"/>
              <w:rPr>
                <w:rFonts w:hint="eastAsia" w:ascii="宋体" w:hAnsi="宋体" w:eastAsia="宋体" w:cs="宋体"/>
                <w:i w:val="0"/>
                <w:iCs w:val="0"/>
                <w:color w:val="000000"/>
                <w:sz w:val="21"/>
                <w:szCs w:val="21"/>
                <w:u w:val="none"/>
              </w:rPr>
            </w:pPr>
          </w:p>
        </w:tc>
      </w:tr>
      <w:tr w14:paraId="697C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6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79C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双阀组截止阀    材质：316SS, Class900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EEC7">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3A04B">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72084">
            <w:pPr>
              <w:jc w:val="center"/>
              <w:rPr>
                <w:rFonts w:hint="eastAsia" w:ascii="宋体" w:hAnsi="宋体" w:eastAsia="宋体" w:cs="宋体"/>
                <w:i w:val="0"/>
                <w:iCs w:val="0"/>
                <w:color w:val="000000"/>
                <w:sz w:val="21"/>
                <w:szCs w:val="21"/>
                <w:u w:val="none"/>
              </w:rPr>
            </w:pPr>
          </w:p>
        </w:tc>
      </w:tr>
      <w:tr w14:paraId="36BA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F4D3">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30D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型号：1/2" NPT（M）-1/2"NPT（F）-1/4"NPT（F）</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2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B5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1CF7B">
            <w:pPr>
              <w:jc w:val="center"/>
              <w:rPr>
                <w:rFonts w:hint="eastAsia" w:ascii="宋体" w:hAnsi="宋体" w:eastAsia="宋体" w:cs="宋体"/>
                <w:i w:val="0"/>
                <w:iCs w:val="0"/>
                <w:color w:val="000000"/>
                <w:sz w:val="21"/>
                <w:szCs w:val="21"/>
                <w:u w:val="none"/>
              </w:rPr>
            </w:pPr>
          </w:p>
        </w:tc>
      </w:tr>
      <w:tr w14:paraId="272F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5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981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气体超声计量橇SK611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0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BF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D913E">
            <w:pPr>
              <w:jc w:val="center"/>
              <w:rPr>
                <w:rFonts w:hint="eastAsia" w:ascii="宋体" w:hAnsi="宋体" w:eastAsia="宋体" w:cs="宋体"/>
                <w:i w:val="0"/>
                <w:iCs w:val="0"/>
                <w:color w:val="000000"/>
                <w:sz w:val="21"/>
                <w:szCs w:val="21"/>
                <w:u w:val="none"/>
              </w:rPr>
            </w:pPr>
          </w:p>
        </w:tc>
      </w:tr>
      <w:tr w14:paraId="252AF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A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C5C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ZA-DJYJPVRP</w:t>
            </w:r>
            <w:r>
              <w:rPr>
                <w:rFonts w:hint="eastAsia" w:ascii="宋体" w:hAnsi="宋体" w:eastAsia="宋体" w:cs="宋体"/>
                <w:i w:val="0"/>
                <w:iCs w:val="0"/>
                <w:color w:val="000000"/>
                <w:kern w:val="0"/>
                <w:sz w:val="21"/>
                <w:szCs w:val="21"/>
                <w:u w:val="none"/>
                <w:vertAlign w:val="subscript"/>
                <w:lang w:val="en-US" w:eastAsia="zh-CN" w:bidi="ar"/>
              </w:rPr>
              <w:t>22</w:t>
            </w:r>
            <w:r>
              <w:rPr>
                <w:rFonts w:hint="eastAsia" w:ascii="宋体" w:hAnsi="宋体" w:eastAsia="宋体" w:cs="宋体"/>
                <w:i w:val="0"/>
                <w:iCs w:val="0"/>
                <w:color w:val="000000"/>
                <w:kern w:val="0"/>
                <w:sz w:val="21"/>
                <w:szCs w:val="21"/>
                <w:u w:val="none"/>
                <w:lang w:val="en-US" w:eastAsia="zh-CN" w:bidi="ar"/>
              </w:rPr>
              <w:t xml:space="preserve">       2X2X1.5mm</w:t>
            </w:r>
            <w:r>
              <w:rPr>
                <w:rStyle w:val="38"/>
                <w:rFonts w:hint="eastAsia" w:ascii="宋体" w:hAnsi="宋体" w:eastAsia="宋体" w:cs="宋体"/>
                <w:sz w:val="21"/>
                <w:szCs w:val="21"/>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F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934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0.28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1DCD2">
            <w:pPr>
              <w:jc w:val="center"/>
              <w:rPr>
                <w:rFonts w:hint="eastAsia" w:ascii="宋体" w:hAnsi="宋体" w:eastAsia="宋体" w:cs="宋体"/>
                <w:i w:val="0"/>
                <w:iCs w:val="0"/>
                <w:color w:val="000000"/>
                <w:sz w:val="21"/>
                <w:szCs w:val="21"/>
                <w:u w:val="none"/>
              </w:rPr>
            </w:pPr>
          </w:p>
        </w:tc>
      </w:tr>
      <w:tr w14:paraId="7DF9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6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D7D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ZA-DJYJPVRP</w:t>
            </w:r>
            <w:r>
              <w:rPr>
                <w:rFonts w:hint="eastAsia" w:ascii="宋体" w:hAnsi="宋体" w:eastAsia="宋体" w:cs="宋体"/>
                <w:i w:val="0"/>
                <w:iCs w:val="0"/>
                <w:color w:val="000000"/>
                <w:kern w:val="0"/>
                <w:sz w:val="21"/>
                <w:szCs w:val="21"/>
                <w:u w:val="none"/>
                <w:vertAlign w:val="subscript"/>
                <w:lang w:val="en-US" w:eastAsia="zh-CN" w:bidi="ar"/>
              </w:rPr>
              <w:t>22</w:t>
            </w:r>
            <w:r>
              <w:rPr>
                <w:rFonts w:hint="eastAsia" w:ascii="宋体" w:hAnsi="宋体" w:eastAsia="宋体" w:cs="宋体"/>
                <w:i w:val="0"/>
                <w:iCs w:val="0"/>
                <w:color w:val="000000"/>
                <w:kern w:val="0"/>
                <w:sz w:val="21"/>
                <w:szCs w:val="21"/>
                <w:u w:val="none"/>
                <w:lang w:val="en-US" w:eastAsia="zh-CN" w:bidi="ar"/>
              </w:rPr>
              <w:t xml:space="preserve">       6X2X1.5mm</w:t>
            </w:r>
            <w:r>
              <w:rPr>
                <w:rStyle w:val="38"/>
                <w:rFonts w:hint="eastAsia" w:ascii="宋体" w:hAnsi="宋体" w:eastAsia="宋体" w:cs="宋体"/>
                <w:sz w:val="21"/>
                <w:szCs w:val="21"/>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B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8B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F6620">
            <w:pPr>
              <w:jc w:val="center"/>
              <w:rPr>
                <w:rFonts w:hint="eastAsia" w:ascii="宋体" w:hAnsi="宋体" w:eastAsia="宋体" w:cs="宋体"/>
                <w:i w:val="0"/>
                <w:iCs w:val="0"/>
                <w:color w:val="000000"/>
                <w:sz w:val="21"/>
                <w:szCs w:val="21"/>
                <w:u w:val="none"/>
              </w:rPr>
            </w:pPr>
          </w:p>
        </w:tc>
      </w:tr>
      <w:tr w14:paraId="0395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9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998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ZA-KYJVRP</w:t>
            </w:r>
            <w:r>
              <w:rPr>
                <w:rFonts w:hint="eastAsia" w:ascii="宋体" w:hAnsi="宋体" w:eastAsia="宋体" w:cs="宋体"/>
                <w:i w:val="0"/>
                <w:iCs w:val="0"/>
                <w:color w:val="000000"/>
                <w:kern w:val="0"/>
                <w:sz w:val="21"/>
                <w:szCs w:val="21"/>
                <w:u w:val="none"/>
                <w:vertAlign w:val="subscript"/>
                <w:lang w:val="en-US" w:eastAsia="zh-CN" w:bidi="ar"/>
              </w:rPr>
              <w:t xml:space="preserve">22            </w:t>
            </w:r>
            <w:r>
              <w:rPr>
                <w:rFonts w:hint="eastAsia" w:ascii="宋体" w:hAnsi="宋体" w:eastAsia="宋体" w:cs="宋体"/>
                <w:i w:val="0"/>
                <w:iCs w:val="0"/>
                <w:color w:val="000000"/>
                <w:kern w:val="0"/>
                <w:sz w:val="21"/>
                <w:szCs w:val="21"/>
                <w:u w:val="none"/>
                <w:lang w:val="en-US" w:eastAsia="zh-CN" w:bidi="ar"/>
              </w:rPr>
              <w:t>3X1.5mm</w:t>
            </w:r>
            <w:r>
              <w:rPr>
                <w:rStyle w:val="38"/>
                <w:rFonts w:hint="eastAsia" w:ascii="宋体" w:hAnsi="宋体" w:eastAsia="宋体" w:cs="宋体"/>
                <w:sz w:val="21"/>
                <w:szCs w:val="21"/>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3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0E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0EDC2">
            <w:pPr>
              <w:jc w:val="center"/>
              <w:rPr>
                <w:rFonts w:hint="eastAsia" w:ascii="宋体" w:hAnsi="宋体" w:eastAsia="宋体" w:cs="宋体"/>
                <w:i w:val="0"/>
                <w:iCs w:val="0"/>
                <w:color w:val="000000"/>
                <w:sz w:val="21"/>
                <w:szCs w:val="21"/>
                <w:u w:val="none"/>
              </w:rPr>
            </w:pPr>
          </w:p>
        </w:tc>
      </w:tr>
      <w:tr w14:paraId="7BEE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3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6C2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ZA-KYJVRP</w:t>
            </w:r>
            <w:r>
              <w:rPr>
                <w:rFonts w:hint="eastAsia" w:ascii="宋体" w:hAnsi="宋体" w:eastAsia="宋体" w:cs="宋体"/>
                <w:i w:val="0"/>
                <w:iCs w:val="0"/>
                <w:color w:val="000000"/>
                <w:kern w:val="0"/>
                <w:sz w:val="21"/>
                <w:szCs w:val="21"/>
                <w:u w:val="none"/>
                <w:vertAlign w:val="subscript"/>
                <w:lang w:val="en-US" w:eastAsia="zh-CN" w:bidi="ar"/>
              </w:rPr>
              <w:t xml:space="preserve">22            </w:t>
            </w:r>
            <w:r>
              <w:rPr>
                <w:rFonts w:hint="eastAsia" w:ascii="宋体" w:hAnsi="宋体" w:eastAsia="宋体" w:cs="宋体"/>
                <w:i w:val="0"/>
                <w:iCs w:val="0"/>
                <w:color w:val="000000"/>
                <w:kern w:val="0"/>
                <w:sz w:val="21"/>
                <w:szCs w:val="21"/>
                <w:u w:val="none"/>
                <w:lang w:val="en-US" w:eastAsia="zh-CN" w:bidi="ar"/>
              </w:rPr>
              <w:t>16X1.5mm</w:t>
            </w:r>
            <w:r>
              <w:rPr>
                <w:rStyle w:val="38"/>
                <w:rFonts w:hint="eastAsia" w:ascii="宋体" w:hAnsi="宋体" w:eastAsia="宋体" w:cs="宋体"/>
                <w:sz w:val="21"/>
                <w:szCs w:val="21"/>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59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72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2.15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09C28">
            <w:pPr>
              <w:jc w:val="center"/>
              <w:rPr>
                <w:rFonts w:hint="eastAsia" w:ascii="宋体" w:hAnsi="宋体" w:eastAsia="宋体" w:cs="宋体"/>
                <w:i w:val="0"/>
                <w:iCs w:val="0"/>
                <w:color w:val="000000"/>
                <w:sz w:val="21"/>
                <w:szCs w:val="21"/>
                <w:u w:val="none"/>
              </w:rPr>
            </w:pPr>
          </w:p>
        </w:tc>
      </w:tr>
      <w:tr w14:paraId="1114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5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E9D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39"/>
                <w:rFonts w:hint="eastAsia" w:ascii="宋体" w:hAnsi="宋体" w:eastAsia="宋体" w:cs="宋体"/>
                <w:sz w:val="21"/>
                <w:szCs w:val="21"/>
                <w:lang w:val="en-US" w:eastAsia="zh-CN" w:bidi="ar"/>
              </w:rPr>
              <w:t>ZAN-KYJVRP</w:t>
            </w:r>
            <w:r>
              <w:rPr>
                <w:rFonts w:hint="eastAsia" w:ascii="宋体" w:hAnsi="宋体" w:eastAsia="宋体" w:cs="宋体"/>
                <w:i w:val="0"/>
                <w:iCs w:val="0"/>
                <w:color w:val="000000"/>
                <w:kern w:val="0"/>
                <w:sz w:val="21"/>
                <w:szCs w:val="21"/>
                <w:u w:val="none"/>
                <w:vertAlign w:val="subscript"/>
                <w:lang w:val="en-US" w:eastAsia="zh-CN" w:bidi="ar"/>
              </w:rPr>
              <w:t>22</w:t>
            </w:r>
            <w:r>
              <w:rPr>
                <w:rFonts w:hint="eastAsia" w:ascii="宋体" w:hAnsi="宋体" w:eastAsia="宋体" w:cs="宋体"/>
                <w:i w:val="0"/>
                <w:iCs w:val="0"/>
                <w:color w:val="000000"/>
                <w:kern w:val="0"/>
                <w:sz w:val="21"/>
                <w:szCs w:val="21"/>
                <w:u w:val="none"/>
                <w:lang w:val="en-US" w:eastAsia="zh-CN" w:bidi="ar"/>
              </w:rPr>
              <w:t xml:space="preserve">       3X1.5mm</w:t>
            </w:r>
            <w:r>
              <w:rPr>
                <w:rStyle w:val="38"/>
                <w:rFonts w:hint="eastAsia" w:ascii="宋体" w:hAnsi="宋体" w:eastAsia="宋体" w:cs="宋体"/>
                <w:sz w:val="21"/>
                <w:szCs w:val="21"/>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3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05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0.48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1FF71">
            <w:pPr>
              <w:jc w:val="center"/>
              <w:rPr>
                <w:rFonts w:hint="eastAsia" w:ascii="宋体" w:hAnsi="宋体" w:eastAsia="宋体" w:cs="宋体"/>
                <w:i w:val="0"/>
                <w:iCs w:val="0"/>
                <w:color w:val="000000"/>
                <w:sz w:val="21"/>
                <w:szCs w:val="21"/>
                <w:u w:val="none"/>
              </w:rPr>
            </w:pPr>
          </w:p>
        </w:tc>
      </w:tr>
      <w:tr w14:paraId="5FCD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1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F2A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ZAN-KYJVRP</w:t>
            </w:r>
            <w:r>
              <w:rPr>
                <w:rFonts w:hint="eastAsia" w:ascii="宋体" w:hAnsi="宋体" w:eastAsia="宋体" w:cs="宋体"/>
                <w:i w:val="0"/>
                <w:iCs w:val="0"/>
                <w:color w:val="000000"/>
                <w:kern w:val="0"/>
                <w:sz w:val="21"/>
                <w:szCs w:val="21"/>
                <w:u w:val="none"/>
                <w:vertAlign w:val="subscript"/>
                <w:lang w:val="en-US" w:eastAsia="zh-CN" w:bidi="ar"/>
              </w:rPr>
              <w:t>22</w:t>
            </w:r>
            <w:r>
              <w:rPr>
                <w:rFonts w:hint="eastAsia" w:ascii="宋体" w:hAnsi="宋体" w:eastAsia="宋体" w:cs="宋体"/>
                <w:i w:val="0"/>
                <w:iCs w:val="0"/>
                <w:color w:val="000000"/>
                <w:kern w:val="0"/>
                <w:sz w:val="21"/>
                <w:szCs w:val="21"/>
                <w:u w:val="none"/>
                <w:lang w:val="en-US" w:eastAsia="zh-CN" w:bidi="ar"/>
              </w:rPr>
              <w:t xml:space="preserve">       8X1.5mm</w:t>
            </w:r>
            <w:r>
              <w:rPr>
                <w:rStyle w:val="38"/>
                <w:rFonts w:hint="eastAsia" w:ascii="宋体" w:hAnsi="宋体" w:eastAsia="宋体" w:cs="宋体"/>
                <w:sz w:val="21"/>
                <w:szCs w:val="21"/>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7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6F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F8187">
            <w:pPr>
              <w:jc w:val="center"/>
              <w:rPr>
                <w:rFonts w:hint="eastAsia" w:ascii="宋体" w:hAnsi="宋体" w:eastAsia="宋体" w:cs="宋体"/>
                <w:i w:val="0"/>
                <w:iCs w:val="0"/>
                <w:color w:val="000000"/>
                <w:sz w:val="21"/>
                <w:szCs w:val="21"/>
                <w:u w:val="none"/>
              </w:rPr>
            </w:pPr>
          </w:p>
        </w:tc>
      </w:tr>
      <w:tr w14:paraId="6E2A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E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29D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防爆型固定点式可燃气体探测器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F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51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FF452">
            <w:pPr>
              <w:jc w:val="center"/>
              <w:rPr>
                <w:rFonts w:hint="eastAsia" w:ascii="宋体" w:hAnsi="宋体" w:eastAsia="宋体" w:cs="宋体"/>
                <w:i w:val="0"/>
                <w:iCs w:val="0"/>
                <w:color w:val="000000"/>
                <w:sz w:val="21"/>
                <w:szCs w:val="21"/>
                <w:u w:val="none"/>
              </w:rPr>
            </w:pPr>
          </w:p>
        </w:tc>
      </w:tr>
      <w:tr w14:paraId="16EC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1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8F1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A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FC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06615">
            <w:pPr>
              <w:jc w:val="center"/>
              <w:rPr>
                <w:rFonts w:hint="eastAsia" w:ascii="宋体" w:hAnsi="宋体" w:eastAsia="宋体" w:cs="宋体"/>
                <w:i w:val="0"/>
                <w:iCs w:val="0"/>
                <w:color w:val="000000"/>
                <w:sz w:val="21"/>
                <w:szCs w:val="21"/>
                <w:u w:val="none"/>
              </w:rPr>
            </w:pPr>
          </w:p>
        </w:tc>
      </w:tr>
      <w:tr w14:paraId="38DE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D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0"/>
                <w:rFonts w:hint="eastAsia" w:ascii="宋体" w:hAnsi="宋体" w:eastAsia="宋体" w:cs="宋体"/>
                <w:sz w:val="21"/>
                <w:szCs w:val="21"/>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32D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BPCS 扩容点数：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9E6B">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186C7">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D49A6">
            <w:pPr>
              <w:jc w:val="center"/>
              <w:rPr>
                <w:rFonts w:hint="eastAsia" w:ascii="宋体" w:hAnsi="宋体" w:eastAsia="宋体" w:cs="宋体"/>
                <w:i w:val="0"/>
                <w:iCs w:val="0"/>
                <w:color w:val="000000"/>
                <w:sz w:val="21"/>
                <w:szCs w:val="21"/>
                <w:u w:val="none"/>
              </w:rPr>
            </w:pPr>
          </w:p>
        </w:tc>
      </w:tr>
      <w:tr w14:paraId="54F0C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8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0"/>
                <w:rFonts w:hint="eastAsia" w:ascii="宋体" w:hAnsi="宋体" w:eastAsia="宋体" w:cs="宋体"/>
                <w:sz w:val="21"/>
                <w:szCs w:val="21"/>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E5A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DI：45 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E7AF">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8114E">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E8A83">
            <w:pPr>
              <w:jc w:val="center"/>
              <w:rPr>
                <w:rFonts w:hint="eastAsia" w:ascii="宋体" w:hAnsi="宋体" w:eastAsia="宋体" w:cs="宋体"/>
                <w:i w:val="0"/>
                <w:iCs w:val="0"/>
                <w:color w:val="000000"/>
                <w:sz w:val="21"/>
                <w:szCs w:val="21"/>
                <w:u w:val="none"/>
              </w:rPr>
            </w:pPr>
          </w:p>
        </w:tc>
      </w:tr>
      <w:tr w14:paraId="350D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D6A8">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21F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DO：18 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1089">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CFA6C">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0ABE3">
            <w:pPr>
              <w:jc w:val="center"/>
              <w:rPr>
                <w:rFonts w:hint="eastAsia" w:ascii="宋体" w:hAnsi="宋体" w:eastAsia="宋体" w:cs="宋体"/>
                <w:i w:val="0"/>
                <w:iCs w:val="0"/>
                <w:color w:val="000000"/>
                <w:sz w:val="21"/>
                <w:szCs w:val="21"/>
                <w:u w:val="none"/>
              </w:rPr>
            </w:pPr>
          </w:p>
        </w:tc>
      </w:tr>
      <w:tr w14:paraId="290D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DEE3">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1BC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AI：13 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796C">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8BA53">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95C8A">
            <w:pPr>
              <w:jc w:val="center"/>
              <w:rPr>
                <w:rFonts w:hint="eastAsia" w:ascii="宋体" w:hAnsi="宋体" w:eastAsia="宋体" w:cs="宋体"/>
                <w:i w:val="0"/>
                <w:iCs w:val="0"/>
                <w:color w:val="000000"/>
                <w:sz w:val="21"/>
                <w:szCs w:val="21"/>
                <w:u w:val="none"/>
              </w:rPr>
            </w:pPr>
          </w:p>
        </w:tc>
      </w:tr>
      <w:tr w14:paraId="2BDB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2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0"/>
                <w:rFonts w:hint="eastAsia" w:ascii="宋体" w:hAnsi="宋体" w:eastAsia="宋体" w:cs="宋体"/>
                <w:sz w:val="21"/>
                <w:szCs w:val="21"/>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8CD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AO：2 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FABD">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291A8">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892FA">
            <w:pPr>
              <w:jc w:val="center"/>
              <w:rPr>
                <w:rFonts w:hint="eastAsia" w:ascii="宋体" w:hAnsi="宋体" w:eastAsia="宋体" w:cs="宋体"/>
                <w:i w:val="0"/>
                <w:iCs w:val="0"/>
                <w:color w:val="000000"/>
                <w:sz w:val="21"/>
                <w:szCs w:val="21"/>
                <w:u w:val="none"/>
              </w:rPr>
            </w:pPr>
          </w:p>
        </w:tc>
      </w:tr>
      <w:tr w14:paraId="33177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C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0"/>
                <w:rFonts w:hint="eastAsia" w:ascii="宋体" w:hAnsi="宋体" w:eastAsia="宋体" w:cs="宋体"/>
                <w:sz w:val="21"/>
                <w:szCs w:val="21"/>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BF2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RS485：2 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EEA1">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B00D5">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3639E">
            <w:pPr>
              <w:jc w:val="center"/>
              <w:rPr>
                <w:rFonts w:hint="eastAsia" w:ascii="宋体" w:hAnsi="宋体" w:eastAsia="宋体" w:cs="宋体"/>
                <w:i w:val="0"/>
                <w:iCs w:val="0"/>
                <w:color w:val="000000"/>
                <w:sz w:val="21"/>
                <w:szCs w:val="21"/>
                <w:u w:val="none"/>
              </w:rPr>
            </w:pPr>
          </w:p>
        </w:tc>
      </w:tr>
      <w:tr w14:paraId="3576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0E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主要扩容设备</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B1F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0436">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8CA3A">
            <w:pPr>
              <w:jc w:val="left"/>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4FD14">
            <w:pPr>
              <w:jc w:val="center"/>
              <w:rPr>
                <w:rFonts w:hint="eastAsia" w:ascii="宋体" w:hAnsi="宋体" w:eastAsia="宋体" w:cs="宋体"/>
                <w:i w:val="0"/>
                <w:iCs w:val="0"/>
                <w:color w:val="000000"/>
                <w:sz w:val="21"/>
                <w:szCs w:val="21"/>
                <w:u w:val="none"/>
              </w:rPr>
            </w:pPr>
          </w:p>
        </w:tc>
      </w:tr>
      <w:tr w14:paraId="588C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3C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4F5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通道数字量输入模块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2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E5E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1FF3B">
            <w:pPr>
              <w:jc w:val="center"/>
              <w:rPr>
                <w:rFonts w:hint="eastAsia" w:ascii="宋体" w:hAnsi="宋体" w:eastAsia="宋体" w:cs="宋体"/>
                <w:i w:val="0"/>
                <w:iCs w:val="0"/>
                <w:color w:val="000000"/>
                <w:sz w:val="21"/>
                <w:szCs w:val="21"/>
                <w:u w:val="none"/>
              </w:rPr>
            </w:pPr>
          </w:p>
        </w:tc>
      </w:tr>
      <w:tr w14:paraId="071F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4795">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EB8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通道数字量输出模块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F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92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A5CCD">
            <w:pPr>
              <w:jc w:val="center"/>
              <w:rPr>
                <w:rFonts w:hint="eastAsia" w:ascii="宋体" w:hAnsi="宋体" w:eastAsia="宋体" w:cs="宋体"/>
                <w:i w:val="0"/>
                <w:iCs w:val="0"/>
                <w:color w:val="000000"/>
                <w:sz w:val="21"/>
                <w:szCs w:val="21"/>
                <w:u w:val="none"/>
              </w:rPr>
            </w:pPr>
          </w:p>
        </w:tc>
      </w:tr>
      <w:tr w14:paraId="645F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9627">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091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通道模拟量输入模块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3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FA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A4260">
            <w:pPr>
              <w:jc w:val="center"/>
              <w:rPr>
                <w:rFonts w:hint="eastAsia" w:ascii="宋体" w:hAnsi="宋体" w:eastAsia="宋体" w:cs="宋体"/>
                <w:i w:val="0"/>
                <w:iCs w:val="0"/>
                <w:color w:val="000000"/>
                <w:sz w:val="21"/>
                <w:szCs w:val="21"/>
                <w:u w:val="none"/>
              </w:rPr>
            </w:pPr>
          </w:p>
        </w:tc>
      </w:tr>
      <w:tr w14:paraId="76C6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AA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9B1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通道模拟量输出模块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1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C5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403DD">
            <w:pPr>
              <w:jc w:val="center"/>
              <w:rPr>
                <w:rFonts w:hint="eastAsia" w:ascii="宋体" w:hAnsi="宋体" w:eastAsia="宋体" w:cs="宋体"/>
                <w:i w:val="0"/>
                <w:iCs w:val="0"/>
                <w:color w:val="000000"/>
                <w:sz w:val="21"/>
                <w:szCs w:val="21"/>
                <w:u w:val="none"/>
              </w:rPr>
            </w:pPr>
          </w:p>
        </w:tc>
      </w:tr>
      <w:tr w14:paraId="42D6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74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176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路 RS485 通讯模块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6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C1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554D2">
            <w:pPr>
              <w:jc w:val="center"/>
              <w:rPr>
                <w:rFonts w:hint="eastAsia" w:ascii="宋体" w:hAnsi="宋体" w:eastAsia="宋体" w:cs="宋体"/>
                <w:i w:val="0"/>
                <w:iCs w:val="0"/>
                <w:color w:val="000000"/>
                <w:sz w:val="21"/>
                <w:szCs w:val="21"/>
                <w:u w:val="none"/>
              </w:rPr>
            </w:pPr>
          </w:p>
        </w:tc>
      </w:tr>
      <w:tr w14:paraId="2293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F7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817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 槽远程机架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88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28752">
            <w:pPr>
              <w:jc w:val="center"/>
              <w:rPr>
                <w:rFonts w:hint="eastAsia" w:ascii="宋体" w:hAnsi="宋体" w:eastAsia="宋体" w:cs="宋体"/>
                <w:i w:val="0"/>
                <w:iCs w:val="0"/>
                <w:color w:val="000000"/>
                <w:sz w:val="21"/>
                <w:szCs w:val="21"/>
                <w:u w:val="none"/>
              </w:rPr>
            </w:pPr>
          </w:p>
        </w:tc>
      </w:tr>
      <w:tr w14:paraId="6110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15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EB7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 I/O 通信模块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9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B8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69F08">
            <w:pPr>
              <w:jc w:val="center"/>
              <w:rPr>
                <w:rFonts w:hint="eastAsia" w:ascii="宋体" w:hAnsi="宋体" w:eastAsia="宋体" w:cs="宋体"/>
                <w:i w:val="0"/>
                <w:iCs w:val="0"/>
                <w:color w:val="000000"/>
                <w:sz w:val="21"/>
                <w:szCs w:val="21"/>
                <w:u w:val="none"/>
              </w:rPr>
            </w:pPr>
          </w:p>
        </w:tc>
      </w:tr>
      <w:tr w14:paraId="2828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E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6CD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冗余电源套件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7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44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C8988">
            <w:pPr>
              <w:jc w:val="center"/>
              <w:rPr>
                <w:rFonts w:hint="eastAsia" w:ascii="宋体" w:hAnsi="宋体" w:eastAsia="宋体" w:cs="宋体"/>
                <w:i w:val="0"/>
                <w:iCs w:val="0"/>
                <w:color w:val="000000"/>
                <w:sz w:val="21"/>
                <w:szCs w:val="21"/>
                <w:u w:val="none"/>
              </w:rPr>
            </w:pPr>
          </w:p>
        </w:tc>
      </w:tr>
      <w:tr w14:paraId="44E7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39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F6C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接线端子排、导轨、线槽等安装配件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04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9E482">
            <w:pPr>
              <w:jc w:val="center"/>
              <w:rPr>
                <w:rFonts w:hint="eastAsia" w:ascii="宋体" w:hAnsi="宋体" w:eastAsia="宋体" w:cs="宋体"/>
                <w:i w:val="0"/>
                <w:iCs w:val="0"/>
                <w:color w:val="000000"/>
                <w:sz w:val="21"/>
                <w:szCs w:val="21"/>
                <w:u w:val="none"/>
              </w:rPr>
            </w:pPr>
          </w:p>
        </w:tc>
      </w:tr>
      <w:tr w14:paraId="1831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35F1">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02A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 针接线臂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B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AB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E0E50">
            <w:pPr>
              <w:jc w:val="center"/>
              <w:rPr>
                <w:rFonts w:hint="eastAsia" w:ascii="宋体" w:hAnsi="宋体" w:eastAsia="宋体" w:cs="宋体"/>
                <w:i w:val="0"/>
                <w:iCs w:val="0"/>
                <w:color w:val="000000"/>
                <w:sz w:val="21"/>
                <w:szCs w:val="21"/>
                <w:u w:val="none"/>
              </w:rPr>
            </w:pPr>
          </w:p>
        </w:tc>
      </w:tr>
      <w:tr w14:paraId="5F5F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AED5">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BC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 针接线臂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2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2B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59058">
            <w:pPr>
              <w:jc w:val="center"/>
              <w:rPr>
                <w:rFonts w:hint="eastAsia" w:ascii="宋体" w:hAnsi="宋体" w:eastAsia="宋体" w:cs="宋体"/>
                <w:i w:val="0"/>
                <w:iCs w:val="0"/>
                <w:color w:val="000000"/>
                <w:sz w:val="21"/>
                <w:szCs w:val="21"/>
                <w:u w:val="none"/>
              </w:rPr>
            </w:pPr>
          </w:p>
        </w:tc>
      </w:tr>
      <w:tr w14:paraId="3C66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0D41">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89E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 型头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8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A3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9661B">
            <w:pPr>
              <w:jc w:val="center"/>
              <w:rPr>
                <w:rFonts w:hint="eastAsia" w:ascii="宋体" w:hAnsi="宋体" w:eastAsia="宋体" w:cs="宋体"/>
                <w:i w:val="0"/>
                <w:iCs w:val="0"/>
                <w:color w:val="000000"/>
                <w:sz w:val="21"/>
                <w:szCs w:val="21"/>
                <w:u w:val="none"/>
              </w:rPr>
            </w:pPr>
          </w:p>
        </w:tc>
      </w:tr>
      <w:tr w14:paraId="1638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F99C">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4DD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SIS 扩容点数：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00B7">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85CA1">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80405">
            <w:pPr>
              <w:jc w:val="center"/>
              <w:rPr>
                <w:rFonts w:hint="eastAsia" w:ascii="宋体" w:hAnsi="宋体" w:eastAsia="宋体" w:cs="宋体"/>
                <w:i w:val="0"/>
                <w:iCs w:val="0"/>
                <w:color w:val="000000"/>
                <w:sz w:val="21"/>
                <w:szCs w:val="21"/>
                <w:u w:val="none"/>
              </w:rPr>
            </w:pPr>
          </w:p>
        </w:tc>
      </w:tr>
      <w:tr w14:paraId="59F1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B731">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5A7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DI：10 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2BCC">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01ADC">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C5858">
            <w:pPr>
              <w:jc w:val="center"/>
              <w:rPr>
                <w:rFonts w:hint="eastAsia" w:ascii="宋体" w:hAnsi="宋体" w:eastAsia="宋体" w:cs="宋体"/>
                <w:i w:val="0"/>
                <w:iCs w:val="0"/>
                <w:color w:val="000000"/>
                <w:sz w:val="21"/>
                <w:szCs w:val="21"/>
                <w:u w:val="none"/>
              </w:rPr>
            </w:pPr>
          </w:p>
        </w:tc>
      </w:tr>
      <w:tr w14:paraId="49DB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947F">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B2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DO：7 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C814">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C436C">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A9182">
            <w:pPr>
              <w:jc w:val="center"/>
              <w:rPr>
                <w:rFonts w:hint="eastAsia" w:ascii="宋体" w:hAnsi="宋体" w:eastAsia="宋体" w:cs="宋体"/>
                <w:i w:val="0"/>
                <w:iCs w:val="0"/>
                <w:color w:val="000000"/>
                <w:sz w:val="21"/>
                <w:szCs w:val="21"/>
                <w:u w:val="none"/>
              </w:rPr>
            </w:pPr>
          </w:p>
        </w:tc>
      </w:tr>
      <w:tr w14:paraId="5A50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5CE2">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708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AI：3 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F12">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340C8">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444CE">
            <w:pPr>
              <w:jc w:val="center"/>
              <w:rPr>
                <w:rFonts w:hint="eastAsia" w:ascii="宋体" w:hAnsi="宋体" w:eastAsia="宋体" w:cs="宋体"/>
                <w:i w:val="0"/>
                <w:iCs w:val="0"/>
                <w:color w:val="000000"/>
                <w:sz w:val="21"/>
                <w:szCs w:val="21"/>
                <w:u w:val="none"/>
              </w:rPr>
            </w:pPr>
          </w:p>
        </w:tc>
      </w:tr>
      <w:tr w14:paraId="11BF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F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主要扩容设备</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B32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A724">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CF110">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7AF8A">
            <w:pPr>
              <w:jc w:val="center"/>
              <w:rPr>
                <w:rFonts w:hint="eastAsia" w:ascii="宋体" w:hAnsi="宋体" w:eastAsia="宋体" w:cs="宋体"/>
                <w:i w:val="0"/>
                <w:iCs w:val="0"/>
                <w:color w:val="000000"/>
                <w:sz w:val="21"/>
                <w:szCs w:val="21"/>
                <w:u w:val="none"/>
              </w:rPr>
            </w:pPr>
          </w:p>
        </w:tc>
      </w:tr>
      <w:tr w14:paraId="32023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A9B8">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9CB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路数字量输入模块（SIL2）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4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45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EBC7D">
            <w:pPr>
              <w:jc w:val="center"/>
              <w:rPr>
                <w:rFonts w:hint="eastAsia" w:ascii="宋体" w:hAnsi="宋体" w:eastAsia="宋体" w:cs="宋体"/>
                <w:i w:val="0"/>
                <w:iCs w:val="0"/>
                <w:color w:val="000000"/>
                <w:sz w:val="21"/>
                <w:szCs w:val="21"/>
                <w:u w:val="none"/>
              </w:rPr>
            </w:pPr>
          </w:p>
        </w:tc>
      </w:tr>
      <w:tr w14:paraId="3A8E5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1895">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0A4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 路数字量输出模块（SIL2）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4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E4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B6470">
            <w:pPr>
              <w:jc w:val="center"/>
              <w:rPr>
                <w:rFonts w:hint="eastAsia" w:ascii="宋体" w:hAnsi="宋体" w:eastAsia="宋体" w:cs="宋体"/>
                <w:i w:val="0"/>
                <w:iCs w:val="0"/>
                <w:color w:val="000000"/>
                <w:sz w:val="21"/>
                <w:szCs w:val="21"/>
                <w:u w:val="none"/>
              </w:rPr>
            </w:pPr>
          </w:p>
        </w:tc>
      </w:tr>
      <w:tr w14:paraId="312E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1D8">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CFC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路模拟量输入模块（SIL2）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D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1D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D7534">
            <w:pPr>
              <w:jc w:val="center"/>
              <w:rPr>
                <w:rFonts w:hint="eastAsia" w:ascii="宋体" w:hAnsi="宋体" w:eastAsia="宋体" w:cs="宋体"/>
                <w:i w:val="0"/>
                <w:iCs w:val="0"/>
                <w:color w:val="000000"/>
                <w:sz w:val="21"/>
                <w:szCs w:val="21"/>
                <w:u w:val="none"/>
              </w:rPr>
            </w:pPr>
          </w:p>
        </w:tc>
      </w:tr>
      <w:tr w14:paraId="16D2F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A46">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CA5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2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FA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F9611">
            <w:pPr>
              <w:jc w:val="center"/>
              <w:rPr>
                <w:rFonts w:hint="eastAsia" w:ascii="宋体" w:hAnsi="宋体" w:eastAsia="宋体" w:cs="宋体"/>
                <w:i w:val="0"/>
                <w:iCs w:val="0"/>
                <w:color w:val="000000"/>
                <w:sz w:val="21"/>
                <w:szCs w:val="21"/>
                <w:u w:val="none"/>
              </w:rPr>
            </w:pPr>
          </w:p>
        </w:tc>
      </w:tr>
      <w:tr w14:paraId="1AC6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D473">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91D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9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41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C1443">
            <w:pPr>
              <w:jc w:val="center"/>
              <w:rPr>
                <w:rFonts w:hint="eastAsia" w:ascii="宋体" w:hAnsi="宋体" w:eastAsia="宋体" w:cs="宋体"/>
                <w:i w:val="0"/>
                <w:iCs w:val="0"/>
                <w:color w:val="000000"/>
                <w:sz w:val="21"/>
                <w:szCs w:val="21"/>
                <w:u w:val="none"/>
              </w:rPr>
            </w:pPr>
          </w:p>
        </w:tc>
      </w:tr>
      <w:tr w14:paraId="1844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CFEA">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168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5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CE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9A5FE">
            <w:pPr>
              <w:jc w:val="center"/>
              <w:rPr>
                <w:rFonts w:hint="eastAsia" w:ascii="宋体" w:hAnsi="宋体" w:eastAsia="宋体" w:cs="宋体"/>
                <w:i w:val="0"/>
                <w:iCs w:val="0"/>
                <w:color w:val="000000"/>
                <w:sz w:val="21"/>
                <w:szCs w:val="21"/>
                <w:u w:val="none"/>
              </w:rPr>
            </w:pPr>
          </w:p>
        </w:tc>
      </w:tr>
      <w:tr w14:paraId="7B000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4869">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C93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安全型继电器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A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0A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8A355">
            <w:pPr>
              <w:jc w:val="center"/>
              <w:rPr>
                <w:rFonts w:hint="eastAsia" w:ascii="宋体" w:hAnsi="宋体" w:eastAsia="宋体" w:cs="宋体"/>
                <w:i w:val="0"/>
                <w:iCs w:val="0"/>
                <w:color w:val="000000"/>
                <w:sz w:val="21"/>
                <w:szCs w:val="21"/>
                <w:u w:val="none"/>
              </w:rPr>
            </w:pPr>
          </w:p>
        </w:tc>
      </w:tr>
      <w:tr w14:paraId="15D1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7D82">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2DE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机柜扩容改造集成安装材料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03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90F25">
            <w:pPr>
              <w:jc w:val="center"/>
              <w:rPr>
                <w:rFonts w:hint="eastAsia" w:ascii="宋体" w:hAnsi="宋体" w:eastAsia="宋体" w:cs="宋体"/>
                <w:i w:val="0"/>
                <w:iCs w:val="0"/>
                <w:color w:val="000000"/>
                <w:sz w:val="21"/>
                <w:szCs w:val="21"/>
                <w:u w:val="none"/>
              </w:rPr>
            </w:pPr>
          </w:p>
        </w:tc>
      </w:tr>
      <w:tr w14:paraId="445F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1094">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EA7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防雷浪涌保护器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DA85">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D7530">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77704">
            <w:pPr>
              <w:jc w:val="center"/>
              <w:rPr>
                <w:rFonts w:hint="eastAsia" w:ascii="宋体" w:hAnsi="宋体" w:eastAsia="宋体" w:cs="宋体"/>
                <w:i w:val="0"/>
                <w:iCs w:val="0"/>
                <w:color w:val="000000"/>
                <w:sz w:val="21"/>
                <w:szCs w:val="21"/>
                <w:u w:val="none"/>
              </w:rPr>
            </w:pPr>
          </w:p>
        </w:tc>
      </w:tr>
      <w:tr w14:paraId="5799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5BA8">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0E9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 电源防雷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D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D1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A9E75">
            <w:pPr>
              <w:jc w:val="center"/>
              <w:rPr>
                <w:rFonts w:hint="eastAsia" w:ascii="宋体" w:hAnsi="宋体" w:eastAsia="宋体" w:cs="宋体"/>
                <w:i w:val="0"/>
                <w:iCs w:val="0"/>
                <w:color w:val="000000"/>
                <w:sz w:val="21"/>
                <w:szCs w:val="21"/>
                <w:u w:val="none"/>
              </w:rPr>
            </w:pPr>
          </w:p>
        </w:tc>
      </w:tr>
      <w:tr w14:paraId="5B916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59DA">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D7F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24V 直流电源防雷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6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48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38551">
            <w:pPr>
              <w:jc w:val="center"/>
              <w:rPr>
                <w:rFonts w:hint="eastAsia" w:ascii="宋体" w:hAnsi="宋体" w:eastAsia="宋体" w:cs="宋体"/>
                <w:i w:val="0"/>
                <w:iCs w:val="0"/>
                <w:color w:val="000000"/>
                <w:sz w:val="21"/>
                <w:szCs w:val="21"/>
                <w:u w:val="none"/>
              </w:rPr>
            </w:pPr>
          </w:p>
        </w:tc>
      </w:tr>
      <w:tr w14:paraId="48911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B915">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6C7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24VDC 冗余电源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2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84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890A1">
            <w:pPr>
              <w:jc w:val="center"/>
              <w:rPr>
                <w:rFonts w:hint="eastAsia" w:ascii="宋体" w:hAnsi="宋体" w:eastAsia="宋体" w:cs="宋体"/>
                <w:i w:val="0"/>
                <w:iCs w:val="0"/>
                <w:color w:val="000000"/>
                <w:sz w:val="21"/>
                <w:szCs w:val="21"/>
                <w:u w:val="none"/>
              </w:rPr>
            </w:pPr>
          </w:p>
        </w:tc>
      </w:tr>
      <w:tr w14:paraId="51C4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A8FE">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DBD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I/O 电涌保护器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2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A216C">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91851">
            <w:pPr>
              <w:jc w:val="center"/>
              <w:rPr>
                <w:rFonts w:hint="eastAsia" w:ascii="宋体" w:hAnsi="宋体" w:eastAsia="宋体" w:cs="宋体"/>
                <w:i w:val="0"/>
                <w:iCs w:val="0"/>
                <w:color w:val="000000"/>
                <w:sz w:val="21"/>
                <w:szCs w:val="21"/>
                <w:u w:val="none"/>
              </w:rPr>
            </w:pPr>
          </w:p>
        </w:tc>
      </w:tr>
      <w:tr w14:paraId="67483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F43C">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504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 机柜 800mx800mmx2100mm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6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FB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5CAE9">
            <w:pPr>
              <w:jc w:val="center"/>
              <w:rPr>
                <w:rFonts w:hint="eastAsia" w:ascii="宋体" w:hAnsi="宋体" w:eastAsia="宋体" w:cs="宋体"/>
                <w:i w:val="0"/>
                <w:iCs w:val="0"/>
                <w:color w:val="000000"/>
                <w:sz w:val="21"/>
                <w:szCs w:val="21"/>
                <w:u w:val="none"/>
              </w:rPr>
            </w:pPr>
          </w:p>
        </w:tc>
      </w:tr>
      <w:tr w14:paraId="14FF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F967">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208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1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8F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48E0D">
            <w:pPr>
              <w:jc w:val="center"/>
              <w:rPr>
                <w:rFonts w:hint="eastAsia" w:ascii="宋体" w:hAnsi="宋体" w:eastAsia="宋体" w:cs="宋体"/>
                <w:i w:val="0"/>
                <w:iCs w:val="0"/>
                <w:color w:val="000000"/>
                <w:sz w:val="21"/>
                <w:szCs w:val="21"/>
                <w:u w:val="none"/>
              </w:rPr>
            </w:pPr>
          </w:p>
        </w:tc>
      </w:tr>
      <w:tr w14:paraId="71617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D027">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679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光口以太网交换机  2 光 6 电</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2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03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0E1ED">
            <w:pPr>
              <w:jc w:val="center"/>
              <w:rPr>
                <w:rFonts w:hint="eastAsia" w:ascii="宋体" w:hAnsi="宋体" w:eastAsia="宋体" w:cs="宋体"/>
                <w:i w:val="0"/>
                <w:iCs w:val="0"/>
                <w:color w:val="000000"/>
                <w:sz w:val="21"/>
                <w:szCs w:val="21"/>
                <w:u w:val="none"/>
              </w:rPr>
            </w:pPr>
          </w:p>
        </w:tc>
      </w:tr>
      <w:tr w14:paraId="3F34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DB9F">
            <w:pPr>
              <w:jc w:val="left"/>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AF8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工业隔离网闸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B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3B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3F28B">
            <w:pPr>
              <w:jc w:val="center"/>
              <w:rPr>
                <w:rFonts w:hint="eastAsia" w:ascii="宋体" w:hAnsi="宋体" w:eastAsia="宋体" w:cs="宋体"/>
                <w:i w:val="0"/>
                <w:iCs w:val="0"/>
                <w:color w:val="000000"/>
                <w:sz w:val="21"/>
                <w:szCs w:val="21"/>
                <w:u w:val="none"/>
              </w:rPr>
            </w:pPr>
          </w:p>
        </w:tc>
      </w:tr>
      <w:tr w14:paraId="3747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C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F77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调度管理系统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2AF9">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B2965">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6CCC8">
            <w:pPr>
              <w:jc w:val="center"/>
              <w:rPr>
                <w:rFonts w:hint="eastAsia" w:ascii="宋体" w:hAnsi="宋体" w:eastAsia="宋体" w:cs="宋体"/>
                <w:i w:val="0"/>
                <w:iCs w:val="0"/>
                <w:color w:val="000000"/>
                <w:sz w:val="21"/>
                <w:szCs w:val="21"/>
                <w:u w:val="none"/>
              </w:rPr>
            </w:pPr>
          </w:p>
        </w:tc>
      </w:tr>
      <w:tr w14:paraId="2C99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38CB">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F9B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油气控制中心组态、调试（含备控中心）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2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59F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6A3C8">
            <w:pPr>
              <w:jc w:val="center"/>
              <w:rPr>
                <w:rFonts w:hint="eastAsia" w:ascii="宋体" w:hAnsi="宋体" w:eastAsia="宋体" w:cs="宋体"/>
                <w:i w:val="0"/>
                <w:iCs w:val="0"/>
                <w:color w:val="000000"/>
                <w:sz w:val="21"/>
                <w:szCs w:val="21"/>
                <w:u w:val="none"/>
              </w:rPr>
            </w:pPr>
          </w:p>
        </w:tc>
      </w:tr>
      <w:tr w14:paraId="493E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98A5">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892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SCADA 系统组态、调试（扩容）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14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AC081">
            <w:pPr>
              <w:jc w:val="center"/>
              <w:rPr>
                <w:rFonts w:hint="eastAsia" w:ascii="宋体" w:hAnsi="宋体" w:eastAsia="宋体" w:cs="宋体"/>
                <w:i w:val="0"/>
                <w:iCs w:val="0"/>
                <w:color w:val="000000"/>
                <w:sz w:val="21"/>
                <w:szCs w:val="21"/>
                <w:u w:val="none"/>
              </w:rPr>
            </w:pPr>
          </w:p>
        </w:tc>
      </w:tr>
      <w:tr w14:paraId="1A82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FB57">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B09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（1）根据工艺流程图组态画面；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59E8">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529D7">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B1D07">
            <w:pPr>
              <w:jc w:val="center"/>
              <w:rPr>
                <w:rFonts w:hint="eastAsia" w:ascii="宋体" w:hAnsi="宋体" w:eastAsia="宋体" w:cs="宋体"/>
                <w:i w:val="0"/>
                <w:iCs w:val="0"/>
                <w:color w:val="000000"/>
                <w:sz w:val="21"/>
                <w:szCs w:val="21"/>
                <w:u w:val="none"/>
              </w:rPr>
            </w:pPr>
          </w:p>
        </w:tc>
      </w:tr>
      <w:tr w14:paraId="19EB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30C7">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E63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（2）拓扑组态；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067">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2BAD7">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E41BD">
            <w:pPr>
              <w:jc w:val="center"/>
              <w:rPr>
                <w:rFonts w:hint="eastAsia" w:ascii="宋体" w:hAnsi="宋体" w:eastAsia="宋体" w:cs="宋体"/>
                <w:i w:val="0"/>
                <w:iCs w:val="0"/>
                <w:color w:val="000000"/>
                <w:sz w:val="21"/>
                <w:szCs w:val="21"/>
                <w:u w:val="none"/>
              </w:rPr>
            </w:pPr>
          </w:p>
        </w:tc>
      </w:tr>
      <w:tr w14:paraId="0CB7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8CAF">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042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实时服务器数据库组态及调试（扩容）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4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64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2DD78">
            <w:pPr>
              <w:jc w:val="center"/>
              <w:rPr>
                <w:rFonts w:hint="eastAsia" w:ascii="宋体" w:hAnsi="宋体" w:eastAsia="宋体" w:cs="宋体"/>
                <w:i w:val="0"/>
                <w:iCs w:val="0"/>
                <w:color w:val="000000"/>
                <w:sz w:val="21"/>
                <w:szCs w:val="21"/>
                <w:u w:val="none"/>
              </w:rPr>
            </w:pPr>
          </w:p>
        </w:tc>
      </w:tr>
      <w:tr w14:paraId="1E4C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9BB3">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E8B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历史服务器数据库组态及调试（扩容）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C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91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87B1E">
            <w:pPr>
              <w:jc w:val="center"/>
              <w:rPr>
                <w:rFonts w:hint="eastAsia" w:ascii="宋体" w:hAnsi="宋体" w:eastAsia="宋体" w:cs="宋体"/>
                <w:i w:val="0"/>
                <w:iCs w:val="0"/>
                <w:color w:val="000000"/>
                <w:sz w:val="21"/>
                <w:szCs w:val="21"/>
                <w:u w:val="none"/>
              </w:rPr>
            </w:pPr>
          </w:p>
        </w:tc>
      </w:tr>
      <w:tr w14:paraId="5883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4B38">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DEF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控制中心与站场调试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1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26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3161D">
            <w:pPr>
              <w:jc w:val="center"/>
              <w:rPr>
                <w:rFonts w:hint="eastAsia" w:ascii="宋体" w:hAnsi="宋体" w:eastAsia="宋体" w:cs="宋体"/>
                <w:i w:val="0"/>
                <w:iCs w:val="0"/>
                <w:color w:val="000000"/>
                <w:sz w:val="21"/>
                <w:szCs w:val="21"/>
                <w:u w:val="none"/>
              </w:rPr>
            </w:pPr>
          </w:p>
        </w:tc>
      </w:tr>
      <w:tr w14:paraId="7B07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1F2C">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F73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能源管控系统软件扩容调试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0F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A35D1">
            <w:pPr>
              <w:jc w:val="center"/>
              <w:rPr>
                <w:rFonts w:hint="eastAsia" w:ascii="宋体" w:hAnsi="宋体" w:eastAsia="宋体" w:cs="宋体"/>
                <w:i w:val="0"/>
                <w:iCs w:val="0"/>
                <w:color w:val="000000"/>
                <w:sz w:val="21"/>
                <w:szCs w:val="21"/>
                <w:u w:val="none"/>
              </w:rPr>
            </w:pPr>
          </w:p>
        </w:tc>
      </w:tr>
      <w:tr w14:paraId="0AAD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4B82">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DFE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国家管网管道运行系统（PPS）扩容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B9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B0BB8">
            <w:pPr>
              <w:jc w:val="center"/>
              <w:rPr>
                <w:rFonts w:hint="eastAsia" w:ascii="宋体" w:hAnsi="宋体" w:eastAsia="宋体" w:cs="宋体"/>
                <w:i w:val="0"/>
                <w:iCs w:val="0"/>
                <w:color w:val="000000"/>
                <w:sz w:val="21"/>
                <w:szCs w:val="21"/>
                <w:u w:val="none"/>
              </w:rPr>
            </w:pPr>
          </w:p>
        </w:tc>
      </w:tr>
      <w:tr w14:paraId="0F9F9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640A">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434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天然气仿真软件系统扩容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8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B3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5DFCE">
            <w:pPr>
              <w:jc w:val="center"/>
              <w:rPr>
                <w:rFonts w:hint="eastAsia" w:ascii="宋体" w:hAnsi="宋体" w:eastAsia="宋体" w:cs="宋体"/>
                <w:i w:val="0"/>
                <w:iCs w:val="0"/>
                <w:color w:val="000000"/>
                <w:sz w:val="21"/>
                <w:szCs w:val="21"/>
                <w:u w:val="none"/>
              </w:rPr>
            </w:pPr>
          </w:p>
        </w:tc>
      </w:tr>
      <w:tr w14:paraId="219F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DBD6">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FD1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调控中心广域网调试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7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6E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867D4">
            <w:pPr>
              <w:jc w:val="center"/>
              <w:rPr>
                <w:rFonts w:hint="eastAsia" w:ascii="宋体" w:hAnsi="宋体" w:eastAsia="宋体" w:cs="宋体"/>
                <w:i w:val="0"/>
                <w:iCs w:val="0"/>
                <w:color w:val="000000"/>
                <w:sz w:val="21"/>
                <w:szCs w:val="21"/>
                <w:u w:val="none"/>
              </w:rPr>
            </w:pPr>
          </w:p>
        </w:tc>
      </w:tr>
      <w:tr w14:paraId="5771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0BD1">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543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分公司监视中心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F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3B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2A4AF">
            <w:pPr>
              <w:jc w:val="center"/>
              <w:rPr>
                <w:rFonts w:hint="eastAsia" w:ascii="宋体" w:hAnsi="宋体" w:eastAsia="宋体" w:cs="宋体"/>
                <w:i w:val="0"/>
                <w:iCs w:val="0"/>
                <w:color w:val="000000"/>
                <w:sz w:val="21"/>
                <w:szCs w:val="21"/>
                <w:u w:val="none"/>
              </w:rPr>
            </w:pPr>
          </w:p>
        </w:tc>
      </w:tr>
      <w:tr w14:paraId="1426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2B39">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B6E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集中监视平台通信服务器数据扩容组态；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9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CF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A9AA4">
            <w:pPr>
              <w:jc w:val="center"/>
              <w:rPr>
                <w:rFonts w:hint="eastAsia" w:ascii="宋体" w:hAnsi="宋体" w:eastAsia="宋体" w:cs="宋体"/>
                <w:i w:val="0"/>
                <w:iCs w:val="0"/>
                <w:color w:val="000000"/>
                <w:sz w:val="21"/>
                <w:szCs w:val="21"/>
                <w:u w:val="none"/>
              </w:rPr>
            </w:pPr>
          </w:p>
        </w:tc>
      </w:tr>
      <w:tr w14:paraId="43F3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BFD5">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033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集中监视平台画面组态；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E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D4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0BF71">
            <w:pPr>
              <w:jc w:val="center"/>
              <w:rPr>
                <w:rFonts w:hint="eastAsia" w:ascii="宋体" w:hAnsi="宋体" w:eastAsia="宋体" w:cs="宋体"/>
                <w:i w:val="0"/>
                <w:iCs w:val="0"/>
                <w:color w:val="000000"/>
                <w:sz w:val="21"/>
                <w:szCs w:val="21"/>
                <w:u w:val="none"/>
              </w:rPr>
            </w:pPr>
          </w:p>
        </w:tc>
      </w:tr>
      <w:tr w14:paraId="3D47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F991">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643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远程诊断系统扩容组态；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0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02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8B06D">
            <w:pPr>
              <w:jc w:val="center"/>
              <w:rPr>
                <w:rFonts w:hint="eastAsia" w:ascii="宋体" w:hAnsi="宋体" w:eastAsia="宋体" w:cs="宋体"/>
                <w:i w:val="0"/>
                <w:iCs w:val="0"/>
                <w:color w:val="000000"/>
                <w:sz w:val="21"/>
                <w:szCs w:val="21"/>
                <w:u w:val="none"/>
              </w:rPr>
            </w:pPr>
          </w:p>
        </w:tc>
      </w:tr>
      <w:tr w14:paraId="1608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8DB2">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342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计量系统软件安装及调试费用，包括远程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D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BE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709A4">
            <w:pPr>
              <w:jc w:val="center"/>
              <w:rPr>
                <w:rFonts w:hint="eastAsia" w:ascii="宋体" w:hAnsi="宋体" w:eastAsia="宋体" w:cs="宋体"/>
                <w:i w:val="0"/>
                <w:iCs w:val="0"/>
                <w:color w:val="000000"/>
                <w:sz w:val="21"/>
                <w:szCs w:val="21"/>
                <w:u w:val="none"/>
              </w:rPr>
            </w:pPr>
          </w:p>
        </w:tc>
      </w:tr>
      <w:tr w14:paraId="22E0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20FB">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584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诊断、计量交接系统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C815">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D4B92">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82962">
            <w:pPr>
              <w:jc w:val="center"/>
              <w:rPr>
                <w:rFonts w:hint="eastAsia" w:ascii="宋体" w:hAnsi="宋体" w:eastAsia="宋体" w:cs="宋体"/>
                <w:i w:val="0"/>
                <w:iCs w:val="0"/>
                <w:color w:val="000000"/>
                <w:sz w:val="21"/>
                <w:szCs w:val="21"/>
                <w:u w:val="none"/>
              </w:rPr>
            </w:pPr>
          </w:p>
        </w:tc>
      </w:tr>
      <w:tr w14:paraId="73F4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7389">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C9E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系统联调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B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D0146">
            <w:pPr>
              <w:jc w:val="center"/>
              <w:rPr>
                <w:rFonts w:hint="eastAsia" w:ascii="宋体" w:hAnsi="宋体" w:eastAsia="宋体" w:cs="宋体"/>
                <w:i w:val="0"/>
                <w:iCs w:val="0"/>
                <w:color w:val="000000"/>
                <w:sz w:val="21"/>
                <w:szCs w:val="21"/>
                <w:u w:val="none"/>
              </w:rPr>
            </w:pPr>
          </w:p>
        </w:tc>
      </w:tr>
      <w:tr w14:paraId="0AF3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0470">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54D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站控系统系统调试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EC8C">
            <w:pPr>
              <w:jc w:val="center"/>
              <w:rPr>
                <w:rFonts w:hint="eastAsia" w:ascii="宋体" w:hAnsi="宋体" w:eastAsia="宋体" w:cs="宋体"/>
                <w:i w:val="0"/>
                <w:iCs w:val="0"/>
                <w:color w:val="000000"/>
                <w:sz w:val="21"/>
                <w:szCs w:val="21"/>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C1DF1">
            <w:pPr>
              <w:jc w:val="center"/>
              <w:rPr>
                <w:rFonts w:hint="eastAsia" w:ascii="宋体" w:hAnsi="宋体" w:eastAsia="宋体" w:cs="宋体"/>
                <w:i w:val="0"/>
                <w:iCs w:val="0"/>
                <w:color w:val="000000"/>
                <w:sz w:val="21"/>
                <w:szCs w:val="21"/>
                <w:u w:val="none"/>
              </w:rPr>
            </w:pP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DEED3">
            <w:pPr>
              <w:jc w:val="center"/>
              <w:rPr>
                <w:rFonts w:hint="eastAsia" w:ascii="宋体" w:hAnsi="宋体" w:eastAsia="宋体" w:cs="宋体"/>
                <w:i w:val="0"/>
                <w:iCs w:val="0"/>
                <w:color w:val="000000"/>
                <w:sz w:val="21"/>
                <w:szCs w:val="21"/>
                <w:u w:val="none"/>
              </w:rPr>
            </w:pPr>
          </w:p>
        </w:tc>
      </w:tr>
      <w:tr w14:paraId="153F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305C">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F35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BPCS 系统组态；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6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3BE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1F70E">
            <w:pPr>
              <w:jc w:val="center"/>
              <w:rPr>
                <w:rFonts w:hint="eastAsia" w:ascii="宋体" w:hAnsi="宋体" w:eastAsia="宋体" w:cs="宋体"/>
                <w:i w:val="0"/>
                <w:iCs w:val="0"/>
                <w:color w:val="000000"/>
                <w:sz w:val="21"/>
                <w:szCs w:val="21"/>
                <w:u w:val="none"/>
              </w:rPr>
            </w:pPr>
          </w:p>
        </w:tc>
      </w:tr>
      <w:tr w14:paraId="3AC1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E84D">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A93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SIS 系统组态；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E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569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FBF5F">
            <w:pPr>
              <w:jc w:val="center"/>
              <w:rPr>
                <w:rFonts w:hint="eastAsia" w:ascii="宋体" w:hAnsi="宋体" w:eastAsia="宋体" w:cs="宋体"/>
                <w:i w:val="0"/>
                <w:iCs w:val="0"/>
                <w:color w:val="000000"/>
                <w:sz w:val="21"/>
                <w:szCs w:val="21"/>
                <w:u w:val="none"/>
              </w:rPr>
            </w:pPr>
          </w:p>
        </w:tc>
      </w:tr>
      <w:tr w14:paraId="5A69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72F8">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9AA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HMI 组态软件组态及调试；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9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12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26094">
            <w:pPr>
              <w:jc w:val="center"/>
              <w:rPr>
                <w:rFonts w:hint="eastAsia" w:ascii="宋体" w:hAnsi="宋体" w:eastAsia="宋体" w:cs="宋体"/>
                <w:i w:val="0"/>
                <w:iCs w:val="0"/>
                <w:color w:val="000000"/>
                <w:sz w:val="21"/>
                <w:szCs w:val="21"/>
                <w:u w:val="none"/>
              </w:rPr>
            </w:pPr>
          </w:p>
        </w:tc>
      </w:tr>
      <w:tr w14:paraId="0B74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5E08">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022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服务器组态及调试；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B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85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65341">
            <w:pPr>
              <w:jc w:val="center"/>
              <w:rPr>
                <w:rFonts w:hint="eastAsia" w:ascii="宋体" w:hAnsi="宋体" w:eastAsia="宋体" w:cs="宋体"/>
                <w:i w:val="0"/>
                <w:iCs w:val="0"/>
                <w:color w:val="000000"/>
                <w:sz w:val="21"/>
                <w:szCs w:val="21"/>
                <w:u w:val="none"/>
              </w:rPr>
            </w:pPr>
          </w:p>
        </w:tc>
      </w:tr>
      <w:tr w14:paraId="17F03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51F9">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B45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网络、网络安全设备调试；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D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C3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C67E7">
            <w:pPr>
              <w:jc w:val="center"/>
              <w:rPr>
                <w:rFonts w:hint="eastAsia" w:ascii="宋体" w:hAnsi="宋体" w:eastAsia="宋体" w:cs="宋体"/>
                <w:i w:val="0"/>
                <w:iCs w:val="0"/>
                <w:color w:val="000000"/>
                <w:sz w:val="21"/>
                <w:szCs w:val="21"/>
                <w:u w:val="none"/>
              </w:rPr>
            </w:pPr>
          </w:p>
        </w:tc>
      </w:tr>
      <w:tr w14:paraId="1F57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2C29">
            <w:pPr>
              <w:jc w:val="center"/>
              <w:rPr>
                <w:rFonts w:hint="eastAsia" w:ascii="宋体" w:hAnsi="宋体" w:eastAsia="宋体" w:cs="宋体"/>
                <w:i w:val="0"/>
                <w:iCs w:val="0"/>
                <w:color w:val="000000"/>
                <w:sz w:val="21"/>
                <w:szCs w:val="21"/>
                <w:u w:val="none"/>
              </w:rPr>
            </w:pP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5D9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配合分公司监视中心、调控中心联合调试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B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D4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6198C">
            <w:pPr>
              <w:jc w:val="center"/>
              <w:rPr>
                <w:rFonts w:hint="eastAsia" w:ascii="宋体" w:hAnsi="宋体" w:eastAsia="宋体" w:cs="宋体"/>
                <w:i w:val="0"/>
                <w:iCs w:val="0"/>
                <w:color w:val="000000"/>
                <w:sz w:val="21"/>
                <w:szCs w:val="21"/>
                <w:u w:val="none"/>
              </w:rPr>
            </w:pPr>
          </w:p>
        </w:tc>
      </w:tr>
      <w:tr w14:paraId="2402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93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DB708F">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榆林汇海在榆济线新增上载项目</w:t>
            </w:r>
          </w:p>
        </w:tc>
      </w:tr>
      <w:tr w14:paraId="60AD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F8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EE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名称及规格、型号</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7D313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06294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数量合计</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0E7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FD0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593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DB3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BBE5">
            <w:pPr>
              <w:jc w:val="center"/>
              <w:rPr>
                <w:rFonts w:hint="eastAsia" w:ascii="宋体" w:hAnsi="宋体" w:eastAsia="宋体" w:cs="宋体"/>
                <w:b/>
                <w:bCs/>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466F">
            <w:pPr>
              <w:jc w:val="center"/>
              <w:rPr>
                <w:rFonts w:hint="eastAsia" w:ascii="宋体" w:hAnsi="宋体" w:eastAsia="宋体" w:cs="宋体"/>
                <w:b/>
                <w:bCs/>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FD874">
            <w:pPr>
              <w:jc w:val="center"/>
              <w:rPr>
                <w:rFonts w:hint="eastAsia" w:ascii="宋体" w:hAnsi="宋体" w:eastAsia="宋体" w:cs="宋体"/>
                <w:b/>
                <w:bCs/>
                <w:i w:val="0"/>
                <w:iCs w:val="0"/>
                <w:color w:val="000000"/>
                <w:sz w:val="21"/>
                <w:szCs w:val="21"/>
                <w:u w:val="none"/>
              </w:rPr>
            </w:pPr>
          </w:p>
        </w:tc>
      </w:tr>
      <w:tr w14:paraId="6580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8D83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w:t>
            </w:r>
            <w:r>
              <w:rPr>
                <w:rFonts w:hint="eastAsia" w:ascii="宋体" w:hAnsi="宋体" w:eastAsia="宋体" w:cs="宋体"/>
                <w:b/>
                <w:bCs/>
                <w:i w:val="0"/>
                <w:iCs w:val="0"/>
                <w:color w:val="000000"/>
                <w:sz w:val="21"/>
                <w:szCs w:val="21"/>
                <w:u w:val="none"/>
                <w:lang w:val="en-US" w:eastAsia="zh-CN"/>
              </w:rPr>
              <w:t>一</w:t>
            </w:r>
            <w:r>
              <w:rPr>
                <w:rFonts w:hint="eastAsia" w:ascii="宋体" w:hAnsi="宋体" w:eastAsia="宋体" w:cs="宋体"/>
                <w:b/>
                <w:bCs/>
                <w:i w:val="0"/>
                <w:iCs w:val="0"/>
                <w:color w:val="000000"/>
                <w:sz w:val="21"/>
                <w:szCs w:val="21"/>
                <w:u w:val="none"/>
                <w:lang w:eastAsia="zh-CN"/>
              </w:rPr>
              <w:t>）</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150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阀门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B18A">
            <w:pPr>
              <w:jc w:val="center"/>
              <w:rPr>
                <w:rFonts w:hint="eastAsia" w:ascii="宋体" w:hAnsi="宋体" w:eastAsia="宋体" w:cs="宋体"/>
                <w:b/>
                <w:bCs/>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5951">
            <w:pPr>
              <w:jc w:val="center"/>
              <w:rPr>
                <w:rFonts w:hint="eastAsia" w:ascii="宋体" w:hAnsi="宋体" w:eastAsia="宋体" w:cs="宋体"/>
                <w:b/>
                <w:bCs/>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DE7A3">
            <w:pPr>
              <w:jc w:val="center"/>
              <w:rPr>
                <w:rFonts w:hint="eastAsia" w:ascii="宋体" w:hAnsi="宋体" w:eastAsia="宋体" w:cs="宋体"/>
                <w:b/>
                <w:bCs/>
                <w:i w:val="0"/>
                <w:iCs w:val="0"/>
                <w:color w:val="000000"/>
                <w:sz w:val="21"/>
                <w:szCs w:val="21"/>
                <w:u w:val="none"/>
              </w:rPr>
            </w:pPr>
          </w:p>
        </w:tc>
      </w:tr>
      <w:tr w14:paraId="197B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38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B7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ESDV701 气液联动全焊接球阀   Class600  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AA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3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5E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含执行机构</w:t>
            </w:r>
          </w:p>
        </w:tc>
      </w:tr>
      <w:tr w14:paraId="34B85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72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CA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ROV731、ROV732 电动钢法兰球阀 Class600  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3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9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E0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含执行机构</w:t>
            </w:r>
          </w:p>
        </w:tc>
      </w:tr>
      <w:tr w14:paraId="1072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30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18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BDV701 电动钢法兰球阀  Class600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1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3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AF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含执行机构</w:t>
            </w:r>
          </w:p>
        </w:tc>
      </w:tr>
      <w:tr w14:paraId="4CA97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79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91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BV701 手动钢法兰球阀  Class600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3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B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8D346">
            <w:pPr>
              <w:jc w:val="center"/>
              <w:rPr>
                <w:rFonts w:hint="eastAsia" w:ascii="宋体" w:hAnsi="宋体" w:eastAsia="宋体" w:cs="宋体"/>
                <w:i w:val="0"/>
                <w:iCs w:val="0"/>
                <w:color w:val="000000"/>
                <w:sz w:val="21"/>
                <w:szCs w:val="21"/>
                <w:u w:val="none"/>
              </w:rPr>
            </w:pPr>
          </w:p>
        </w:tc>
      </w:tr>
      <w:tr w14:paraId="68C7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97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40" w:name="OLE_LINK29" w:colFirst="1" w:colLast="1"/>
            <w:r>
              <w:rPr>
                <w:rFonts w:hint="eastAsia" w:ascii="宋体" w:hAnsi="宋体" w:eastAsia="宋体" w:cs="宋体"/>
                <w:i w:val="0"/>
                <w:iCs w:val="0"/>
                <w:color w:val="000000"/>
                <w:kern w:val="0"/>
                <w:sz w:val="21"/>
                <w:szCs w:val="21"/>
                <w:u w:val="none"/>
                <w:lang w:val="en-US" w:eastAsia="zh-CN" w:bidi="ar"/>
              </w:rPr>
              <w:t>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9B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BV733、BV734 手动钢法兰球阀 Class600  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80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04D87">
            <w:pPr>
              <w:jc w:val="center"/>
              <w:rPr>
                <w:rFonts w:hint="eastAsia" w:ascii="宋体" w:hAnsi="宋体" w:eastAsia="宋体" w:cs="宋体"/>
                <w:i w:val="0"/>
                <w:iCs w:val="0"/>
                <w:color w:val="000000"/>
                <w:sz w:val="21"/>
                <w:szCs w:val="21"/>
                <w:u w:val="none"/>
              </w:rPr>
            </w:pPr>
          </w:p>
        </w:tc>
      </w:tr>
      <w:tr w14:paraId="487A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87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A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BV703 手动钢法兰球阀  Class600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A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2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7DB0C">
            <w:pPr>
              <w:jc w:val="center"/>
              <w:rPr>
                <w:rFonts w:hint="eastAsia" w:ascii="宋体" w:hAnsi="宋体" w:eastAsia="宋体" w:cs="宋体"/>
                <w:i w:val="0"/>
                <w:iCs w:val="0"/>
                <w:color w:val="000000"/>
                <w:sz w:val="21"/>
                <w:szCs w:val="21"/>
                <w:u w:val="none"/>
              </w:rPr>
            </w:pPr>
          </w:p>
        </w:tc>
      </w:tr>
      <w:tr w14:paraId="7D06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9A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76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BV704、BV705 手动钢法兰球阀   Class600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2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1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7E307">
            <w:pPr>
              <w:jc w:val="center"/>
              <w:rPr>
                <w:rFonts w:hint="eastAsia" w:ascii="宋体" w:hAnsi="宋体" w:eastAsia="宋体" w:cs="宋体"/>
                <w:i w:val="0"/>
                <w:iCs w:val="0"/>
                <w:color w:val="000000"/>
                <w:sz w:val="21"/>
                <w:szCs w:val="21"/>
                <w:u w:val="none"/>
              </w:rPr>
            </w:pPr>
          </w:p>
        </w:tc>
      </w:tr>
      <w:bookmarkEnd w:id="40"/>
      <w:tr w14:paraId="7DA1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F2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41" w:name="OLE_LINK27" w:colFirst="1" w:colLast="1"/>
            <w:bookmarkStart w:id="42" w:name="OLE_LINK30" w:colFirst="1" w:colLast="1"/>
            <w:bookmarkStart w:id="43" w:name="OLE_LINK26" w:colFirst="1" w:colLast="1"/>
            <w:r>
              <w:rPr>
                <w:rFonts w:hint="eastAsia" w:ascii="宋体" w:hAnsi="宋体" w:eastAsia="宋体" w:cs="宋体"/>
                <w:i w:val="0"/>
                <w:iCs w:val="0"/>
                <w:color w:val="000000"/>
                <w:kern w:val="0"/>
                <w:sz w:val="21"/>
                <w:szCs w:val="21"/>
                <w:u w:val="none"/>
                <w:lang w:val="en-US" w:eastAsia="zh-CN" w:bidi="ar"/>
              </w:rPr>
              <w:t>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796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BV735、BV737 手动钢法兰球阀  Class600  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8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C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AA832">
            <w:pPr>
              <w:jc w:val="center"/>
              <w:rPr>
                <w:rFonts w:hint="eastAsia" w:ascii="宋体" w:hAnsi="宋体" w:eastAsia="宋体" w:cs="宋体"/>
                <w:i w:val="0"/>
                <w:iCs w:val="0"/>
                <w:color w:val="000000"/>
                <w:sz w:val="21"/>
                <w:szCs w:val="21"/>
                <w:u w:val="none"/>
              </w:rPr>
            </w:pPr>
          </w:p>
        </w:tc>
      </w:tr>
      <w:tr w14:paraId="10559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AF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FBF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BV738、BV740、BV741 手动钢法兰球阀         Class</w:t>
            </w:r>
            <w:bookmarkStart w:id="44" w:name="OLE_LINK28"/>
            <w:r>
              <w:rPr>
                <w:rFonts w:hint="eastAsia" w:ascii="宋体" w:hAnsi="宋体" w:eastAsia="宋体" w:cs="宋体"/>
                <w:i w:val="0"/>
                <w:iCs w:val="0"/>
                <w:color w:val="000000"/>
                <w:kern w:val="0"/>
                <w:sz w:val="21"/>
                <w:szCs w:val="21"/>
                <w:u w:val="none"/>
                <w:lang w:val="en-US" w:eastAsia="zh-CN" w:bidi="ar"/>
              </w:rPr>
              <w:t>600  1"</w:t>
            </w:r>
            <w:bookmarkEnd w:id="44"/>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3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3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CAB85">
            <w:pPr>
              <w:jc w:val="center"/>
              <w:rPr>
                <w:rFonts w:hint="eastAsia" w:ascii="宋体" w:hAnsi="宋体" w:eastAsia="宋体" w:cs="宋体"/>
                <w:i w:val="0"/>
                <w:iCs w:val="0"/>
                <w:color w:val="000000"/>
                <w:sz w:val="21"/>
                <w:szCs w:val="21"/>
                <w:u w:val="none"/>
              </w:rPr>
            </w:pPr>
          </w:p>
        </w:tc>
      </w:tr>
      <w:bookmarkEnd w:id="41"/>
      <w:tr w14:paraId="0ED3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2F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87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GLV702 手动节流截止放空阀  Class600  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C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F76D3">
            <w:pPr>
              <w:jc w:val="center"/>
              <w:rPr>
                <w:rFonts w:hint="eastAsia" w:ascii="宋体" w:hAnsi="宋体" w:eastAsia="宋体" w:cs="宋体"/>
                <w:i w:val="0"/>
                <w:iCs w:val="0"/>
                <w:color w:val="000000"/>
                <w:sz w:val="21"/>
                <w:szCs w:val="21"/>
                <w:u w:val="none"/>
              </w:rPr>
            </w:pPr>
          </w:p>
        </w:tc>
      </w:tr>
      <w:tr w14:paraId="02CF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1E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3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GLV702、GLV739 手动节流截止放空阀 Class600  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D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0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6544D">
            <w:pPr>
              <w:jc w:val="center"/>
              <w:rPr>
                <w:rFonts w:hint="eastAsia" w:ascii="宋体" w:hAnsi="宋体" w:eastAsia="宋体" w:cs="宋体"/>
                <w:i w:val="0"/>
                <w:iCs w:val="0"/>
                <w:color w:val="000000"/>
                <w:sz w:val="21"/>
                <w:szCs w:val="21"/>
                <w:u w:val="none"/>
              </w:rPr>
            </w:pPr>
          </w:p>
        </w:tc>
      </w:tr>
      <w:bookmarkEnd w:id="42"/>
      <w:tr w14:paraId="086E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E2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C6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CBV731 轴流式止回阀  Class600  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F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1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DD20A">
            <w:pPr>
              <w:jc w:val="center"/>
              <w:rPr>
                <w:rFonts w:hint="eastAsia" w:ascii="宋体" w:hAnsi="宋体" w:eastAsia="宋体" w:cs="宋体"/>
                <w:i w:val="0"/>
                <w:iCs w:val="0"/>
                <w:color w:val="000000"/>
                <w:sz w:val="21"/>
                <w:szCs w:val="21"/>
                <w:u w:val="none"/>
              </w:rPr>
            </w:pPr>
          </w:p>
        </w:tc>
      </w:tr>
      <w:tr w14:paraId="430B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6B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A47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无缝钢管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01F0">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3AA">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4DD6F">
            <w:pPr>
              <w:jc w:val="center"/>
              <w:rPr>
                <w:rFonts w:hint="eastAsia" w:ascii="宋体" w:hAnsi="宋体" w:eastAsia="宋体" w:cs="宋体"/>
                <w:i w:val="0"/>
                <w:iCs w:val="0"/>
                <w:color w:val="000000"/>
                <w:sz w:val="21"/>
                <w:szCs w:val="21"/>
                <w:u w:val="none"/>
              </w:rPr>
            </w:pPr>
          </w:p>
        </w:tc>
      </w:tr>
      <w:bookmarkEnd w:id="43"/>
      <w:tr w14:paraId="0486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AD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13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Ⅰ系列 Φ168.3×8.8   L245N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F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D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93820">
            <w:pPr>
              <w:jc w:val="center"/>
              <w:rPr>
                <w:rFonts w:hint="eastAsia" w:ascii="宋体" w:hAnsi="宋体" w:eastAsia="宋体" w:cs="宋体"/>
                <w:i w:val="0"/>
                <w:iCs w:val="0"/>
                <w:color w:val="000000"/>
                <w:sz w:val="21"/>
                <w:szCs w:val="21"/>
                <w:u w:val="none"/>
              </w:rPr>
            </w:pPr>
          </w:p>
        </w:tc>
      </w:tr>
      <w:tr w14:paraId="1181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01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7F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Ⅰ系列 Φ114.3×6.3   L245N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E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A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36C18">
            <w:pPr>
              <w:jc w:val="center"/>
              <w:rPr>
                <w:rFonts w:hint="eastAsia" w:ascii="宋体" w:hAnsi="宋体" w:eastAsia="宋体" w:cs="宋体"/>
                <w:i w:val="0"/>
                <w:iCs w:val="0"/>
                <w:color w:val="000000"/>
                <w:sz w:val="21"/>
                <w:szCs w:val="21"/>
                <w:u w:val="none"/>
              </w:rPr>
            </w:pPr>
          </w:p>
        </w:tc>
      </w:tr>
      <w:tr w14:paraId="1DC1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9B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9C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Ⅰ系列 Φ88.9×5     L245N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0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4CF90">
            <w:pPr>
              <w:jc w:val="center"/>
              <w:rPr>
                <w:rFonts w:hint="eastAsia" w:ascii="宋体" w:hAnsi="宋体" w:eastAsia="宋体" w:cs="宋体"/>
                <w:i w:val="0"/>
                <w:iCs w:val="0"/>
                <w:color w:val="000000"/>
                <w:sz w:val="21"/>
                <w:szCs w:val="21"/>
                <w:u w:val="none"/>
              </w:rPr>
            </w:pPr>
          </w:p>
        </w:tc>
      </w:tr>
      <w:tr w14:paraId="210B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7C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01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Ⅰ系列 Φ60.3×5     L245N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5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7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412E0">
            <w:pPr>
              <w:jc w:val="center"/>
              <w:rPr>
                <w:rFonts w:hint="eastAsia" w:ascii="宋体" w:hAnsi="宋体" w:eastAsia="宋体" w:cs="宋体"/>
                <w:i w:val="0"/>
                <w:iCs w:val="0"/>
                <w:color w:val="000000"/>
                <w:sz w:val="21"/>
                <w:szCs w:val="21"/>
                <w:u w:val="none"/>
              </w:rPr>
            </w:pPr>
          </w:p>
        </w:tc>
      </w:tr>
      <w:tr w14:paraId="41B53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59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CB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Ⅰ系列 Φ33.7×5     L245N</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B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C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468FA">
            <w:pPr>
              <w:jc w:val="center"/>
              <w:rPr>
                <w:rFonts w:hint="eastAsia" w:ascii="宋体" w:hAnsi="宋体" w:eastAsia="宋体" w:cs="宋体"/>
                <w:i w:val="0"/>
                <w:iCs w:val="0"/>
                <w:color w:val="000000"/>
                <w:sz w:val="21"/>
                <w:szCs w:val="21"/>
                <w:u w:val="none"/>
              </w:rPr>
            </w:pPr>
          </w:p>
        </w:tc>
      </w:tr>
      <w:tr w14:paraId="3713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C8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530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A63">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881E">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4FB5A">
            <w:pPr>
              <w:jc w:val="center"/>
              <w:rPr>
                <w:rFonts w:hint="eastAsia" w:ascii="宋体" w:hAnsi="宋体" w:eastAsia="宋体" w:cs="宋体"/>
                <w:i w:val="0"/>
                <w:iCs w:val="0"/>
                <w:color w:val="000000"/>
                <w:sz w:val="21"/>
                <w:szCs w:val="21"/>
                <w:u w:val="none"/>
              </w:rPr>
            </w:pPr>
          </w:p>
        </w:tc>
      </w:tr>
      <w:tr w14:paraId="1053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2A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38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钢制对焊无缝套管 Ⅰ系列 EL245-PSL2-DN100-PN100   90EL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A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4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B83A9">
            <w:pPr>
              <w:jc w:val="center"/>
              <w:rPr>
                <w:rFonts w:hint="eastAsia" w:ascii="宋体" w:hAnsi="宋体" w:eastAsia="宋体" w:cs="宋体"/>
                <w:i w:val="0"/>
                <w:iCs w:val="0"/>
                <w:color w:val="000000"/>
                <w:sz w:val="21"/>
                <w:szCs w:val="21"/>
                <w:u w:val="none"/>
              </w:rPr>
            </w:pPr>
          </w:p>
        </w:tc>
      </w:tr>
      <w:tr w14:paraId="2D35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98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32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钢制对焊无缝套管 Ⅰ系列 EL245-PSL2-DN50-PN100   90EL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1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8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19BA0">
            <w:pPr>
              <w:jc w:val="center"/>
              <w:rPr>
                <w:rFonts w:hint="eastAsia" w:ascii="宋体" w:hAnsi="宋体" w:eastAsia="宋体" w:cs="宋体"/>
                <w:i w:val="0"/>
                <w:iCs w:val="0"/>
                <w:color w:val="000000"/>
                <w:sz w:val="21"/>
                <w:szCs w:val="21"/>
                <w:u w:val="none"/>
              </w:rPr>
            </w:pPr>
          </w:p>
        </w:tc>
      </w:tr>
      <w:tr w14:paraId="7D4E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3F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C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钢制对焊无缝套管 Ⅰ系列 EL245-PSL2-DN25-PN100   90EL</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E1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F6D21">
            <w:pPr>
              <w:jc w:val="center"/>
              <w:rPr>
                <w:rFonts w:hint="eastAsia" w:ascii="宋体" w:hAnsi="宋体" w:eastAsia="宋体" w:cs="宋体"/>
                <w:i w:val="0"/>
                <w:iCs w:val="0"/>
                <w:color w:val="000000"/>
                <w:sz w:val="21"/>
                <w:szCs w:val="21"/>
                <w:u w:val="none"/>
              </w:rPr>
            </w:pPr>
          </w:p>
        </w:tc>
      </w:tr>
      <w:tr w14:paraId="202F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93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CB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钢制对焊无缝等径三通  Ⅰ系列 TE245-PSL2-DN80-PN100  TS</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4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FD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3BE1B">
            <w:pPr>
              <w:jc w:val="center"/>
              <w:rPr>
                <w:rFonts w:hint="eastAsia" w:ascii="宋体" w:hAnsi="宋体" w:eastAsia="宋体" w:cs="宋体"/>
                <w:i w:val="0"/>
                <w:iCs w:val="0"/>
                <w:color w:val="000000"/>
                <w:sz w:val="21"/>
                <w:szCs w:val="21"/>
                <w:u w:val="none"/>
              </w:rPr>
            </w:pPr>
          </w:p>
        </w:tc>
      </w:tr>
      <w:tr w14:paraId="7BCA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9C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52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钢制对焊无缝等径三通  Ⅰ系列 TE245-PSL2-DN50-PN100  TS</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9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B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8E69F">
            <w:pPr>
              <w:jc w:val="center"/>
              <w:rPr>
                <w:rFonts w:hint="eastAsia" w:ascii="宋体" w:hAnsi="宋体" w:eastAsia="宋体" w:cs="宋体"/>
                <w:i w:val="0"/>
                <w:iCs w:val="0"/>
                <w:color w:val="000000"/>
                <w:sz w:val="21"/>
                <w:szCs w:val="21"/>
                <w:u w:val="none"/>
              </w:rPr>
            </w:pPr>
          </w:p>
        </w:tc>
      </w:tr>
      <w:tr w14:paraId="6A35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C7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4F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钢制对焊无缝等径三通  Ⅰ系列 TE245-PSL2-DN25-PN100  TS</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B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D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F1107">
            <w:pPr>
              <w:jc w:val="center"/>
              <w:rPr>
                <w:rFonts w:hint="eastAsia" w:ascii="宋体" w:hAnsi="宋体" w:eastAsia="宋体" w:cs="宋体"/>
                <w:i w:val="0"/>
                <w:iCs w:val="0"/>
                <w:color w:val="000000"/>
                <w:sz w:val="21"/>
                <w:szCs w:val="21"/>
                <w:u w:val="none"/>
              </w:rPr>
            </w:pPr>
          </w:p>
        </w:tc>
      </w:tr>
      <w:tr w14:paraId="075D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B7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4A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钢制对焊无缝异径三通 Ⅰ系列  TE245-PSL2-DN150×100-PN100  TR</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8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6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DB93C">
            <w:pPr>
              <w:jc w:val="center"/>
              <w:rPr>
                <w:rFonts w:hint="eastAsia" w:ascii="宋体" w:hAnsi="宋体" w:eastAsia="宋体" w:cs="宋体"/>
                <w:i w:val="0"/>
                <w:iCs w:val="0"/>
                <w:color w:val="000000"/>
                <w:sz w:val="21"/>
                <w:szCs w:val="21"/>
                <w:u w:val="none"/>
              </w:rPr>
            </w:pPr>
          </w:p>
        </w:tc>
      </w:tr>
      <w:tr w14:paraId="29E6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A3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99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钢制对焊无缝异径三通 Ⅰ系列  TE245-PSL2-DN100×50-PN100   TR</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F7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A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CB132">
            <w:pPr>
              <w:jc w:val="center"/>
              <w:rPr>
                <w:rFonts w:hint="eastAsia" w:ascii="宋体" w:hAnsi="宋体" w:eastAsia="宋体" w:cs="宋体"/>
                <w:i w:val="0"/>
                <w:iCs w:val="0"/>
                <w:color w:val="000000"/>
                <w:sz w:val="21"/>
                <w:szCs w:val="21"/>
                <w:u w:val="none"/>
              </w:rPr>
            </w:pPr>
          </w:p>
        </w:tc>
      </w:tr>
      <w:tr w14:paraId="0A860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6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59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D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钢制对焊无缝异径三通 Ⅰ系列  TE245-PSL2-DN80×50-PN100    TR</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0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F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436E7">
            <w:pPr>
              <w:jc w:val="center"/>
              <w:rPr>
                <w:rFonts w:hint="eastAsia" w:ascii="宋体" w:hAnsi="宋体" w:eastAsia="宋体" w:cs="宋体"/>
                <w:i w:val="0"/>
                <w:iCs w:val="0"/>
                <w:color w:val="000000"/>
                <w:sz w:val="21"/>
                <w:szCs w:val="21"/>
                <w:u w:val="none"/>
              </w:rPr>
            </w:pPr>
          </w:p>
        </w:tc>
      </w:tr>
      <w:tr w14:paraId="596C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8B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1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钢制对焊无缝异径三通 Ⅰ系列  TE245-PSL2-DN50×25-PN100    TR</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5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A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626F8">
            <w:pPr>
              <w:jc w:val="center"/>
              <w:rPr>
                <w:rFonts w:hint="eastAsia" w:ascii="宋体" w:hAnsi="宋体" w:eastAsia="宋体" w:cs="宋体"/>
                <w:i w:val="0"/>
                <w:iCs w:val="0"/>
                <w:color w:val="000000"/>
                <w:sz w:val="21"/>
                <w:szCs w:val="21"/>
                <w:u w:val="none"/>
              </w:rPr>
            </w:pPr>
          </w:p>
        </w:tc>
      </w:tr>
      <w:tr w14:paraId="28E5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3A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9F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同心异径大小头  Ⅰ系列  CR245-PSL2-DN100×80-PN100   RC</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1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2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DA30D">
            <w:pPr>
              <w:jc w:val="center"/>
              <w:rPr>
                <w:rFonts w:hint="eastAsia" w:ascii="宋体" w:hAnsi="宋体" w:eastAsia="宋体" w:cs="宋体"/>
                <w:i w:val="0"/>
                <w:iCs w:val="0"/>
                <w:color w:val="000000"/>
                <w:sz w:val="21"/>
                <w:szCs w:val="21"/>
                <w:u w:val="none"/>
              </w:rPr>
            </w:pPr>
          </w:p>
        </w:tc>
      </w:tr>
      <w:tr w14:paraId="2363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1A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8C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同心异径大小头  Ⅰ系列  CR245-PSL2-DN80×50-PN100    RC</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7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CB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C9AA9">
            <w:pPr>
              <w:jc w:val="center"/>
              <w:rPr>
                <w:rFonts w:hint="eastAsia" w:ascii="宋体" w:hAnsi="宋体" w:eastAsia="宋体" w:cs="宋体"/>
                <w:i w:val="0"/>
                <w:iCs w:val="0"/>
                <w:color w:val="000000"/>
                <w:sz w:val="21"/>
                <w:szCs w:val="21"/>
                <w:u w:val="none"/>
              </w:rPr>
            </w:pPr>
          </w:p>
        </w:tc>
      </w:tr>
      <w:tr w14:paraId="3836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3E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E8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同心异径大小头  Ⅰ系列  CR245-PSL2-DN50×25-PN100    RC</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8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5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D1B75">
            <w:pPr>
              <w:jc w:val="center"/>
              <w:rPr>
                <w:rFonts w:hint="eastAsia" w:ascii="宋体" w:hAnsi="宋体" w:eastAsia="宋体" w:cs="宋体"/>
                <w:i w:val="0"/>
                <w:iCs w:val="0"/>
                <w:color w:val="000000"/>
                <w:sz w:val="21"/>
                <w:szCs w:val="21"/>
                <w:u w:val="none"/>
              </w:rPr>
            </w:pPr>
          </w:p>
        </w:tc>
      </w:tr>
      <w:tr w14:paraId="40AA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D1E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87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对焊支管座A105- DN100×15-Sch160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F5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A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60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设计取消</w:t>
            </w:r>
          </w:p>
        </w:tc>
      </w:tr>
      <w:tr w14:paraId="54F3F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8B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42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对焊支管座A105- DN100×25-Sch160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4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5EC8D">
            <w:pPr>
              <w:jc w:val="center"/>
              <w:rPr>
                <w:rFonts w:hint="eastAsia" w:ascii="宋体" w:hAnsi="宋体" w:eastAsia="宋体" w:cs="宋体"/>
                <w:i w:val="0"/>
                <w:iCs w:val="0"/>
                <w:color w:val="000000"/>
                <w:sz w:val="21"/>
                <w:szCs w:val="21"/>
                <w:u w:val="none"/>
              </w:rPr>
            </w:pPr>
          </w:p>
        </w:tc>
      </w:tr>
      <w:tr w14:paraId="2CC1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C7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67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对焊支管座A105- DN250×80-Sch160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42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1DBF8">
            <w:pPr>
              <w:jc w:val="center"/>
              <w:rPr>
                <w:rFonts w:hint="eastAsia" w:ascii="宋体" w:hAnsi="宋体" w:eastAsia="宋体" w:cs="宋体"/>
                <w:i w:val="0"/>
                <w:iCs w:val="0"/>
                <w:color w:val="000000"/>
                <w:sz w:val="21"/>
                <w:szCs w:val="21"/>
                <w:u w:val="none"/>
              </w:rPr>
            </w:pPr>
          </w:p>
        </w:tc>
      </w:tr>
      <w:tr w14:paraId="626F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96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42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管帽  Ⅰ系列 CA-DN150-PN100-L245N-PSL2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3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4C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9F14A">
            <w:pPr>
              <w:jc w:val="center"/>
              <w:rPr>
                <w:rFonts w:hint="eastAsia" w:ascii="宋体" w:hAnsi="宋体" w:eastAsia="宋体" w:cs="宋体"/>
                <w:i w:val="0"/>
                <w:iCs w:val="0"/>
                <w:color w:val="000000"/>
                <w:sz w:val="21"/>
                <w:szCs w:val="21"/>
                <w:u w:val="none"/>
              </w:rPr>
            </w:pPr>
          </w:p>
        </w:tc>
      </w:tr>
      <w:tr w14:paraId="63BA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2B4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EDE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26BC">
            <w:pPr>
              <w:jc w:val="center"/>
              <w:rPr>
                <w:rFonts w:hint="eastAsia" w:ascii="宋体" w:hAnsi="宋体" w:eastAsia="宋体" w:cs="宋体"/>
                <w:b/>
                <w:bCs/>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C2BC">
            <w:pPr>
              <w:jc w:val="center"/>
              <w:rPr>
                <w:rFonts w:hint="eastAsia" w:ascii="宋体" w:hAnsi="宋体" w:eastAsia="宋体" w:cs="宋体"/>
                <w:b/>
                <w:bCs/>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17508">
            <w:pPr>
              <w:jc w:val="center"/>
              <w:rPr>
                <w:rFonts w:hint="eastAsia" w:ascii="宋体" w:hAnsi="宋体" w:eastAsia="宋体" w:cs="宋体"/>
                <w:i w:val="0"/>
                <w:iCs w:val="0"/>
                <w:color w:val="000000"/>
                <w:sz w:val="21"/>
                <w:szCs w:val="21"/>
                <w:u w:val="none"/>
              </w:rPr>
            </w:pPr>
          </w:p>
        </w:tc>
      </w:tr>
      <w:tr w14:paraId="296D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8A0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15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ZA-YJV22-0.6/1.0(3×10)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4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9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8AB40">
            <w:pPr>
              <w:jc w:val="center"/>
              <w:rPr>
                <w:rFonts w:hint="eastAsia" w:ascii="宋体" w:hAnsi="宋体" w:eastAsia="宋体" w:cs="宋体"/>
                <w:i w:val="0"/>
                <w:iCs w:val="0"/>
                <w:color w:val="000000"/>
                <w:sz w:val="21"/>
                <w:szCs w:val="21"/>
                <w:u w:val="none"/>
              </w:rPr>
            </w:pPr>
          </w:p>
        </w:tc>
      </w:tr>
      <w:tr w14:paraId="6491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3C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65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ZA-YJV22-0.6/1.0(5×6)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6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0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A73B2">
            <w:pPr>
              <w:jc w:val="center"/>
              <w:rPr>
                <w:rFonts w:hint="eastAsia" w:ascii="宋体" w:hAnsi="宋体" w:eastAsia="宋体" w:cs="宋体"/>
                <w:i w:val="0"/>
                <w:iCs w:val="0"/>
                <w:color w:val="000000"/>
                <w:sz w:val="21"/>
                <w:szCs w:val="21"/>
                <w:u w:val="none"/>
              </w:rPr>
            </w:pPr>
          </w:p>
        </w:tc>
      </w:tr>
      <w:tr w14:paraId="31A1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31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96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ZA-YJV22-0.6/1.0(4×4)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C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9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610.00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512CF">
            <w:pPr>
              <w:jc w:val="center"/>
              <w:rPr>
                <w:rFonts w:hint="eastAsia" w:ascii="宋体" w:hAnsi="宋体" w:eastAsia="宋体" w:cs="宋体"/>
                <w:i w:val="0"/>
                <w:iCs w:val="0"/>
                <w:color w:val="000000"/>
                <w:sz w:val="21"/>
                <w:szCs w:val="21"/>
                <w:u w:val="none"/>
              </w:rPr>
            </w:pPr>
          </w:p>
        </w:tc>
      </w:tr>
      <w:tr w14:paraId="1A29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DB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3E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ZA-YJV22-0.6/1.0(5×4)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C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B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B90CB">
            <w:pPr>
              <w:jc w:val="center"/>
              <w:rPr>
                <w:rFonts w:hint="eastAsia" w:ascii="宋体" w:hAnsi="宋体" w:eastAsia="宋体" w:cs="宋体"/>
                <w:i w:val="0"/>
                <w:iCs w:val="0"/>
                <w:color w:val="000000"/>
                <w:sz w:val="21"/>
                <w:szCs w:val="21"/>
                <w:u w:val="none"/>
              </w:rPr>
            </w:pPr>
          </w:p>
        </w:tc>
      </w:tr>
      <w:tr w14:paraId="77E2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63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82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铜芯电缆 ZA-YJV22-0.6/1.0(3×4)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D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B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175.00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CCEDD">
            <w:pPr>
              <w:jc w:val="center"/>
              <w:rPr>
                <w:rFonts w:hint="eastAsia" w:ascii="宋体" w:hAnsi="宋体" w:eastAsia="宋体" w:cs="宋体"/>
                <w:i w:val="0"/>
                <w:iCs w:val="0"/>
                <w:color w:val="000000"/>
                <w:sz w:val="21"/>
                <w:szCs w:val="21"/>
                <w:u w:val="none"/>
              </w:rPr>
            </w:pPr>
          </w:p>
        </w:tc>
      </w:tr>
      <w:tr w14:paraId="7FE55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938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09E">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仪控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996">
            <w:pPr>
              <w:jc w:val="center"/>
              <w:rPr>
                <w:rFonts w:hint="eastAsia" w:ascii="宋体" w:hAnsi="宋体" w:eastAsia="宋体" w:cs="宋体"/>
                <w:b/>
                <w:bCs/>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7EC5">
            <w:pPr>
              <w:jc w:val="center"/>
              <w:rPr>
                <w:rFonts w:hint="eastAsia" w:ascii="宋体" w:hAnsi="宋体" w:eastAsia="宋体" w:cs="宋体"/>
                <w:b/>
                <w:bCs/>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44482">
            <w:pPr>
              <w:jc w:val="center"/>
              <w:rPr>
                <w:rFonts w:hint="eastAsia" w:ascii="宋体" w:hAnsi="宋体" w:eastAsia="宋体" w:cs="宋体"/>
                <w:i w:val="0"/>
                <w:iCs w:val="0"/>
                <w:color w:val="000000"/>
                <w:sz w:val="21"/>
                <w:szCs w:val="21"/>
                <w:u w:val="none"/>
              </w:rPr>
            </w:pPr>
          </w:p>
        </w:tc>
      </w:tr>
      <w:tr w14:paraId="4183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BD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34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防爆型一体化温度变送器TT-702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2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F1A38">
            <w:pPr>
              <w:jc w:val="center"/>
              <w:rPr>
                <w:rFonts w:hint="eastAsia" w:ascii="宋体" w:hAnsi="宋体" w:eastAsia="宋体" w:cs="宋体"/>
                <w:i w:val="0"/>
                <w:iCs w:val="0"/>
                <w:color w:val="000000"/>
                <w:sz w:val="21"/>
                <w:szCs w:val="21"/>
                <w:u w:val="none"/>
              </w:rPr>
            </w:pPr>
          </w:p>
        </w:tc>
      </w:tr>
      <w:tr w14:paraId="6F90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FF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B1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智能防爆压力变送器PT-702、PT-731A、PT-732A、PT-731B、PT-732B</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5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8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6B3FE">
            <w:pPr>
              <w:jc w:val="center"/>
              <w:rPr>
                <w:rFonts w:hint="eastAsia" w:ascii="宋体" w:hAnsi="宋体" w:eastAsia="宋体" w:cs="宋体"/>
                <w:i w:val="0"/>
                <w:iCs w:val="0"/>
                <w:color w:val="000000"/>
                <w:sz w:val="21"/>
                <w:szCs w:val="21"/>
                <w:u w:val="none"/>
              </w:rPr>
            </w:pPr>
          </w:p>
        </w:tc>
      </w:tr>
      <w:tr w14:paraId="36D1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BC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E4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智能防爆压力变送器SIL2  PT-701A、PT-701B、PT-701C</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8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3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9A781">
            <w:pPr>
              <w:jc w:val="center"/>
              <w:rPr>
                <w:rFonts w:hint="eastAsia" w:ascii="宋体" w:hAnsi="宋体" w:eastAsia="宋体" w:cs="宋体"/>
                <w:i w:val="0"/>
                <w:iCs w:val="0"/>
                <w:color w:val="000000"/>
                <w:sz w:val="21"/>
                <w:szCs w:val="21"/>
                <w:u w:val="none"/>
              </w:rPr>
            </w:pPr>
          </w:p>
        </w:tc>
      </w:tr>
      <w:tr w14:paraId="3AA2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D7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3F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法兰式截止阀 材质：</w:t>
            </w:r>
            <w:r>
              <w:rPr>
                <w:rFonts w:hint="eastAsia" w:ascii="宋体" w:hAnsi="宋体" w:eastAsia="宋体" w:cs="宋体"/>
                <w:i w:val="0"/>
                <w:iCs w:val="0"/>
                <w:color w:val="000000"/>
                <w:kern w:val="0"/>
                <w:sz w:val="21"/>
                <w:szCs w:val="21"/>
                <w:u w:val="none"/>
                <w:lang w:val="en-US" w:eastAsia="zh-CN" w:bidi="ar"/>
              </w:rPr>
              <w:t>316SS, Class900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7BFEBF">
            <w:pPr>
              <w:jc w:val="left"/>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90B8">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2AAD7">
            <w:pPr>
              <w:jc w:val="center"/>
              <w:rPr>
                <w:rFonts w:hint="eastAsia" w:ascii="宋体" w:hAnsi="宋体" w:eastAsia="宋体" w:cs="宋体"/>
                <w:i w:val="0"/>
                <w:iCs w:val="0"/>
                <w:color w:val="000000"/>
                <w:sz w:val="21"/>
                <w:szCs w:val="21"/>
                <w:u w:val="none"/>
              </w:rPr>
            </w:pPr>
          </w:p>
        </w:tc>
      </w:tr>
      <w:tr w14:paraId="794F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17F61">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E6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配堵头  螺柱、螺母、垫片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5FA001">
            <w:pPr>
              <w:jc w:val="left"/>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1FF4">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24802">
            <w:pPr>
              <w:jc w:val="center"/>
              <w:rPr>
                <w:rFonts w:hint="eastAsia" w:ascii="宋体" w:hAnsi="宋体" w:eastAsia="宋体" w:cs="宋体"/>
                <w:i w:val="0"/>
                <w:iCs w:val="0"/>
                <w:color w:val="000000"/>
                <w:sz w:val="21"/>
                <w:szCs w:val="21"/>
                <w:u w:val="none"/>
              </w:rPr>
            </w:pPr>
          </w:p>
        </w:tc>
      </w:tr>
      <w:tr w14:paraId="0D64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AF500">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58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型号：1/2"RJ-1/2"NPT（F）-1/4"NPT（F）</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3D7A62E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1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DE79D">
            <w:pPr>
              <w:jc w:val="center"/>
              <w:rPr>
                <w:rFonts w:hint="eastAsia" w:ascii="宋体" w:hAnsi="宋体" w:eastAsia="宋体" w:cs="宋体"/>
                <w:i w:val="0"/>
                <w:iCs w:val="0"/>
                <w:color w:val="000000"/>
                <w:sz w:val="21"/>
                <w:szCs w:val="21"/>
                <w:u w:val="none"/>
              </w:rPr>
            </w:pPr>
          </w:p>
        </w:tc>
      </w:tr>
      <w:tr w14:paraId="19C1E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D6645">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55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型号：1/2"RJ-1/2"NPT（F）-1/2"NPT（F）</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11A22A9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F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6CC55">
            <w:pPr>
              <w:jc w:val="center"/>
              <w:rPr>
                <w:rFonts w:hint="eastAsia" w:ascii="宋体" w:hAnsi="宋体" w:eastAsia="宋体" w:cs="宋体"/>
                <w:i w:val="0"/>
                <w:iCs w:val="0"/>
                <w:color w:val="000000"/>
                <w:sz w:val="21"/>
                <w:szCs w:val="21"/>
                <w:u w:val="none"/>
              </w:rPr>
            </w:pPr>
          </w:p>
        </w:tc>
      </w:tr>
      <w:tr w14:paraId="4296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52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C3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61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焊接式法兰截止阀 材质：</w:t>
            </w:r>
            <w:r>
              <w:rPr>
                <w:rFonts w:hint="eastAsia" w:ascii="宋体" w:hAnsi="宋体" w:eastAsia="宋体" w:cs="宋体"/>
                <w:i w:val="0"/>
                <w:iCs w:val="0"/>
                <w:color w:val="000000"/>
                <w:kern w:val="0"/>
                <w:sz w:val="21"/>
                <w:szCs w:val="21"/>
                <w:u w:val="none"/>
                <w:lang w:val="en-US" w:eastAsia="zh-CN" w:bidi="ar"/>
              </w:rPr>
              <w:t>A350LF2</w:t>
            </w:r>
            <w:r>
              <w:rPr>
                <w:rStyle w:val="41"/>
                <w:rFonts w:hint="eastAsia" w:ascii="宋体" w:hAnsi="宋体" w:eastAsia="宋体" w:cs="宋体"/>
                <w:sz w:val="21"/>
                <w:szCs w:val="21"/>
                <w:lang w:val="en-US" w:eastAsia="zh-CN" w:bidi="ar"/>
              </w:rPr>
              <w:t xml:space="preserve">，压力等级 </w:t>
            </w:r>
            <w:r>
              <w:rPr>
                <w:rFonts w:hint="eastAsia" w:ascii="宋体" w:hAnsi="宋体" w:eastAsia="宋体" w:cs="宋体"/>
                <w:i w:val="0"/>
                <w:iCs w:val="0"/>
                <w:color w:val="000000"/>
                <w:kern w:val="0"/>
                <w:sz w:val="21"/>
                <w:szCs w:val="21"/>
                <w:u w:val="none"/>
                <w:lang w:val="en-US" w:eastAsia="zh-CN" w:bidi="ar"/>
              </w:rPr>
              <w:t>Class900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645732">
            <w:pPr>
              <w:jc w:val="left"/>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CB13">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63264">
            <w:pPr>
              <w:jc w:val="center"/>
              <w:rPr>
                <w:rFonts w:hint="eastAsia" w:ascii="宋体" w:hAnsi="宋体" w:eastAsia="宋体" w:cs="宋体"/>
                <w:i w:val="0"/>
                <w:iCs w:val="0"/>
                <w:color w:val="000000"/>
                <w:sz w:val="21"/>
                <w:szCs w:val="21"/>
                <w:u w:val="none"/>
              </w:rPr>
            </w:pPr>
          </w:p>
        </w:tc>
      </w:tr>
      <w:tr w14:paraId="2CAF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DF24C">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81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 xml:space="preserve">焊接端 </w:t>
            </w:r>
            <w:r>
              <w:rPr>
                <w:rFonts w:hint="eastAsia" w:ascii="宋体" w:hAnsi="宋体" w:eastAsia="宋体" w:cs="宋体"/>
                <w:i w:val="0"/>
                <w:iCs w:val="0"/>
                <w:color w:val="000000"/>
                <w:kern w:val="0"/>
                <w:sz w:val="21"/>
                <w:szCs w:val="21"/>
                <w:u w:val="none"/>
                <w:lang w:val="en-US" w:eastAsia="zh-CN" w:bidi="ar"/>
              </w:rPr>
              <w:t>3/4"-ASME B16.5 CL900 RJ 1/2"RJ</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49BC69E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2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6EAF9">
            <w:pPr>
              <w:jc w:val="center"/>
              <w:rPr>
                <w:rFonts w:hint="eastAsia" w:ascii="宋体" w:hAnsi="宋体" w:eastAsia="宋体" w:cs="宋体"/>
                <w:i w:val="0"/>
                <w:iCs w:val="0"/>
                <w:color w:val="000000"/>
                <w:sz w:val="21"/>
                <w:szCs w:val="21"/>
                <w:u w:val="none"/>
              </w:rPr>
            </w:pPr>
          </w:p>
        </w:tc>
      </w:tr>
      <w:tr w14:paraId="0AAD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B1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8B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双阀组截止阀    材质：</w:t>
            </w:r>
            <w:r>
              <w:rPr>
                <w:rFonts w:hint="eastAsia" w:ascii="宋体" w:hAnsi="宋体" w:eastAsia="宋体" w:cs="宋体"/>
                <w:i w:val="0"/>
                <w:iCs w:val="0"/>
                <w:color w:val="000000"/>
                <w:kern w:val="0"/>
                <w:sz w:val="21"/>
                <w:szCs w:val="21"/>
                <w:u w:val="none"/>
                <w:lang w:val="en-US" w:eastAsia="zh-CN" w:bidi="ar"/>
              </w:rPr>
              <w:t>316SS, Class900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C08522">
            <w:pPr>
              <w:jc w:val="left"/>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A6F2">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2E4BE">
            <w:pPr>
              <w:jc w:val="center"/>
              <w:rPr>
                <w:rFonts w:hint="eastAsia" w:ascii="宋体" w:hAnsi="宋体" w:eastAsia="宋体" w:cs="宋体"/>
                <w:i w:val="0"/>
                <w:iCs w:val="0"/>
                <w:color w:val="000000"/>
                <w:sz w:val="21"/>
                <w:szCs w:val="21"/>
                <w:u w:val="none"/>
              </w:rPr>
            </w:pPr>
          </w:p>
        </w:tc>
      </w:tr>
      <w:tr w14:paraId="2D2E2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82798">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2B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型号：1/2" NPT（M）-1/2"NPT（F）-1/4"NPT（F）</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14:paraId="0F05C3D8">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0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300D2">
            <w:pPr>
              <w:jc w:val="center"/>
              <w:rPr>
                <w:rFonts w:hint="eastAsia" w:ascii="宋体" w:hAnsi="宋体" w:eastAsia="宋体" w:cs="宋体"/>
                <w:i w:val="0"/>
                <w:iCs w:val="0"/>
                <w:color w:val="000000"/>
                <w:sz w:val="21"/>
                <w:szCs w:val="21"/>
                <w:u w:val="none"/>
              </w:rPr>
            </w:pPr>
          </w:p>
        </w:tc>
      </w:tr>
      <w:tr w14:paraId="27AF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22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6A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气体超声计量橇SK711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4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8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DEA1C">
            <w:pPr>
              <w:jc w:val="center"/>
              <w:rPr>
                <w:rFonts w:hint="eastAsia" w:ascii="宋体" w:hAnsi="宋体" w:eastAsia="宋体" w:cs="宋体"/>
                <w:i w:val="0"/>
                <w:iCs w:val="0"/>
                <w:color w:val="000000"/>
                <w:sz w:val="21"/>
                <w:szCs w:val="21"/>
                <w:u w:val="none"/>
              </w:rPr>
            </w:pPr>
          </w:p>
        </w:tc>
      </w:tr>
      <w:tr w14:paraId="0B44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01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B2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电动调压阀FV731A、FV731B</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B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B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C1D11">
            <w:pPr>
              <w:jc w:val="center"/>
              <w:rPr>
                <w:rFonts w:hint="eastAsia" w:ascii="宋体" w:hAnsi="宋体" w:eastAsia="宋体" w:cs="宋体"/>
                <w:i w:val="0"/>
                <w:iCs w:val="0"/>
                <w:color w:val="000000"/>
                <w:sz w:val="21"/>
                <w:szCs w:val="21"/>
                <w:u w:val="none"/>
              </w:rPr>
            </w:pPr>
          </w:p>
        </w:tc>
      </w:tr>
      <w:tr w14:paraId="203C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30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ED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阻燃交联聚乙烯绝缘、铜线编制对绞屏蔽总屏钢带铠装、聚氯乙烯护套计算机控制软电缆：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23FC">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FC47">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B92AA">
            <w:pPr>
              <w:jc w:val="center"/>
              <w:rPr>
                <w:rFonts w:hint="eastAsia" w:ascii="宋体" w:hAnsi="宋体" w:eastAsia="宋体" w:cs="宋体"/>
                <w:i w:val="0"/>
                <w:iCs w:val="0"/>
                <w:color w:val="000000"/>
                <w:sz w:val="21"/>
                <w:szCs w:val="21"/>
                <w:u w:val="none"/>
              </w:rPr>
            </w:pPr>
          </w:p>
        </w:tc>
      </w:tr>
      <w:tr w14:paraId="657A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DB810">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98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ZA-DJYJPVRP22       2X2X1.5mm2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D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C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0.39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B48FE">
            <w:pPr>
              <w:jc w:val="center"/>
              <w:rPr>
                <w:rFonts w:hint="eastAsia" w:ascii="宋体" w:hAnsi="宋体" w:eastAsia="宋体" w:cs="宋体"/>
                <w:i w:val="0"/>
                <w:iCs w:val="0"/>
                <w:color w:val="000000"/>
                <w:sz w:val="21"/>
                <w:szCs w:val="21"/>
                <w:u w:val="none"/>
              </w:rPr>
            </w:pPr>
          </w:p>
        </w:tc>
      </w:tr>
      <w:tr w14:paraId="4083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1847E">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30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ZA-DJYJPVRP22       6X2X1.5mm2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7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C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0.66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EEB88">
            <w:pPr>
              <w:jc w:val="center"/>
              <w:rPr>
                <w:rFonts w:hint="eastAsia" w:ascii="宋体" w:hAnsi="宋体" w:eastAsia="宋体" w:cs="宋体"/>
                <w:i w:val="0"/>
                <w:iCs w:val="0"/>
                <w:color w:val="000000"/>
                <w:sz w:val="21"/>
                <w:szCs w:val="21"/>
                <w:u w:val="none"/>
              </w:rPr>
            </w:pPr>
          </w:p>
        </w:tc>
      </w:tr>
      <w:tr w14:paraId="5390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21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1E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交联聚乙烯绝缘、聚氯乙烯护套铜线编织屏蔽钢带铠装、控制软电缆电压等级：450/750V：</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8E9F">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7D35">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CB57A">
            <w:pPr>
              <w:jc w:val="center"/>
              <w:rPr>
                <w:rFonts w:hint="eastAsia" w:ascii="宋体" w:hAnsi="宋体" w:eastAsia="宋体" w:cs="宋体"/>
                <w:i w:val="0"/>
                <w:iCs w:val="0"/>
                <w:color w:val="000000"/>
                <w:sz w:val="21"/>
                <w:szCs w:val="21"/>
                <w:u w:val="none"/>
              </w:rPr>
            </w:pPr>
          </w:p>
        </w:tc>
      </w:tr>
      <w:tr w14:paraId="41DE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6D561">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CE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ZA-KYJVRP22            3X1.5mm2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7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0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1.26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71A59">
            <w:pPr>
              <w:jc w:val="center"/>
              <w:rPr>
                <w:rFonts w:hint="eastAsia" w:ascii="宋体" w:hAnsi="宋体" w:eastAsia="宋体" w:cs="宋体"/>
                <w:i w:val="0"/>
                <w:iCs w:val="0"/>
                <w:color w:val="000000"/>
                <w:sz w:val="21"/>
                <w:szCs w:val="21"/>
                <w:u w:val="none"/>
              </w:rPr>
            </w:pPr>
          </w:p>
        </w:tc>
      </w:tr>
      <w:tr w14:paraId="426C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19E93">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44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ZA-KYJVRP22            4X1.5mm2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C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2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0.20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236FB">
            <w:pPr>
              <w:jc w:val="center"/>
              <w:rPr>
                <w:rFonts w:hint="eastAsia" w:ascii="宋体" w:hAnsi="宋体" w:eastAsia="宋体" w:cs="宋体"/>
                <w:i w:val="0"/>
                <w:iCs w:val="0"/>
                <w:color w:val="000000"/>
                <w:sz w:val="21"/>
                <w:szCs w:val="21"/>
                <w:u w:val="none"/>
              </w:rPr>
            </w:pPr>
          </w:p>
        </w:tc>
      </w:tr>
      <w:tr w14:paraId="2A82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E9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9B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ZA-KYJVRP22            16X1.5mm2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9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4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1.69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DDE45">
            <w:pPr>
              <w:jc w:val="center"/>
              <w:rPr>
                <w:rFonts w:hint="eastAsia" w:ascii="宋体" w:hAnsi="宋体" w:eastAsia="宋体" w:cs="宋体"/>
                <w:i w:val="0"/>
                <w:iCs w:val="0"/>
                <w:color w:val="000000"/>
                <w:sz w:val="21"/>
                <w:szCs w:val="21"/>
                <w:u w:val="none"/>
              </w:rPr>
            </w:pPr>
          </w:p>
        </w:tc>
      </w:tr>
      <w:tr w14:paraId="76B8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80"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62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1E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耐火交联聚乙烯绝缘、聚氯乙烯护套铜线编织屏蔽钢带铠装、控制软电缆电压等级：450/750V：</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C8DA">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0A3D">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FC055">
            <w:pPr>
              <w:jc w:val="center"/>
              <w:rPr>
                <w:rFonts w:hint="eastAsia" w:ascii="宋体" w:hAnsi="宋体" w:eastAsia="宋体" w:cs="宋体"/>
                <w:i w:val="0"/>
                <w:iCs w:val="0"/>
                <w:color w:val="000000"/>
                <w:sz w:val="21"/>
                <w:szCs w:val="21"/>
                <w:u w:val="none"/>
              </w:rPr>
            </w:pPr>
          </w:p>
        </w:tc>
      </w:tr>
      <w:tr w14:paraId="56FE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63A8D">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12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ZAN-KYJVRP22       3X1.5mm2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6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0.59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2EE30">
            <w:pPr>
              <w:jc w:val="center"/>
              <w:rPr>
                <w:rFonts w:hint="eastAsia" w:ascii="宋体" w:hAnsi="宋体" w:eastAsia="宋体" w:cs="宋体"/>
                <w:i w:val="0"/>
                <w:iCs w:val="0"/>
                <w:color w:val="000000"/>
                <w:sz w:val="21"/>
                <w:szCs w:val="21"/>
                <w:u w:val="none"/>
              </w:rPr>
            </w:pPr>
          </w:p>
        </w:tc>
      </w:tr>
      <w:tr w14:paraId="7259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33B13">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78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ZAN-KYJVRP22       8X1.5mm2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6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0.40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1BD95">
            <w:pPr>
              <w:jc w:val="center"/>
              <w:rPr>
                <w:rFonts w:hint="eastAsia" w:ascii="宋体" w:hAnsi="宋体" w:eastAsia="宋体" w:cs="宋体"/>
                <w:i w:val="0"/>
                <w:iCs w:val="0"/>
                <w:color w:val="000000"/>
                <w:sz w:val="21"/>
                <w:szCs w:val="21"/>
                <w:u w:val="none"/>
              </w:rPr>
            </w:pPr>
          </w:p>
        </w:tc>
      </w:tr>
      <w:tr w14:paraId="2547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344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DC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分析小屋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4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B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6FAC6">
            <w:pPr>
              <w:jc w:val="center"/>
              <w:rPr>
                <w:rFonts w:hint="eastAsia" w:ascii="宋体" w:hAnsi="宋体" w:eastAsia="宋体" w:cs="宋体"/>
                <w:i w:val="0"/>
                <w:iCs w:val="0"/>
                <w:color w:val="000000"/>
                <w:sz w:val="21"/>
                <w:szCs w:val="21"/>
                <w:u w:val="none"/>
              </w:rPr>
            </w:pPr>
          </w:p>
        </w:tc>
      </w:tr>
      <w:tr w14:paraId="4F16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EE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96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3B56">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A284">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0F55D">
            <w:pPr>
              <w:jc w:val="center"/>
              <w:rPr>
                <w:rFonts w:hint="eastAsia" w:ascii="宋体" w:hAnsi="宋体" w:eastAsia="宋体" w:cs="宋体"/>
                <w:i w:val="0"/>
                <w:iCs w:val="0"/>
                <w:color w:val="000000"/>
                <w:sz w:val="21"/>
                <w:szCs w:val="21"/>
                <w:u w:val="none"/>
              </w:rPr>
            </w:pPr>
          </w:p>
        </w:tc>
      </w:tr>
      <w:tr w14:paraId="63BE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59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35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BPCS </w:t>
            </w:r>
            <w:r>
              <w:rPr>
                <w:rStyle w:val="41"/>
                <w:rFonts w:hint="eastAsia" w:ascii="宋体" w:hAnsi="宋体" w:eastAsia="宋体" w:cs="宋体"/>
                <w:sz w:val="21"/>
                <w:szCs w:val="21"/>
                <w:lang w:val="en-US" w:eastAsia="zh-CN" w:bidi="ar"/>
              </w:rPr>
              <w:t>扩容点数：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FB22">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D4B">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29C03">
            <w:pPr>
              <w:jc w:val="left"/>
              <w:rPr>
                <w:rFonts w:hint="eastAsia" w:ascii="宋体" w:hAnsi="宋体" w:eastAsia="宋体" w:cs="宋体"/>
                <w:i w:val="0"/>
                <w:iCs w:val="0"/>
                <w:color w:val="000000"/>
                <w:sz w:val="21"/>
                <w:szCs w:val="21"/>
                <w:u w:val="none"/>
              </w:rPr>
            </w:pPr>
          </w:p>
        </w:tc>
      </w:tr>
      <w:tr w14:paraId="0DAA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3BC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F7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w:t>
            </w: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38 </w:t>
            </w:r>
            <w:r>
              <w:rPr>
                <w:rStyle w:val="41"/>
                <w:rFonts w:hint="eastAsia" w:ascii="宋体" w:hAnsi="宋体" w:eastAsia="宋体" w:cs="宋体"/>
                <w:sz w:val="21"/>
                <w:szCs w:val="21"/>
                <w:lang w:val="en-US" w:eastAsia="zh-CN" w:bidi="ar"/>
              </w:rPr>
              <w:t>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4FDF">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70A9">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421F8">
            <w:pPr>
              <w:jc w:val="left"/>
              <w:rPr>
                <w:rFonts w:hint="eastAsia" w:ascii="宋体" w:hAnsi="宋体" w:eastAsia="宋体" w:cs="宋体"/>
                <w:i w:val="0"/>
                <w:iCs w:val="0"/>
                <w:color w:val="000000"/>
                <w:sz w:val="21"/>
                <w:szCs w:val="21"/>
                <w:u w:val="none"/>
              </w:rPr>
            </w:pPr>
          </w:p>
        </w:tc>
      </w:tr>
      <w:tr w14:paraId="6BBE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8BAF6">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1C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DO</w:t>
            </w: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12 </w:t>
            </w:r>
            <w:r>
              <w:rPr>
                <w:rStyle w:val="41"/>
                <w:rFonts w:hint="eastAsia" w:ascii="宋体" w:hAnsi="宋体" w:eastAsia="宋体" w:cs="宋体"/>
                <w:sz w:val="21"/>
                <w:szCs w:val="21"/>
                <w:lang w:val="en-US" w:eastAsia="zh-CN" w:bidi="ar"/>
              </w:rPr>
              <w:t>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2C0B">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1B1D">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84E64">
            <w:pPr>
              <w:jc w:val="left"/>
              <w:rPr>
                <w:rFonts w:hint="eastAsia" w:ascii="宋体" w:hAnsi="宋体" w:eastAsia="宋体" w:cs="宋体"/>
                <w:i w:val="0"/>
                <w:iCs w:val="0"/>
                <w:color w:val="000000"/>
                <w:sz w:val="21"/>
                <w:szCs w:val="21"/>
                <w:u w:val="none"/>
              </w:rPr>
            </w:pPr>
          </w:p>
        </w:tc>
      </w:tr>
      <w:tr w14:paraId="127FE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0AAE5">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FB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w:t>
            </w: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10 </w:t>
            </w:r>
            <w:r>
              <w:rPr>
                <w:rStyle w:val="41"/>
                <w:rFonts w:hint="eastAsia" w:ascii="宋体" w:hAnsi="宋体" w:eastAsia="宋体" w:cs="宋体"/>
                <w:sz w:val="21"/>
                <w:szCs w:val="21"/>
                <w:lang w:val="en-US" w:eastAsia="zh-CN" w:bidi="ar"/>
              </w:rPr>
              <w:t>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6ECC">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80F">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2E457">
            <w:pPr>
              <w:jc w:val="left"/>
              <w:rPr>
                <w:rFonts w:hint="eastAsia" w:ascii="宋体" w:hAnsi="宋体" w:eastAsia="宋体" w:cs="宋体"/>
                <w:i w:val="0"/>
                <w:iCs w:val="0"/>
                <w:color w:val="000000"/>
                <w:sz w:val="21"/>
                <w:szCs w:val="21"/>
                <w:u w:val="none"/>
              </w:rPr>
            </w:pPr>
          </w:p>
        </w:tc>
      </w:tr>
      <w:tr w14:paraId="5FA8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380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8D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AO</w:t>
            </w: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2 </w:t>
            </w:r>
            <w:r>
              <w:rPr>
                <w:rStyle w:val="41"/>
                <w:rFonts w:hint="eastAsia" w:ascii="宋体" w:hAnsi="宋体" w:eastAsia="宋体" w:cs="宋体"/>
                <w:sz w:val="21"/>
                <w:szCs w:val="21"/>
                <w:lang w:val="en-US" w:eastAsia="zh-CN" w:bidi="ar"/>
              </w:rPr>
              <w:t>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8A1B">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C909">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E0C10">
            <w:pPr>
              <w:jc w:val="left"/>
              <w:rPr>
                <w:rFonts w:hint="eastAsia" w:ascii="宋体" w:hAnsi="宋体" w:eastAsia="宋体" w:cs="宋体"/>
                <w:i w:val="0"/>
                <w:iCs w:val="0"/>
                <w:color w:val="000000"/>
                <w:sz w:val="21"/>
                <w:szCs w:val="21"/>
                <w:u w:val="none"/>
              </w:rPr>
            </w:pPr>
          </w:p>
        </w:tc>
      </w:tr>
      <w:tr w14:paraId="573E1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9DB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CF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RS485</w:t>
            </w: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4 </w:t>
            </w:r>
            <w:r>
              <w:rPr>
                <w:rStyle w:val="41"/>
                <w:rFonts w:hint="eastAsia" w:ascii="宋体" w:hAnsi="宋体" w:eastAsia="宋体" w:cs="宋体"/>
                <w:sz w:val="21"/>
                <w:szCs w:val="21"/>
                <w:lang w:val="en-US" w:eastAsia="zh-CN" w:bidi="ar"/>
              </w:rPr>
              <w:t>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82A">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24F8">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6B020">
            <w:pPr>
              <w:jc w:val="left"/>
              <w:rPr>
                <w:rFonts w:hint="eastAsia" w:ascii="宋体" w:hAnsi="宋体" w:eastAsia="宋体" w:cs="宋体"/>
                <w:i w:val="0"/>
                <w:iCs w:val="0"/>
                <w:color w:val="000000"/>
                <w:sz w:val="21"/>
                <w:szCs w:val="21"/>
                <w:u w:val="none"/>
              </w:rPr>
            </w:pPr>
          </w:p>
        </w:tc>
      </w:tr>
      <w:tr w14:paraId="03F2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5AE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主要扩容设备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1B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7C7B">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FA97">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772D8">
            <w:pPr>
              <w:jc w:val="left"/>
              <w:rPr>
                <w:rFonts w:hint="eastAsia" w:ascii="宋体" w:hAnsi="宋体" w:eastAsia="宋体" w:cs="宋体"/>
                <w:i w:val="0"/>
                <w:iCs w:val="0"/>
                <w:color w:val="000000"/>
                <w:sz w:val="21"/>
                <w:szCs w:val="21"/>
                <w:u w:val="none"/>
              </w:rPr>
            </w:pPr>
          </w:p>
        </w:tc>
      </w:tr>
      <w:tr w14:paraId="6D59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0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08A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09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r>
              <w:rPr>
                <w:rStyle w:val="41"/>
                <w:rFonts w:hint="eastAsia" w:ascii="宋体" w:hAnsi="宋体" w:eastAsia="宋体" w:cs="宋体"/>
                <w:sz w:val="21"/>
                <w:szCs w:val="21"/>
                <w:lang w:val="en-US" w:eastAsia="zh-CN" w:bidi="ar"/>
              </w:rPr>
              <w:t>通道数字量输入模块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3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0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67C31">
            <w:pPr>
              <w:jc w:val="left"/>
              <w:rPr>
                <w:rFonts w:hint="eastAsia" w:ascii="宋体" w:hAnsi="宋体" w:eastAsia="宋体" w:cs="宋体"/>
                <w:i w:val="0"/>
                <w:iCs w:val="0"/>
                <w:color w:val="000000"/>
                <w:sz w:val="21"/>
                <w:szCs w:val="21"/>
                <w:u w:val="none"/>
              </w:rPr>
            </w:pPr>
          </w:p>
        </w:tc>
      </w:tr>
      <w:tr w14:paraId="0BE1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D6C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79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r>
              <w:rPr>
                <w:rStyle w:val="41"/>
                <w:rFonts w:hint="eastAsia" w:ascii="宋体" w:hAnsi="宋体" w:eastAsia="宋体" w:cs="宋体"/>
                <w:sz w:val="21"/>
                <w:szCs w:val="21"/>
                <w:lang w:val="en-US" w:eastAsia="zh-CN" w:bidi="ar"/>
              </w:rPr>
              <w:t>通道数字量输出模块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3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4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A25E1">
            <w:pPr>
              <w:jc w:val="left"/>
              <w:rPr>
                <w:rFonts w:hint="eastAsia" w:ascii="宋体" w:hAnsi="宋体" w:eastAsia="宋体" w:cs="宋体"/>
                <w:i w:val="0"/>
                <w:iCs w:val="0"/>
                <w:color w:val="000000"/>
                <w:sz w:val="21"/>
                <w:szCs w:val="21"/>
                <w:u w:val="none"/>
              </w:rPr>
            </w:pPr>
          </w:p>
        </w:tc>
      </w:tr>
      <w:tr w14:paraId="1D23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DCA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16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r>
              <w:rPr>
                <w:rStyle w:val="41"/>
                <w:rFonts w:hint="eastAsia" w:ascii="宋体" w:hAnsi="宋体" w:eastAsia="宋体" w:cs="宋体"/>
                <w:sz w:val="21"/>
                <w:szCs w:val="21"/>
                <w:lang w:val="en-US" w:eastAsia="zh-CN" w:bidi="ar"/>
              </w:rPr>
              <w:t>通道模拟量输入模块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0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F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3985B">
            <w:pPr>
              <w:jc w:val="left"/>
              <w:rPr>
                <w:rFonts w:hint="eastAsia" w:ascii="宋体" w:hAnsi="宋体" w:eastAsia="宋体" w:cs="宋体"/>
                <w:i w:val="0"/>
                <w:iCs w:val="0"/>
                <w:color w:val="000000"/>
                <w:sz w:val="21"/>
                <w:szCs w:val="21"/>
                <w:u w:val="none"/>
              </w:rPr>
            </w:pPr>
          </w:p>
        </w:tc>
      </w:tr>
      <w:tr w14:paraId="2C2F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D3CF2">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CC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r>
              <w:rPr>
                <w:rStyle w:val="41"/>
                <w:rFonts w:hint="eastAsia" w:ascii="宋体" w:hAnsi="宋体" w:eastAsia="宋体" w:cs="宋体"/>
                <w:sz w:val="21"/>
                <w:szCs w:val="21"/>
                <w:lang w:val="en-US" w:eastAsia="zh-CN" w:bidi="ar"/>
              </w:rPr>
              <w:t>通道模拟量输出模块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2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A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72EFF">
            <w:pPr>
              <w:jc w:val="left"/>
              <w:rPr>
                <w:rFonts w:hint="eastAsia" w:ascii="宋体" w:hAnsi="宋体" w:eastAsia="宋体" w:cs="宋体"/>
                <w:i w:val="0"/>
                <w:iCs w:val="0"/>
                <w:color w:val="000000"/>
                <w:sz w:val="21"/>
                <w:szCs w:val="21"/>
                <w:u w:val="none"/>
              </w:rPr>
            </w:pPr>
          </w:p>
        </w:tc>
      </w:tr>
      <w:tr w14:paraId="4F47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0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2F7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8B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r>
              <w:rPr>
                <w:rStyle w:val="41"/>
                <w:rFonts w:hint="eastAsia" w:ascii="宋体" w:hAnsi="宋体" w:eastAsia="宋体" w:cs="宋体"/>
                <w:sz w:val="21"/>
                <w:szCs w:val="21"/>
                <w:lang w:val="en-US" w:eastAsia="zh-CN" w:bidi="ar"/>
              </w:rPr>
              <w:t xml:space="preserve">路 </w:t>
            </w:r>
            <w:r>
              <w:rPr>
                <w:rFonts w:hint="eastAsia" w:ascii="宋体" w:hAnsi="宋体" w:eastAsia="宋体" w:cs="宋体"/>
                <w:i w:val="0"/>
                <w:iCs w:val="0"/>
                <w:color w:val="000000"/>
                <w:kern w:val="0"/>
                <w:sz w:val="21"/>
                <w:szCs w:val="21"/>
                <w:u w:val="none"/>
                <w:lang w:val="en-US" w:eastAsia="zh-CN" w:bidi="ar"/>
              </w:rPr>
              <w:t xml:space="preserve">RS485 </w:t>
            </w:r>
            <w:r>
              <w:rPr>
                <w:rStyle w:val="41"/>
                <w:rFonts w:hint="eastAsia" w:ascii="宋体" w:hAnsi="宋体" w:eastAsia="宋体" w:cs="宋体"/>
                <w:sz w:val="21"/>
                <w:szCs w:val="21"/>
                <w:lang w:val="en-US" w:eastAsia="zh-CN" w:bidi="ar"/>
              </w:rPr>
              <w:t>通讯模块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3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0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4BC77">
            <w:pPr>
              <w:jc w:val="left"/>
              <w:rPr>
                <w:rFonts w:hint="eastAsia" w:ascii="宋体" w:hAnsi="宋体" w:eastAsia="宋体" w:cs="宋体"/>
                <w:i w:val="0"/>
                <w:iCs w:val="0"/>
                <w:color w:val="000000"/>
                <w:sz w:val="21"/>
                <w:szCs w:val="21"/>
                <w:u w:val="none"/>
              </w:rPr>
            </w:pPr>
          </w:p>
        </w:tc>
      </w:tr>
      <w:tr w14:paraId="4CB5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1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0AD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12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r>
              <w:rPr>
                <w:rStyle w:val="41"/>
                <w:rFonts w:hint="eastAsia" w:ascii="宋体" w:hAnsi="宋体" w:eastAsia="宋体" w:cs="宋体"/>
                <w:sz w:val="21"/>
                <w:szCs w:val="21"/>
                <w:lang w:val="en-US" w:eastAsia="zh-CN" w:bidi="ar"/>
              </w:rPr>
              <w:t>槽远程机架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C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D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81C69">
            <w:pPr>
              <w:jc w:val="left"/>
              <w:rPr>
                <w:rFonts w:hint="eastAsia" w:ascii="宋体" w:hAnsi="宋体" w:eastAsia="宋体" w:cs="宋体"/>
                <w:i w:val="0"/>
                <w:iCs w:val="0"/>
                <w:color w:val="000000"/>
                <w:sz w:val="21"/>
                <w:szCs w:val="21"/>
                <w:u w:val="none"/>
              </w:rPr>
            </w:pPr>
          </w:p>
        </w:tc>
      </w:tr>
      <w:tr w14:paraId="4425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2"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6FD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A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 xml:space="preserve">远程 </w:t>
            </w:r>
            <w:r>
              <w:rPr>
                <w:rFonts w:hint="eastAsia" w:ascii="宋体" w:hAnsi="宋体" w:eastAsia="宋体" w:cs="宋体"/>
                <w:i w:val="0"/>
                <w:iCs w:val="0"/>
                <w:color w:val="000000"/>
                <w:kern w:val="0"/>
                <w:sz w:val="21"/>
                <w:szCs w:val="21"/>
                <w:u w:val="none"/>
                <w:lang w:val="en-US" w:eastAsia="zh-CN" w:bidi="ar"/>
              </w:rPr>
              <w:t xml:space="preserve">I/O </w:t>
            </w:r>
            <w:r>
              <w:rPr>
                <w:rStyle w:val="41"/>
                <w:rFonts w:hint="eastAsia" w:ascii="宋体" w:hAnsi="宋体" w:eastAsia="宋体" w:cs="宋体"/>
                <w:sz w:val="21"/>
                <w:szCs w:val="21"/>
                <w:lang w:val="en-US" w:eastAsia="zh-CN" w:bidi="ar"/>
              </w:rPr>
              <w:t>通信模块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4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C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7A26E">
            <w:pPr>
              <w:jc w:val="left"/>
              <w:rPr>
                <w:rFonts w:hint="eastAsia" w:ascii="宋体" w:hAnsi="宋体" w:eastAsia="宋体" w:cs="宋体"/>
                <w:i w:val="0"/>
                <w:iCs w:val="0"/>
                <w:color w:val="000000"/>
                <w:sz w:val="21"/>
                <w:szCs w:val="21"/>
                <w:u w:val="none"/>
              </w:rPr>
            </w:pPr>
          </w:p>
        </w:tc>
      </w:tr>
      <w:tr w14:paraId="4B6D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0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5B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87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冗余电源套件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6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C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D6842">
            <w:pPr>
              <w:jc w:val="left"/>
              <w:rPr>
                <w:rFonts w:hint="eastAsia" w:ascii="宋体" w:hAnsi="宋体" w:eastAsia="宋体" w:cs="宋体"/>
                <w:i w:val="0"/>
                <w:iCs w:val="0"/>
                <w:color w:val="000000"/>
                <w:sz w:val="21"/>
                <w:szCs w:val="21"/>
                <w:u w:val="none"/>
              </w:rPr>
            </w:pPr>
          </w:p>
        </w:tc>
      </w:tr>
      <w:tr w14:paraId="4676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0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196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55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接线端子排、导轨、线槽等安装配件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E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F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CE0B0">
            <w:pPr>
              <w:jc w:val="left"/>
              <w:rPr>
                <w:rFonts w:hint="eastAsia" w:ascii="宋体" w:hAnsi="宋体" w:eastAsia="宋体" w:cs="宋体"/>
                <w:i w:val="0"/>
                <w:iCs w:val="0"/>
                <w:color w:val="000000"/>
                <w:sz w:val="21"/>
                <w:szCs w:val="21"/>
                <w:u w:val="none"/>
              </w:rPr>
            </w:pPr>
          </w:p>
        </w:tc>
      </w:tr>
      <w:tr w14:paraId="643F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C61ED">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1C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 </w:t>
            </w:r>
            <w:r>
              <w:rPr>
                <w:rStyle w:val="41"/>
                <w:rFonts w:hint="eastAsia" w:ascii="宋体" w:hAnsi="宋体" w:eastAsia="宋体" w:cs="宋体"/>
                <w:sz w:val="21"/>
                <w:szCs w:val="21"/>
                <w:lang w:val="en-US" w:eastAsia="zh-CN" w:bidi="ar"/>
              </w:rPr>
              <w:t>针接线臂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B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9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D0342">
            <w:pPr>
              <w:jc w:val="left"/>
              <w:rPr>
                <w:rFonts w:hint="eastAsia" w:ascii="宋体" w:hAnsi="宋体" w:eastAsia="宋体" w:cs="宋体"/>
                <w:i w:val="0"/>
                <w:iCs w:val="0"/>
                <w:color w:val="000000"/>
                <w:sz w:val="21"/>
                <w:szCs w:val="21"/>
                <w:u w:val="none"/>
              </w:rPr>
            </w:pPr>
          </w:p>
        </w:tc>
      </w:tr>
      <w:tr w14:paraId="1B38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B2962">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64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 </w:t>
            </w:r>
            <w:r>
              <w:rPr>
                <w:rStyle w:val="41"/>
                <w:rFonts w:hint="eastAsia" w:ascii="宋体" w:hAnsi="宋体" w:eastAsia="宋体" w:cs="宋体"/>
                <w:sz w:val="21"/>
                <w:szCs w:val="21"/>
                <w:lang w:val="en-US" w:eastAsia="zh-CN" w:bidi="ar"/>
              </w:rPr>
              <w:t>针接线臂</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3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1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17159">
            <w:pPr>
              <w:jc w:val="left"/>
              <w:rPr>
                <w:rFonts w:hint="eastAsia" w:ascii="宋体" w:hAnsi="宋体" w:eastAsia="宋体" w:cs="宋体"/>
                <w:i w:val="0"/>
                <w:iCs w:val="0"/>
                <w:color w:val="000000"/>
                <w:sz w:val="21"/>
                <w:szCs w:val="21"/>
                <w:u w:val="none"/>
              </w:rPr>
            </w:pPr>
          </w:p>
        </w:tc>
      </w:tr>
      <w:tr w14:paraId="7194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F3B82">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9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T </w:t>
            </w:r>
            <w:r>
              <w:rPr>
                <w:rStyle w:val="41"/>
                <w:rFonts w:hint="eastAsia" w:ascii="宋体" w:hAnsi="宋体" w:eastAsia="宋体" w:cs="宋体"/>
                <w:sz w:val="21"/>
                <w:szCs w:val="21"/>
                <w:lang w:val="en-US" w:eastAsia="zh-CN" w:bidi="ar"/>
              </w:rPr>
              <w:t>型头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0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D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28971">
            <w:pPr>
              <w:jc w:val="left"/>
              <w:rPr>
                <w:rFonts w:hint="eastAsia" w:ascii="宋体" w:hAnsi="宋体" w:eastAsia="宋体" w:cs="宋体"/>
                <w:i w:val="0"/>
                <w:iCs w:val="0"/>
                <w:color w:val="000000"/>
                <w:sz w:val="21"/>
                <w:szCs w:val="21"/>
                <w:u w:val="none"/>
              </w:rPr>
            </w:pPr>
          </w:p>
        </w:tc>
      </w:tr>
      <w:tr w14:paraId="636D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37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53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SIS </w:t>
            </w:r>
            <w:r>
              <w:rPr>
                <w:rStyle w:val="41"/>
                <w:rFonts w:hint="eastAsia" w:ascii="宋体" w:hAnsi="宋体" w:eastAsia="宋体" w:cs="宋体"/>
                <w:sz w:val="21"/>
                <w:szCs w:val="21"/>
                <w:lang w:val="en-US" w:eastAsia="zh-CN" w:bidi="ar"/>
              </w:rPr>
              <w:t>扩容点数：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B98D">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23CA">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EEDBB">
            <w:pPr>
              <w:jc w:val="left"/>
              <w:rPr>
                <w:rFonts w:hint="eastAsia" w:ascii="宋体" w:hAnsi="宋体" w:eastAsia="宋体" w:cs="宋体"/>
                <w:i w:val="0"/>
                <w:iCs w:val="0"/>
                <w:color w:val="000000"/>
                <w:sz w:val="21"/>
                <w:szCs w:val="21"/>
                <w:u w:val="none"/>
              </w:rPr>
            </w:pPr>
          </w:p>
        </w:tc>
      </w:tr>
      <w:tr w14:paraId="5C7D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B3B85">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25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DI</w:t>
            </w: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4 </w:t>
            </w:r>
            <w:r>
              <w:rPr>
                <w:rStyle w:val="41"/>
                <w:rFonts w:hint="eastAsia" w:ascii="宋体" w:hAnsi="宋体" w:eastAsia="宋体" w:cs="宋体"/>
                <w:sz w:val="21"/>
                <w:szCs w:val="21"/>
                <w:lang w:val="en-US" w:eastAsia="zh-CN" w:bidi="ar"/>
              </w:rPr>
              <w:t>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4E50">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92AA">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11FF5">
            <w:pPr>
              <w:jc w:val="left"/>
              <w:rPr>
                <w:rFonts w:hint="eastAsia" w:ascii="宋体" w:hAnsi="宋体" w:eastAsia="宋体" w:cs="宋体"/>
                <w:i w:val="0"/>
                <w:iCs w:val="0"/>
                <w:color w:val="000000"/>
                <w:sz w:val="21"/>
                <w:szCs w:val="21"/>
                <w:u w:val="none"/>
              </w:rPr>
            </w:pPr>
          </w:p>
        </w:tc>
      </w:tr>
      <w:tr w14:paraId="3122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FC7E1">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9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DO</w:t>
            </w: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3 </w:t>
            </w:r>
            <w:r>
              <w:rPr>
                <w:rStyle w:val="41"/>
                <w:rFonts w:hint="eastAsia" w:ascii="宋体" w:hAnsi="宋体" w:eastAsia="宋体" w:cs="宋体"/>
                <w:sz w:val="21"/>
                <w:szCs w:val="21"/>
                <w:lang w:val="en-US" w:eastAsia="zh-CN" w:bidi="ar"/>
              </w:rPr>
              <w:t>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9AD3">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ACDA">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224B9">
            <w:pPr>
              <w:jc w:val="left"/>
              <w:rPr>
                <w:rFonts w:hint="eastAsia" w:ascii="宋体" w:hAnsi="宋体" w:eastAsia="宋体" w:cs="宋体"/>
                <w:i w:val="0"/>
                <w:iCs w:val="0"/>
                <w:color w:val="000000"/>
                <w:sz w:val="21"/>
                <w:szCs w:val="21"/>
                <w:u w:val="none"/>
              </w:rPr>
            </w:pPr>
          </w:p>
        </w:tc>
      </w:tr>
      <w:tr w14:paraId="5E04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F900B">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B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w:t>
            </w: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3 </w:t>
            </w:r>
            <w:r>
              <w:rPr>
                <w:rStyle w:val="41"/>
                <w:rFonts w:hint="eastAsia" w:ascii="宋体" w:hAnsi="宋体" w:eastAsia="宋体" w:cs="宋体"/>
                <w:sz w:val="21"/>
                <w:szCs w:val="21"/>
                <w:lang w:val="en-US" w:eastAsia="zh-CN" w:bidi="ar"/>
              </w:rPr>
              <w:t>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08F2">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F73E">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4492C">
            <w:pPr>
              <w:jc w:val="left"/>
              <w:rPr>
                <w:rFonts w:hint="eastAsia" w:ascii="宋体" w:hAnsi="宋体" w:eastAsia="宋体" w:cs="宋体"/>
                <w:i w:val="0"/>
                <w:iCs w:val="0"/>
                <w:color w:val="000000"/>
                <w:sz w:val="21"/>
                <w:szCs w:val="21"/>
                <w:u w:val="none"/>
              </w:rPr>
            </w:pPr>
          </w:p>
        </w:tc>
      </w:tr>
      <w:tr w14:paraId="3CE0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066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主要扩容设备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00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FA23">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DF93">
            <w:pPr>
              <w:jc w:val="left"/>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92AAC">
            <w:pPr>
              <w:jc w:val="left"/>
              <w:rPr>
                <w:rFonts w:hint="eastAsia" w:ascii="宋体" w:hAnsi="宋体" w:eastAsia="宋体" w:cs="宋体"/>
                <w:i w:val="0"/>
                <w:iCs w:val="0"/>
                <w:color w:val="000000"/>
                <w:sz w:val="21"/>
                <w:szCs w:val="21"/>
                <w:u w:val="none"/>
              </w:rPr>
            </w:pPr>
          </w:p>
        </w:tc>
      </w:tr>
      <w:tr w14:paraId="1DBB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595E7">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DF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r>
              <w:rPr>
                <w:rStyle w:val="41"/>
                <w:rFonts w:hint="eastAsia" w:ascii="宋体" w:hAnsi="宋体" w:eastAsia="宋体" w:cs="宋体"/>
                <w:sz w:val="21"/>
                <w:szCs w:val="21"/>
                <w:lang w:val="en-US" w:eastAsia="zh-CN" w:bidi="ar"/>
              </w:rPr>
              <w:t>路数字量输入模块（</w:t>
            </w:r>
            <w:r>
              <w:rPr>
                <w:rFonts w:hint="eastAsia" w:ascii="宋体" w:hAnsi="宋体" w:eastAsia="宋体" w:cs="宋体"/>
                <w:i w:val="0"/>
                <w:iCs w:val="0"/>
                <w:color w:val="000000"/>
                <w:kern w:val="0"/>
                <w:sz w:val="21"/>
                <w:szCs w:val="21"/>
                <w:u w:val="none"/>
                <w:lang w:val="en-US" w:eastAsia="zh-CN" w:bidi="ar"/>
              </w:rPr>
              <w:t>SIL2</w:t>
            </w:r>
            <w:r>
              <w:rPr>
                <w:rStyle w:val="41"/>
                <w:rFonts w:hint="eastAsia" w:ascii="宋体" w:hAnsi="宋体" w:eastAsia="宋体" w:cs="宋体"/>
                <w:sz w:val="21"/>
                <w:szCs w:val="21"/>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6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7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59D20">
            <w:pPr>
              <w:jc w:val="left"/>
              <w:rPr>
                <w:rFonts w:hint="eastAsia" w:ascii="宋体" w:hAnsi="宋体" w:eastAsia="宋体" w:cs="宋体"/>
                <w:i w:val="0"/>
                <w:iCs w:val="0"/>
                <w:color w:val="000000"/>
                <w:sz w:val="21"/>
                <w:szCs w:val="21"/>
                <w:u w:val="none"/>
              </w:rPr>
            </w:pPr>
          </w:p>
        </w:tc>
      </w:tr>
      <w:tr w14:paraId="7FDC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F9A75">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AF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 </w:t>
            </w:r>
            <w:r>
              <w:rPr>
                <w:rStyle w:val="41"/>
                <w:rFonts w:hint="eastAsia" w:ascii="宋体" w:hAnsi="宋体" w:eastAsia="宋体" w:cs="宋体"/>
                <w:sz w:val="21"/>
                <w:szCs w:val="21"/>
                <w:lang w:val="en-US" w:eastAsia="zh-CN" w:bidi="ar"/>
              </w:rPr>
              <w:t>路数字量输出模块（</w:t>
            </w:r>
            <w:r>
              <w:rPr>
                <w:rFonts w:hint="eastAsia" w:ascii="宋体" w:hAnsi="宋体" w:eastAsia="宋体" w:cs="宋体"/>
                <w:i w:val="0"/>
                <w:iCs w:val="0"/>
                <w:color w:val="000000"/>
                <w:kern w:val="0"/>
                <w:sz w:val="21"/>
                <w:szCs w:val="21"/>
                <w:u w:val="none"/>
                <w:lang w:val="en-US" w:eastAsia="zh-CN" w:bidi="ar"/>
              </w:rPr>
              <w:t>SIL2</w:t>
            </w:r>
            <w:r>
              <w:rPr>
                <w:rStyle w:val="41"/>
                <w:rFonts w:hint="eastAsia" w:ascii="宋体" w:hAnsi="宋体" w:eastAsia="宋体" w:cs="宋体"/>
                <w:sz w:val="21"/>
                <w:szCs w:val="21"/>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9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F1A0">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25D2E">
            <w:pPr>
              <w:jc w:val="left"/>
              <w:rPr>
                <w:rFonts w:hint="eastAsia" w:ascii="宋体" w:hAnsi="宋体" w:eastAsia="宋体" w:cs="宋体"/>
                <w:i w:val="0"/>
                <w:iCs w:val="0"/>
                <w:color w:val="000000"/>
                <w:sz w:val="21"/>
                <w:szCs w:val="21"/>
                <w:u w:val="none"/>
              </w:rPr>
            </w:pPr>
          </w:p>
        </w:tc>
      </w:tr>
      <w:tr w14:paraId="07C1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BA64D">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A9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r>
              <w:rPr>
                <w:rStyle w:val="41"/>
                <w:rFonts w:hint="eastAsia" w:ascii="宋体" w:hAnsi="宋体" w:eastAsia="宋体" w:cs="宋体"/>
                <w:sz w:val="21"/>
                <w:szCs w:val="21"/>
                <w:lang w:val="en-US" w:eastAsia="zh-CN" w:bidi="ar"/>
              </w:rPr>
              <w:t>路模拟量输入模块（</w:t>
            </w:r>
            <w:r>
              <w:rPr>
                <w:rFonts w:hint="eastAsia" w:ascii="宋体" w:hAnsi="宋体" w:eastAsia="宋体" w:cs="宋体"/>
                <w:i w:val="0"/>
                <w:iCs w:val="0"/>
                <w:color w:val="000000"/>
                <w:kern w:val="0"/>
                <w:sz w:val="21"/>
                <w:szCs w:val="21"/>
                <w:u w:val="none"/>
                <w:lang w:val="en-US" w:eastAsia="zh-CN" w:bidi="ar"/>
              </w:rPr>
              <w:t>SIL2</w:t>
            </w:r>
            <w:r>
              <w:rPr>
                <w:rStyle w:val="41"/>
                <w:rFonts w:hint="eastAsia" w:ascii="宋体" w:hAnsi="宋体" w:eastAsia="宋体" w:cs="宋体"/>
                <w:sz w:val="21"/>
                <w:szCs w:val="21"/>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41A2">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3992B">
            <w:pPr>
              <w:jc w:val="left"/>
              <w:rPr>
                <w:rFonts w:hint="eastAsia" w:ascii="宋体" w:hAnsi="宋体" w:eastAsia="宋体" w:cs="宋体"/>
                <w:i w:val="0"/>
                <w:iCs w:val="0"/>
                <w:color w:val="000000"/>
                <w:sz w:val="21"/>
                <w:szCs w:val="21"/>
                <w:u w:val="none"/>
              </w:rPr>
            </w:pPr>
          </w:p>
        </w:tc>
      </w:tr>
      <w:tr w14:paraId="578D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53725">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9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7A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BAE5">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008B7">
            <w:pPr>
              <w:jc w:val="left"/>
              <w:rPr>
                <w:rFonts w:hint="eastAsia" w:ascii="宋体" w:hAnsi="宋体" w:eastAsia="宋体" w:cs="宋体"/>
                <w:i w:val="0"/>
                <w:iCs w:val="0"/>
                <w:color w:val="000000"/>
                <w:sz w:val="21"/>
                <w:szCs w:val="21"/>
                <w:u w:val="none"/>
              </w:rPr>
            </w:pPr>
          </w:p>
        </w:tc>
      </w:tr>
      <w:tr w14:paraId="09FD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F73C5">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4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6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7032">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C808B">
            <w:pPr>
              <w:jc w:val="left"/>
              <w:rPr>
                <w:rFonts w:hint="eastAsia" w:ascii="宋体" w:hAnsi="宋体" w:eastAsia="宋体" w:cs="宋体"/>
                <w:i w:val="0"/>
                <w:iCs w:val="0"/>
                <w:color w:val="000000"/>
                <w:sz w:val="21"/>
                <w:szCs w:val="21"/>
                <w:u w:val="none"/>
              </w:rPr>
            </w:pPr>
          </w:p>
        </w:tc>
      </w:tr>
      <w:tr w14:paraId="663D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26894">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16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PLUG</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83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76E2">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65D1F">
            <w:pPr>
              <w:jc w:val="left"/>
              <w:rPr>
                <w:rFonts w:hint="eastAsia" w:ascii="宋体" w:hAnsi="宋体" w:eastAsia="宋体" w:cs="宋体"/>
                <w:i w:val="0"/>
                <w:iCs w:val="0"/>
                <w:color w:val="000000"/>
                <w:sz w:val="21"/>
                <w:szCs w:val="21"/>
                <w:u w:val="none"/>
              </w:rPr>
            </w:pPr>
          </w:p>
        </w:tc>
      </w:tr>
      <w:tr w14:paraId="0B9C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AC88A">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65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安全型继电器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B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8434">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08DA4">
            <w:pPr>
              <w:jc w:val="left"/>
              <w:rPr>
                <w:rFonts w:hint="eastAsia" w:ascii="宋体" w:hAnsi="宋体" w:eastAsia="宋体" w:cs="宋体"/>
                <w:i w:val="0"/>
                <w:iCs w:val="0"/>
                <w:color w:val="000000"/>
                <w:sz w:val="21"/>
                <w:szCs w:val="21"/>
                <w:u w:val="none"/>
              </w:rPr>
            </w:pPr>
          </w:p>
        </w:tc>
      </w:tr>
      <w:tr w14:paraId="69625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D9AF3">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12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机柜扩容改造集成安装材料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B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C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34BF3">
            <w:pPr>
              <w:jc w:val="left"/>
              <w:rPr>
                <w:rFonts w:hint="eastAsia" w:ascii="宋体" w:hAnsi="宋体" w:eastAsia="宋体" w:cs="宋体"/>
                <w:i w:val="0"/>
                <w:iCs w:val="0"/>
                <w:color w:val="000000"/>
                <w:sz w:val="21"/>
                <w:szCs w:val="21"/>
                <w:u w:val="none"/>
              </w:rPr>
            </w:pPr>
          </w:p>
        </w:tc>
      </w:tr>
      <w:tr w14:paraId="1445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D7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16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防雷浪涌保护器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314B">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434B">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38A97">
            <w:pPr>
              <w:jc w:val="left"/>
              <w:rPr>
                <w:rFonts w:hint="eastAsia" w:ascii="宋体" w:hAnsi="宋体" w:eastAsia="宋体" w:cs="宋体"/>
                <w:i w:val="0"/>
                <w:iCs w:val="0"/>
                <w:color w:val="000000"/>
                <w:sz w:val="21"/>
                <w:szCs w:val="21"/>
                <w:u w:val="none"/>
              </w:rPr>
            </w:pPr>
          </w:p>
        </w:tc>
      </w:tr>
      <w:tr w14:paraId="3C75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1C8F9">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26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220V </w:t>
            </w:r>
            <w:r>
              <w:rPr>
                <w:rStyle w:val="41"/>
                <w:rFonts w:hint="eastAsia" w:ascii="宋体" w:hAnsi="宋体" w:eastAsia="宋体" w:cs="宋体"/>
                <w:sz w:val="21"/>
                <w:szCs w:val="21"/>
                <w:lang w:val="en-US" w:eastAsia="zh-CN" w:bidi="ar"/>
              </w:rPr>
              <w:t>电源防雷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B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7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0125E">
            <w:pPr>
              <w:jc w:val="left"/>
              <w:rPr>
                <w:rFonts w:hint="eastAsia" w:ascii="宋体" w:hAnsi="宋体" w:eastAsia="宋体" w:cs="宋体"/>
                <w:i w:val="0"/>
                <w:iCs w:val="0"/>
                <w:color w:val="000000"/>
                <w:sz w:val="21"/>
                <w:szCs w:val="21"/>
                <w:u w:val="none"/>
              </w:rPr>
            </w:pPr>
          </w:p>
        </w:tc>
      </w:tr>
      <w:tr w14:paraId="4F204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45C7A">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9D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24V </w:t>
            </w:r>
            <w:r>
              <w:rPr>
                <w:rStyle w:val="41"/>
                <w:rFonts w:hint="eastAsia" w:ascii="宋体" w:hAnsi="宋体" w:eastAsia="宋体" w:cs="宋体"/>
                <w:sz w:val="21"/>
                <w:szCs w:val="21"/>
                <w:lang w:val="en-US" w:eastAsia="zh-CN" w:bidi="ar"/>
              </w:rPr>
              <w:t>直流电源防雷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C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4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CE07C">
            <w:pPr>
              <w:jc w:val="left"/>
              <w:rPr>
                <w:rFonts w:hint="eastAsia" w:ascii="宋体" w:hAnsi="宋体" w:eastAsia="宋体" w:cs="宋体"/>
                <w:i w:val="0"/>
                <w:iCs w:val="0"/>
                <w:color w:val="000000"/>
                <w:sz w:val="21"/>
                <w:szCs w:val="21"/>
                <w:u w:val="none"/>
              </w:rPr>
            </w:pPr>
          </w:p>
        </w:tc>
      </w:tr>
      <w:tr w14:paraId="0608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1F3E4">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A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24VDC </w:t>
            </w:r>
            <w:r>
              <w:rPr>
                <w:rStyle w:val="41"/>
                <w:rFonts w:hint="eastAsia" w:ascii="宋体" w:hAnsi="宋体" w:eastAsia="宋体" w:cs="宋体"/>
                <w:sz w:val="21"/>
                <w:szCs w:val="21"/>
                <w:lang w:val="en-US" w:eastAsia="zh-CN" w:bidi="ar"/>
              </w:rPr>
              <w:t>冗余电源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C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E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20C6E">
            <w:pPr>
              <w:jc w:val="left"/>
              <w:rPr>
                <w:rFonts w:hint="eastAsia" w:ascii="宋体" w:hAnsi="宋体" w:eastAsia="宋体" w:cs="宋体"/>
                <w:i w:val="0"/>
                <w:iCs w:val="0"/>
                <w:color w:val="000000"/>
                <w:sz w:val="21"/>
                <w:szCs w:val="21"/>
                <w:u w:val="none"/>
              </w:rPr>
            </w:pPr>
          </w:p>
        </w:tc>
      </w:tr>
      <w:tr w14:paraId="44BE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3E302">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B0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I/O </w:t>
            </w:r>
            <w:r>
              <w:rPr>
                <w:rStyle w:val="41"/>
                <w:rFonts w:hint="eastAsia" w:ascii="宋体" w:hAnsi="宋体" w:eastAsia="宋体" w:cs="宋体"/>
                <w:sz w:val="21"/>
                <w:szCs w:val="21"/>
                <w:lang w:val="en-US" w:eastAsia="zh-CN" w:bidi="ar"/>
              </w:rPr>
              <w:t>电涌保护器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0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AF4">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E9C24">
            <w:pPr>
              <w:jc w:val="left"/>
              <w:rPr>
                <w:rFonts w:hint="eastAsia" w:ascii="宋体" w:hAnsi="宋体" w:eastAsia="宋体" w:cs="宋体"/>
                <w:i w:val="0"/>
                <w:iCs w:val="0"/>
                <w:color w:val="000000"/>
                <w:sz w:val="21"/>
                <w:szCs w:val="21"/>
                <w:u w:val="none"/>
              </w:rPr>
            </w:pPr>
          </w:p>
        </w:tc>
      </w:tr>
      <w:tr w14:paraId="4F3D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B5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Style w:val="41"/>
                <w:rFonts w:hint="eastAsia" w:ascii="宋体" w:hAnsi="宋体" w:eastAsia="宋体" w:cs="宋体"/>
                <w:sz w:val="21"/>
                <w:szCs w:val="21"/>
                <w:lang w:val="en-US" w:eastAsia="zh-CN" w:bidi="ar"/>
              </w:rPr>
              <w:t>）</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C3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PLC </w:t>
            </w:r>
            <w:r>
              <w:rPr>
                <w:rStyle w:val="41"/>
                <w:rFonts w:hint="eastAsia" w:ascii="宋体" w:hAnsi="宋体" w:eastAsia="宋体" w:cs="宋体"/>
                <w:sz w:val="21"/>
                <w:szCs w:val="21"/>
                <w:lang w:val="en-US" w:eastAsia="zh-CN" w:bidi="ar"/>
              </w:rPr>
              <w:t xml:space="preserve">机柜 </w:t>
            </w:r>
            <w:r>
              <w:rPr>
                <w:rFonts w:hint="eastAsia" w:ascii="宋体" w:hAnsi="宋体" w:eastAsia="宋体" w:cs="宋体"/>
                <w:i w:val="0"/>
                <w:iCs w:val="0"/>
                <w:color w:val="000000"/>
                <w:kern w:val="0"/>
                <w:sz w:val="21"/>
                <w:szCs w:val="21"/>
                <w:u w:val="none"/>
                <w:lang w:val="en-US" w:eastAsia="zh-CN" w:bidi="ar"/>
              </w:rPr>
              <w:t>800mx800mmx2100mm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4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8C97">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FFA18">
            <w:pPr>
              <w:jc w:val="left"/>
              <w:rPr>
                <w:rFonts w:hint="eastAsia" w:ascii="宋体" w:hAnsi="宋体" w:eastAsia="宋体" w:cs="宋体"/>
                <w:i w:val="0"/>
                <w:iCs w:val="0"/>
                <w:color w:val="000000"/>
                <w:sz w:val="21"/>
                <w:szCs w:val="21"/>
                <w:u w:val="none"/>
              </w:rPr>
            </w:pPr>
          </w:p>
        </w:tc>
      </w:tr>
      <w:tr w14:paraId="031A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CB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r>
              <w:rPr>
                <w:rStyle w:val="41"/>
                <w:rFonts w:hint="eastAsia" w:ascii="宋体" w:hAnsi="宋体" w:eastAsia="宋体" w:cs="宋体"/>
                <w:sz w:val="21"/>
                <w:szCs w:val="21"/>
                <w:lang w:val="en-US" w:eastAsia="zh-CN" w:bidi="ar"/>
              </w:rPr>
              <w:t>）</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9C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D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4BC32">
            <w:pPr>
              <w:jc w:val="left"/>
              <w:rPr>
                <w:rFonts w:hint="eastAsia" w:ascii="宋体" w:hAnsi="宋体" w:eastAsia="宋体" w:cs="宋体"/>
                <w:i w:val="0"/>
                <w:iCs w:val="0"/>
                <w:color w:val="000000"/>
                <w:sz w:val="21"/>
                <w:szCs w:val="21"/>
                <w:u w:val="none"/>
              </w:rPr>
            </w:pPr>
          </w:p>
        </w:tc>
      </w:tr>
      <w:tr w14:paraId="14B1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9B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r>
              <w:rPr>
                <w:rStyle w:val="41"/>
                <w:rFonts w:hint="eastAsia" w:ascii="宋体" w:hAnsi="宋体" w:eastAsia="宋体" w:cs="宋体"/>
                <w:sz w:val="21"/>
                <w:szCs w:val="21"/>
                <w:lang w:val="en-US" w:eastAsia="zh-CN" w:bidi="ar"/>
              </w:rPr>
              <w:t>）</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41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 xml:space="preserve">光口以太网交换机  </w:t>
            </w:r>
            <w:r>
              <w:rPr>
                <w:rFonts w:hint="eastAsia" w:ascii="宋体" w:hAnsi="宋体" w:eastAsia="宋体" w:cs="宋体"/>
                <w:i w:val="0"/>
                <w:iCs w:val="0"/>
                <w:color w:val="000000"/>
                <w:kern w:val="0"/>
                <w:sz w:val="21"/>
                <w:szCs w:val="21"/>
                <w:u w:val="none"/>
                <w:lang w:val="en-US" w:eastAsia="zh-CN" w:bidi="ar"/>
              </w:rPr>
              <w:t xml:space="preserve">2 </w:t>
            </w:r>
            <w:r>
              <w:rPr>
                <w:rStyle w:val="41"/>
                <w:rFonts w:hint="eastAsia" w:ascii="宋体" w:hAnsi="宋体" w:eastAsia="宋体" w:cs="宋体"/>
                <w:sz w:val="21"/>
                <w:szCs w:val="21"/>
                <w:lang w:val="en-US" w:eastAsia="zh-CN" w:bidi="ar"/>
              </w:rPr>
              <w:t xml:space="preserve">光 </w:t>
            </w:r>
            <w:r>
              <w:rPr>
                <w:rFonts w:hint="eastAsia" w:ascii="宋体" w:hAnsi="宋体" w:eastAsia="宋体" w:cs="宋体"/>
                <w:i w:val="0"/>
                <w:iCs w:val="0"/>
                <w:color w:val="000000"/>
                <w:kern w:val="0"/>
                <w:sz w:val="21"/>
                <w:szCs w:val="21"/>
                <w:u w:val="none"/>
                <w:lang w:val="en-US" w:eastAsia="zh-CN" w:bidi="ar"/>
              </w:rPr>
              <w:t xml:space="preserve">6 </w:t>
            </w:r>
            <w:r>
              <w:rPr>
                <w:rStyle w:val="41"/>
                <w:rFonts w:hint="eastAsia" w:ascii="宋体" w:hAnsi="宋体" w:eastAsia="宋体" w:cs="宋体"/>
                <w:sz w:val="21"/>
                <w:szCs w:val="21"/>
                <w:lang w:val="en-US" w:eastAsia="zh-CN" w:bidi="ar"/>
              </w:rPr>
              <w:t>电</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C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8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8D578">
            <w:pPr>
              <w:jc w:val="left"/>
              <w:rPr>
                <w:rFonts w:hint="eastAsia" w:ascii="宋体" w:hAnsi="宋体" w:eastAsia="宋体" w:cs="宋体"/>
                <w:i w:val="0"/>
                <w:iCs w:val="0"/>
                <w:color w:val="000000"/>
                <w:sz w:val="21"/>
                <w:szCs w:val="21"/>
                <w:u w:val="none"/>
              </w:rPr>
            </w:pPr>
          </w:p>
        </w:tc>
      </w:tr>
      <w:tr w14:paraId="780D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F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r>
              <w:rPr>
                <w:rStyle w:val="41"/>
                <w:rFonts w:hint="eastAsia" w:ascii="宋体" w:hAnsi="宋体" w:eastAsia="宋体" w:cs="宋体"/>
                <w:sz w:val="21"/>
                <w:szCs w:val="21"/>
                <w:lang w:val="en-US" w:eastAsia="zh-CN" w:bidi="ar"/>
              </w:rPr>
              <w:t>）</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87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工业隔离网闸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8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D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9495D">
            <w:pPr>
              <w:jc w:val="left"/>
              <w:rPr>
                <w:rFonts w:hint="eastAsia" w:ascii="宋体" w:hAnsi="宋体" w:eastAsia="宋体" w:cs="宋体"/>
                <w:i w:val="0"/>
                <w:iCs w:val="0"/>
                <w:color w:val="000000"/>
                <w:sz w:val="21"/>
                <w:szCs w:val="21"/>
                <w:u w:val="none"/>
              </w:rPr>
            </w:pPr>
          </w:p>
        </w:tc>
      </w:tr>
      <w:tr w14:paraId="171F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82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21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调度管理系统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DE18">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A8E9">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EBE41">
            <w:pPr>
              <w:jc w:val="left"/>
              <w:rPr>
                <w:rFonts w:hint="eastAsia" w:ascii="宋体" w:hAnsi="宋体" w:eastAsia="宋体" w:cs="宋体"/>
                <w:i w:val="0"/>
                <w:iCs w:val="0"/>
                <w:color w:val="000000"/>
                <w:sz w:val="21"/>
                <w:szCs w:val="21"/>
                <w:u w:val="none"/>
              </w:rPr>
            </w:pPr>
          </w:p>
        </w:tc>
      </w:tr>
      <w:tr w14:paraId="4312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B05F4">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F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油气控制中心组态、调试（含备控中心）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1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5E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46C28">
            <w:pPr>
              <w:jc w:val="left"/>
              <w:rPr>
                <w:rFonts w:hint="eastAsia" w:ascii="宋体" w:hAnsi="宋体" w:eastAsia="宋体" w:cs="宋体"/>
                <w:i w:val="0"/>
                <w:iCs w:val="0"/>
                <w:color w:val="000000"/>
                <w:sz w:val="21"/>
                <w:szCs w:val="21"/>
                <w:u w:val="none"/>
              </w:rPr>
            </w:pPr>
          </w:p>
        </w:tc>
      </w:tr>
      <w:tr w14:paraId="2E1E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5C4FA">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C4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SCADA </w:t>
            </w:r>
            <w:r>
              <w:rPr>
                <w:rStyle w:val="41"/>
                <w:rFonts w:hint="eastAsia" w:ascii="宋体" w:hAnsi="宋体" w:eastAsia="宋体" w:cs="宋体"/>
                <w:sz w:val="21"/>
                <w:szCs w:val="21"/>
                <w:lang w:val="en-US" w:eastAsia="zh-CN" w:bidi="ar"/>
              </w:rPr>
              <w:t>系统组态、调试（扩容）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E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7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4EDC1">
            <w:pPr>
              <w:jc w:val="left"/>
              <w:rPr>
                <w:rFonts w:hint="eastAsia" w:ascii="宋体" w:hAnsi="宋体" w:eastAsia="宋体" w:cs="宋体"/>
                <w:i w:val="0"/>
                <w:iCs w:val="0"/>
                <w:color w:val="000000"/>
                <w:sz w:val="21"/>
                <w:szCs w:val="21"/>
                <w:u w:val="none"/>
              </w:rPr>
            </w:pPr>
          </w:p>
        </w:tc>
      </w:tr>
      <w:tr w14:paraId="2B2B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134B1">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B9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w:t>
            </w:r>
            <w:r>
              <w:rPr>
                <w:rStyle w:val="41"/>
                <w:rFonts w:hint="eastAsia" w:ascii="宋体" w:hAnsi="宋体" w:eastAsia="宋体" w:cs="宋体"/>
                <w:sz w:val="21"/>
                <w:szCs w:val="21"/>
                <w:lang w:val="en-US" w:eastAsia="zh-CN" w:bidi="ar"/>
              </w:rPr>
              <w:t>）根据工艺流程图组态画面；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FB9E">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CFD9">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5B418">
            <w:pPr>
              <w:jc w:val="left"/>
              <w:rPr>
                <w:rFonts w:hint="eastAsia" w:ascii="宋体" w:hAnsi="宋体" w:eastAsia="宋体" w:cs="宋体"/>
                <w:i w:val="0"/>
                <w:iCs w:val="0"/>
                <w:color w:val="000000"/>
                <w:sz w:val="21"/>
                <w:szCs w:val="21"/>
                <w:u w:val="none"/>
              </w:rPr>
            </w:pPr>
          </w:p>
        </w:tc>
      </w:tr>
      <w:tr w14:paraId="574A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E6CC4">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EB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（2）拓扑组态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F41C">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808C">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D50A1">
            <w:pPr>
              <w:jc w:val="left"/>
              <w:rPr>
                <w:rFonts w:hint="eastAsia" w:ascii="宋体" w:hAnsi="宋体" w:eastAsia="宋体" w:cs="宋体"/>
                <w:i w:val="0"/>
                <w:iCs w:val="0"/>
                <w:color w:val="000000"/>
                <w:sz w:val="21"/>
                <w:szCs w:val="21"/>
                <w:u w:val="none"/>
              </w:rPr>
            </w:pPr>
          </w:p>
        </w:tc>
      </w:tr>
      <w:tr w14:paraId="5495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D7EFC">
            <w:pPr>
              <w:jc w:val="center"/>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85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实时服务器数据库组态及调试（扩容）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A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C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47E99">
            <w:pPr>
              <w:jc w:val="left"/>
              <w:rPr>
                <w:rFonts w:hint="eastAsia" w:ascii="宋体" w:hAnsi="宋体" w:eastAsia="宋体" w:cs="宋体"/>
                <w:i w:val="0"/>
                <w:iCs w:val="0"/>
                <w:color w:val="000000"/>
                <w:sz w:val="21"/>
                <w:szCs w:val="21"/>
                <w:u w:val="none"/>
              </w:rPr>
            </w:pPr>
          </w:p>
        </w:tc>
      </w:tr>
      <w:tr w14:paraId="5D864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089A7">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E8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历史服务器数据库组态及调试（扩容）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1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6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78F19">
            <w:pPr>
              <w:jc w:val="left"/>
              <w:rPr>
                <w:rFonts w:hint="eastAsia" w:ascii="宋体" w:hAnsi="宋体" w:eastAsia="宋体" w:cs="宋体"/>
                <w:i w:val="0"/>
                <w:iCs w:val="0"/>
                <w:color w:val="000000"/>
                <w:sz w:val="21"/>
                <w:szCs w:val="21"/>
                <w:u w:val="none"/>
              </w:rPr>
            </w:pPr>
          </w:p>
        </w:tc>
      </w:tr>
      <w:tr w14:paraId="5B92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41185">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A1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控制中心与站场调试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5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1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1762B">
            <w:pPr>
              <w:jc w:val="left"/>
              <w:rPr>
                <w:rFonts w:hint="eastAsia" w:ascii="宋体" w:hAnsi="宋体" w:eastAsia="宋体" w:cs="宋体"/>
                <w:i w:val="0"/>
                <w:iCs w:val="0"/>
                <w:color w:val="000000"/>
                <w:sz w:val="21"/>
                <w:szCs w:val="21"/>
                <w:u w:val="none"/>
              </w:rPr>
            </w:pPr>
          </w:p>
        </w:tc>
      </w:tr>
      <w:tr w14:paraId="2378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90F75">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64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能源管控系统软件扩容调试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7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5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9A5BE">
            <w:pPr>
              <w:jc w:val="left"/>
              <w:rPr>
                <w:rFonts w:hint="eastAsia" w:ascii="宋体" w:hAnsi="宋体" w:eastAsia="宋体" w:cs="宋体"/>
                <w:i w:val="0"/>
                <w:iCs w:val="0"/>
                <w:color w:val="000000"/>
                <w:sz w:val="21"/>
                <w:szCs w:val="21"/>
                <w:u w:val="none"/>
              </w:rPr>
            </w:pPr>
          </w:p>
        </w:tc>
      </w:tr>
      <w:tr w14:paraId="3A81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A25A6">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A0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国家管网管道运行系统（</w:t>
            </w:r>
            <w:r>
              <w:rPr>
                <w:rFonts w:hint="eastAsia" w:ascii="宋体" w:hAnsi="宋体" w:eastAsia="宋体" w:cs="宋体"/>
                <w:i w:val="0"/>
                <w:iCs w:val="0"/>
                <w:color w:val="000000"/>
                <w:kern w:val="0"/>
                <w:sz w:val="21"/>
                <w:szCs w:val="21"/>
                <w:u w:val="none"/>
                <w:lang w:val="en-US" w:eastAsia="zh-CN" w:bidi="ar"/>
              </w:rPr>
              <w:t>PPS</w:t>
            </w:r>
            <w:r>
              <w:rPr>
                <w:rStyle w:val="41"/>
                <w:rFonts w:hint="eastAsia" w:ascii="宋体" w:hAnsi="宋体" w:eastAsia="宋体" w:cs="宋体"/>
                <w:sz w:val="21"/>
                <w:szCs w:val="21"/>
                <w:lang w:val="en-US" w:eastAsia="zh-CN" w:bidi="ar"/>
              </w:rPr>
              <w:t>）扩容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5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2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0CFFD">
            <w:pPr>
              <w:jc w:val="left"/>
              <w:rPr>
                <w:rFonts w:hint="eastAsia" w:ascii="宋体" w:hAnsi="宋体" w:eastAsia="宋体" w:cs="宋体"/>
                <w:i w:val="0"/>
                <w:iCs w:val="0"/>
                <w:color w:val="000000"/>
                <w:sz w:val="21"/>
                <w:szCs w:val="21"/>
                <w:u w:val="none"/>
              </w:rPr>
            </w:pPr>
          </w:p>
        </w:tc>
      </w:tr>
      <w:tr w14:paraId="4DC6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4119E">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7D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天然气仿真软件系统扩容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4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B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7B05B">
            <w:pPr>
              <w:jc w:val="left"/>
              <w:rPr>
                <w:rFonts w:hint="eastAsia" w:ascii="宋体" w:hAnsi="宋体" w:eastAsia="宋体" w:cs="宋体"/>
                <w:i w:val="0"/>
                <w:iCs w:val="0"/>
                <w:color w:val="000000"/>
                <w:sz w:val="21"/>
                <w:szCs w:val="21"/>
                <w:u w:val="none"/>
              </w:rPr>
            </w:pPr>
          </w:p>
        </w:tc>
      </w:tr>
      <w:tr w14:paraId="4FAD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88D3B">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7A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调控中心广域网调试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B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6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20950">
            <w:pPr>
              <w:jc w:val="left"/>
              <w:rPr>
                <w:rFonts w:hint="eastAsia" w:ascii="宋体" w:hAnsi="宋体" w:eastAsia="宋体" w:cs="宋体"/>
                <w:i w:val="0"/>
                <w:iCs w:val="0"/>
                <w:color w:val="000000"/>
                <w:sz w:val="21"/>
                <w:szCs w:val="21"/>
                <w:u w:val="none"/>
              </w:rPr>
            </w:pPr>
          </w:p>
        </w:tc>
      </w:tr>
      <w:tr w14:paraId="4D5E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B129B">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13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分公司监视中心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E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F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DF6A3">
            <w:pPr>
              <w:jc w:val="left"/>
              <w:rPr>
                <w:rFonts w:hint="eastAsia" w:ascii="宋体" w:hAnsi="宋体" w:eastAsia="宋体" w:cs="宋体"/>
                <w:i w:val="0"/>
                <w:iCs w:val="0"/>
                <w:color w:val="000000"/>
                <w:sz w:val="21"/>
                <w:szCs w:val="21"/>
                <w:u w:val="none"/>
              </w:rPr>
            </w:pPr>
          </w:p>
        </w:tc>
      </w:tr>
      <w:tr w14:paraId="1DFF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9BA6F">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C5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集中监视平台通信服务器数据扩容组态；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A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C5F93">
            <w:pPr>
              <w:jc w:val="left"/>
              <w:rPr>
                <w:rFonts w:hint="eastAsia" w:ascii="宋体" w:hAnsi="宋体" w:eastAsia="宋体" w:cs="宋体"/>
                <w:i w:val="0"/>
                <w:iCs w:val="0"/>
                <w:color w:val="000000"/>
                <w:sz w:val="21"/>
                <w:szCs w:val="21"/>
                <w:u w:val="none"/>
              </w:rPr>
            </w:pPr>
          </w:p>
        </w:tc>
      </w:tr>
      <w:tr w14:paraId="4A95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C4B1F">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CA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集中监视平台画面组态；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9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4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BCE6B">
            <w:pPr>
              <w:jc w:val="left"/>
              <w:rPr>
                <w:rFonts w:hint="eastAsia" w:ascii="宋体" w:hAnsi="宋体" w:eastAsia="宋体" w:cs="宋体"/>
                <w:i w:val="0"/>
                <w:iCs w:val="0"/>
                <w:color w:val="000000"/>
                <w:sz w:val="21"/>
                <w:szCs w:val="21"/>
                <w:u w:val="none"/>
              </w:rPr>
            </w:pPr>
          </w:p>
        </w:tc>
      </w:tr>
      <w:tr w14:paraId="7B48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9CB0C">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3E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远程诊断系统扩容组态；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F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7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6F42B">
            <w:pPr>
              <w:jc w:val="left"/>
              <w:rPr>
                <w:rFonts w:hint="eastAsia" w:ascii="宋体" w:hAnsi="宋体" w:eastAsia="宋体" w:cs="宋体"/>
                <w:i w:val="0"/>
                <w:iCs w:val="0"/>
                <w:color w:val="000000"/>
                <w:sz w:val="21"/>
                <w:szCs w:val="21"/>
                <w:u w:val="none"/>
              </w:rPr>
            </w:pPr>
          </w:p>
        </w:tc>
      </w:tr>
      <w:tr w14:paraId="128E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717C0">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75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计量系统软件安装及调试费用，包括远程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6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2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9B4FB">
            <w:pPr>
              <w:jc w:val="left"/>
              <w:rPr>
                <w:rFonts w:hint="eastAsia" w:ascii="宋体" w:hAnsi="宋体" w:eastAsia="宋体" w:cs="宋体"/>
                <w:i w:val="0"/>
                <w:iCs w:val="0"/>
                <w:color w:val="000000"/>
                <w:sz w:val="21"/>
                <w:szCs w:val="21"/>
                <w:u w:val="none"/>
              </w:rPr>
            </w:pPr>
          </w:p>
        </w:tc>
      </w:tr>
      <w:tr w14:paraId="3B4A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18715">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66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诊断、计量交接系统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35EC">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1F35">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FFB98">
            <w:pPr>
              <w:jc w:val="left"/>
              <w:rPr>
                <w:rFonts w:hint="eastAsia" w:ascii="宋体" w:hAnsi="宋体" w:eastAsia="宋体" w:cs="宋体"/>
                <w:i w:val="0"/>
                <w:iCs w:val="0"/>
                <w:color w:val="000000"/>
                <w:sz w:val="21"/>
                <w:szCs w:val="21"/>
                <w:u w:val="none"/>
              </w:rPr>
            </w:pPr>
          </w:p>
        </w:tc>
      </w:tr>
      <w:tr w14:paraId="2BBC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27B34">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F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系统联调</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D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E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67EA7">
            <w:pPr>
              <w:jc w:val="left"/>
              <w:rPr>
                <w:rFonts w:hint="eastAsia" w:ascii="宋体" w:hAnsi="宋体" w:eastAsia="宋体" w:cs="宋体"/>
                <w:i w:val="0"/>
                <w:iCs w:val="0"/>
                <w:color w:val="000000"/>
                <w:sz w:val="21"/>
                <w:szCs w:val="21"/>
                <w:u w:val="none"/>
              </w:rPr>
            </w:pPr>
          </w:p>
        </w:tc>
      </w:tr>
      <w:tr w14:paraId="1DB3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11D00">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95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站控系统系统调试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6EA2">
            <w:pPr>
              <w:jc w:val="center"/>
              <w:rPr>
                <w:rFonts w:hint="eastAsia" w:ascii="宋体" w:hAnsi="宋体" w:eastAsia="宋体" w:cs="宋体"/>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C49">
            <w:pPr>
              <w:jc w:val="center"/>
              <w:rPr>
                <w:rFonts w:hint="eastAsia" w:ascii="宋体" w:hAnsi="宋体" w:eastAsia="宋体" w:cs="宋体"/>
                <w:i w:val="0"/>
                <w:iCs w:val="0"/>
                <w:color w:val="000000"/>
                <w:sz w:val="21"/>
                <w:szCs w:val="21"/>
                <w:u w:val="none"/>
              </w:rPr>
            </w:pP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EA449">
            <w:pPr>
              <w:jc w:val="left"/>
              <w:rPr>
                <w:rFonts w:hint="eastAsia" w:ascii="宋体" w:hAnsi="宋体" w:eastAsia="宋体" w:cs="宋体"/>
                <w:i w:val="0"/>
                <w:iCs w:val="0"/>
                <w:color w:val="000000"/>
                <w:sz w:val="21"/>
                <w:szCs w:val="21"/>
                <w:u w:val="none"/>
              </w:rPr>
            </w:pPr>
          </w:p>
        </w:tc>
      </w:tr>
      <w:tr w14:paraId="16C3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94316">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31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BPCS </w:t>
            </w:r>
            <w:r>
              <w:rPr>
                <w:rStyle w:val="41"/>
                <w:rFonts w:hint="eastAsia" w:ascii="宋体" w:hAnsi="宋体" w:eastAsia="宋体" w:cs="宋体"/>
                <w:sz w:val="21"/>
                <w:szCs w:val="21"/>
                <w:lang w:val="en-US" w:eastAsia="zh-CN" w:bidi="ar"/>
              </w:rPr>
              <w:t>系统组态；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A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0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E1602">
            <w:pPr>
              <w:jc w:val="left"/>
              <w:rPr>
                <w:rFonts w:hint="eastAsia" w:ascii="宋体" w:hAnsi="宋体" w:eastAsia="宋体" w:cs="宋体"/>
                <w:i w:val="0"/>
                <w:iCs w:val="0"/>
                <w:color w:val="000000"/>
                <w:sz w:val="21"/>
                <w:szCs w:val="21"/>
                <w:u w:val="none"/>
              </w:rPr>
            </w:pPr>
          </w:p>
        </w:tc>
      </w:tr>
      <w:tr w14:paraId="62FD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8894F">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19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SIS </w:t>
            </w:r>
            <w:r>
              <w:rPr>
                <w:rStyle w:val="41"/>
                <w:rFonts w:hint="eastAsia" w:ascii="宋体" w:hAnsi="宋体" w:eastAsia="宋体" w:cs="宋体"/>
                <w:sz w:val="21"/>
                <w:szCs w:val="21"/>
                <w:lang w:val="en-US" w:eastAsia="zh-CN" w:bidi="ar"/>
              </w:rPr>
              <w:t>系统组态；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4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B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03DD9">
            <w:pPr>
              <w:jc w:val="left"/>
              <w:rPr>
                <w:rFonts w:hint="eastAsia" w:ascii="宋体" w:hAnsi="宋体" w:eastAsia="宋体" w:cs="宋体"/>
                <w:i w:val="0"/>
                <w:iCs w:val="0"/>
                <w:color w:val="000000"/>
                <w:sz w:val="21"/>
                <w:szCs w:val="21"/>
                <w:u w:val="none"/>
              </w:rPr>
            </w:pPr>
          </w:p>
        </w:tc>
      </w:tr>
      <w:tr w14:paraId="2E99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3BD63">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07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HMI </w:t>
            </w:r>
            <w:r>
              <w:rPr>
                <w:rStyle w:val="41"/>
                <w:rFonts w:hint="eastAsia" w:ascii="宋体" w:hAnsi="宋体" w:eastAsia="宋体" w:cs="宋体"/>
                <w:sz w:val="21"/>
                <w:szCs w:val="21"/>
                <w:lang w:val="en-US" w:eastAsia="zh-CN" w:bidi="ar"/>
              </w:rPr>
              <w:t>组态软件组态及调试；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2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3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740D8">
            <w:pPr>
              <w:jc w:val="left"/>
              <w:rPr>
                <w:rFonts w:hint="eastAsia" w:ascii="宋体" w:hAnsi="宋体" w:eastAsia="宋体" w:cs="宋体"/>
                <w:i w:val="0"/>
                <w:iCs w:val="0"/>
                <w:color w:val="000000"/>
                <w:sz w:val="21"/>
                <w:szCs w:val="21"/>
                <w:u w:val="none"/>
              </w:rPr>
            </w:pPr>
          </w:p>
        </w:tc>
      </w:tr>
      <w:tr w14:paraId="70DB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B07DD">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A4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服务器组态及调试；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B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6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3BBBE">
            <w:pPr>
              <w:jc w:val="left"/>
              <w:rPr>
                <w:rFonts w:hint="eastAsia" w:ascii="宋体" w:hAnsi="宋体" w:eastAsia="宋体" w:cs="宋体"/>
                <w:i w:val="0"/>
                <w:iCs w:val="0"/>
                <w:color w:val="000000"/>
                <w:sz w:val="21"/>
                <w:szCs w:val="21"/>
                <w:u w:val="none"/>
              </w:rPr>
            </w:pPr>
          </w:p>
        </w:tc>
      </w:tr>
      <w:tr w14:paraId="331E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681D9">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05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网络、网络安全设备调试；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E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C1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52E1E">
            <w:pPr>
              <w:jc w:val="left"/>
              <w:rPr>
                <w:rFonts w:hint="eastAsia" w:ascii="宋体" w:hAnsi="宋体" w:eastAsia="宋体" w:cs="宋体"/>
                <w:i w:val="0"/>
                <w:iCs w:val="0"/>
                <w:color w:val="000000"/>
                <w:sz w:val="21"/>
                <w:szCs w:val="21"/>
                <w:u w:val="none"/>
              </w:rPr>
            </w:pPr>
          </w:p>
        </w:tc>
      </w:tr>
      <w:tr w14:paraId="4EC1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288" w:hRule="atLeast"/>
        </w:trPr>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35D72">
            <w:pPr>
              <w:jc w:val="left"/>
              <w:rPr>
                <w:rFonts w:hint="eastAsia" w:ascii="宋体" w:hAnsi="宋体" w:eastAsia="宋体" w:cs="宋体"/>
                <w:i w:val="0"/>
                <w:iCs w:val="0"/>
                <w:color w:val="000000"/>
                <w:sz w:val="21"/>
                <w:szCs w:val="21"/>
                <w:u w:val="none"/>
              </w:rPr>
            </w:pP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6FAC">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配合分公司监视中心、调控中心联合调试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57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7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26A72">
            <w:pPr>
              <w:jc w:val="left"/>
              <w:rPr>
                <w:rFonts w:hint="eastAsia" w:ascii="宋体" w:hAnsi="宋体" w:eastAsia="宋体" w:cs="宋体"/>
                <w:i w:val="0"/>
                <w:iCs w:val="0"/>
                <w:color w:val="000000"/>
                <w:sz w:val="21"/>
                <w:szCs w:val="21"/>
                <w:u w:val="none"/>
              </w:rPr>
            </w:pPr>
          </w:p>
        </w:tc>
      </w:tr>
    </w:tbl>
    <w:p w14:paraId="17DFA7C5">
      <w:pPr>
        <w:pStyle w:val="15"/>
        <w:ind w:firstLine="0" w:firstLineChars="0"/>
        <w:rPr>
          <w:color w:val="000000"/>
        </w:rPr>
      </w:pPr>
    </w:p>
    <w:p w14:paraId="07EE2FEB">
      <w:pPr>
        <w:pStyle w:val="15"/>
        <w:ind w:firstLine="0" w:firstLineChars="0"/>
        <w:rPr>
          <w:color w:val="000000"/>
        </w:rPr>
      </w:pPr>
    </w:p>
    <w:p w14:paraId="61290A54">
      <w:pPr>
        <w:pStyle w:val="15"/>
        <w:ind w:firstLine="0" w:firstLineChars="0"/>
        <w:rPr>
          <w:color w:val="000000"/>
        </w:rPr>
      </w:pPr>
    </w:p>
    <w:p w14:paraId="72E11CEB">
      <w:pPr>
        <w:pStyle w:val="15"/>
        <w:ind w:firstLine="0" w:firstLineChars="0"/>
        <w:rPr>
          <w:color w:val="000000"/>
        </w:rPr>
      </w:pPr>
    </w:p>
    <w:p w14:paraId="42CED02C">
      <w:pPr>
        <w:pStyle w:val="15"/>
        <w:ind w:firstLine="0" w:firstLineChars="0"/>
        <w:rPr>
          <w:color w:val="000000"/>
        </w:rPr>
      </w:pPr>
    </w:p>
    <w:p w14:paraId="594CB7E4">
      <w:pPr>
        <w:pStyle w:val="15"/>
        <w:ind w:firstLine="0" w:firstLineChars="0"/>
        <w:rPr>
          <w:color w:val="000000"/>
        </w:rPr>
      </w:pPr>
    </w:p>
    <w:p w14:paraId="44667748">
      <w:pPr>
        <w:pStyle w:val="15"/>
        <w:ind w:firstLine="0" w:firstLineChars="0"/>
        <w:rPr>
          <w:color w:val="000000"/>
        </w:rPr>
      </w:pPr>
    </w:p>
    <w:p w14:paraId="37AE6948">
      <w:pPr>
        <w:pStyle w:val="15"/>
        <w:ind w:firstLine="0" w:firstLineChars="0"/>
        <w:rPr>
          <w:color w:val="000000"/>
        </w:rPr>
      </w:pPr>
    </w:p>
    <w:p w14:paraId="4870F547">
      <w:pPr>
        <w:pStyle w:val="15"/>
        <w:ind w:firstLine="0" w:firstLineChars="0"/>
        <w:rPr>
          <w:color w:val="000000"/>
        </w:rPr>
      </w:pPr>
    </w:p>
    <w:p w14:paraId="2B29F6BB">
      <w:pPr>
        <w:pStyle w:val="15"/>
        <w:ind w:firstLine="0" w:firstLineChars="0"/>
        <w:rPr>
          <w:color w:val="000000"/>
        </w:rPr>
      </w:pPr>
    </w:p>
    <w:p w14:paraId="1B798541">
      <w:pPr>
        <w:pStyle w:val="15"/>
        <w:ind w:firstLine="0" w:firstLineChars="0"/>
        <w:rPr>
          <w:color w:val="000000"/>
        </w:rPr>
      </w:pPr>
    </w:p>
    <w:p w14:paraId="7D48CE38">
      <w:pPr>
        <w:pStyle w:val="15"/>
        <w:ind w:firstLine="0" w:firstLineChars="0"/>
        <w:rPr>
          <w:color w:val="000000"/>
        </w:rPr>
      </w:pPr>
    </w:p>
    <w:p w14:paraId="501ECC4B">
      <w:pPr>
        <w:pStyle w:val="15"/>
        <w:ind w:firstLine="0" w:firstLineChars="0"/>
        <w:rPr>
          <w:color w:val="000000"/>
        </w:rPr>
      </w:pPr>
    </w:p>
    <w:p w14:paraId="07CCC73C">
      <w:pPr>
        <w:pStyle w:val="15"/>
        <w:ind w:firstLine="0" w:firstLineChars="0"/>
        <w:rPr>
          <w:color w:val="000000"/>
        </w:rPr>
      </w:pPr>
      <w:r>
        <w:rPr>
          <w:color w:val="000000"/>
        </w:rPr>
        <w:t>附件2：</w:t>
      </w:r>
    </w:p>
    <w:bookmarkEnd w:id="35"/>
    <w:p w14:paraId="1D68ECE0">
      <w:pPr>
        <w:spacing w:after="312" w:afterLines="100" w:line="360" w:lineRule="auto"/>
        <w:jc w:val="center"/>
        <w:rPr>
          <w:rFonts w:ascii="宋体" w:cs="宋体"/>
          <w:bCs/>
          <w:color w:val="000000"/>
          <w:szCs w:val="30"/>
        </w:rPr>
      </w:pPr>
      <w:r>
        <w:rPr>
          <w:rFonts w:hint="eastAsia" w:ascii="宋体" w:hAnsi="宋体" w:cs="宋体"/>
          <w:b/>
          <w:bCs/>
          <w:color w:val="000000"/>
          <w:sz w:val="30"/>
          <w:szCs w:val="30"/>
        </w:rPr>
        <w:t>建设工程安全生产管理协议</w:t>
      </w:r>
    </w:p>
    <w:p w14:paraId="6F2EFCD6">
      <w:pPr>
        <w:spacing w:line="580" w:lineRule="exact"/>
        <w:ind w:firstLine="480" w:firstLineChars="200"/>
        <w:rPr>
          <w:rFonts w:hint="eastAsia" w:ascii="宋体" w:hAnsi="宋体" w:eastAsia="宋体" w:cs="宋体"/>
          <w:color w:val="000000"/>
          <w:sz w:val="24"/>
          <w:u w:val="single"/>
          <w:lang w:eastAsia="zh-CN"/>
        </w:rPr>
      </w:pPr>
      <w:r>
        <w:rPr>
          <w:rFonts w:hint="eastAsia" w:ascii="宋体" w:hAnsi="宋体" w:cs="宋体"/>
          <w:color w:val="000000"/>
          <w:sz w:val="24"/>
        </w:rPr>
        <w:t>项目名称：</w:t>
      </w:r>
      <w:r>
        <w:rPr>
          <w:rFonts w:hint="eastAsia" w:ascii="宋体" w:hAnsi="宋体" w:cs="宋体"/>
          <w:color w:val="000000"/>
          <w:sz w:val="24"/>
          <w:u w:val="single"/>
          <w:lang w:eastAsia="zh-CN"/>
        </w:rPr>
        <w:t>榆林汇海在榆济线佳县站新增上载项目及九丰储运在榆济线佳县站新增上载项目</w:t>
      </w:r>
    </w:p>
    <w:p w14:paraId="400F68C9">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承包人</w:t>
      </w:r>
      <w:bookmarkStart w:id="45" w:name="_Hlk75416072"/>
      <w:r>
        <w:rPr>
          <w:rFonts w:hint="eastAsia" w:ascii="宋体" w:hAnsi="宋体" w:cs="宋体"/>
          <w:color w:val="000000"/>
          <w:sz w:val="24"/>
        </w:rPr>
        <w:t>（甲方）</w:t>
      </w:r>
      <w:bookmarkEnd w:id="45"/>
      <w:r>
        <w:rPr>
          <w:rFonts w:hint="eastAsia" w:ascii="宋体" w:hAnsi="宋体" w:cs="宋体"/>
          <w:color w:val="000000"/>
          <w:sz w:val="24"/>
        </w:rPr>
        <w:t>：</w:t>
      </w:r>
      <w:r>
        <w:rPr>
          <w:rFonts w:ascii="宋体" w:hAnsi="宋体" w:cs="宋体"/>
          <w:color w:val="000000"/>
          <w:sz w:val="24"/>
        </w:rPr>
        <w:t>_</w:t>
      </w:r>
      <w:r>
        <w:rPr>
          <w:rFonts w:hint="eastAsia" w:ascii="宋体" w:hAnsi="宋体" w:cs="宋体"/>
          <w:color w:val="000000"/>
          <w:sz w:val="24"/>
          <w:u w:val="single"/>
        </w:rPr>
        <w:t xml:space="preserve">陕西燃气集团工程有限公司 </w:t>
      </w:r>
    </w:p>
    <w:p w14:paraId="47C42112">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分包人（乙方）：</w:t>
      </w:r>
      <w:r>
        <w:rPr>
          <w:rFonts w:ascii="宋体" w:hAnsi="宋体" w:cs="宋体"/>
          <w:color w:val="000000"/>
          <w:sz w:val="24"/>
        </w:rPr>
        <w:t>__________________________</w:t>
      </w:r>
    </w:p>
    <w:p w14:paraId="31EE7708">
      <w:pPr>
        <w:widowControl/>
        <w:autoSpaceDN w:val="0"/>
        <w:spacing w:line="360" w:lineRule="auto"/>
        <w:ind w:firstLine="480"/>
        <w:rPr>
          <w:rFonts w:ascii="宋体" w:hAnsi="宋体" w:cs="宋体"/>
          <w:color w:val="000000"/>
        </w:rPr>
      </w:pPr>
      <w:bookmarkStart w:id="46" w:name="4bc6cc757f0c4b41be322fc50673bf70"/>
      <w:bookmarkEnd w:id="46"/>
      <w:r>
        <w:rPr>
          <w:rFonts w:hint="eastAsia" w:ascii="宋体" w:hAnsi="宋体" w:cs="宋体"/>
          <w:color w:val="000000"/>
          <w:sz w:val="24"/>
        </w:rPr>
        <w:t>为了加强对承包业务的安全管理，明确安全生产责任，防止和减少作业过程中的生产安全事故，按照《安全生产法》、《消防法》、《建设工程安全生产管理条例》《企事业单位内部治安保卫条例》及其他有关法律、法规、规章的有关规定，并依据《非煤矿山外包工程安全管理暂行办法》（国家安全生产监督管理总局令第62号）的要求，甲乙双方遵循平等、自愿、公平和诚实信用的原则，就承包业务安全生产管理事项协商一致，订立本协议。</w:t>
      </w:r>
    </w:p>
    <w:p w14:paraId="1DE66906">
      <w:pPr>
        <w:widowControl/>
        <w:spacing w:line="360" w:lineRule="auto"/>
        <w:ind w:firstLine="482" w:firstLineChars="200"/>
        <w:jc w:val="left"/>
        <w:outlineLvl w:val="0"/>
        <w:rPr>
          <w:rFonts w:ascii="宋体" w:hAnsi="宋体" w:cs="宋体"/>
          <w:b/>
          <w:color w:val="000000"/>
          <w:kern w:val="0"/>
          <w:sz w:val="24"/>
        </w:rPr>
      </w:pPr>
      <w:r>
        <w:rPr>
          <w:rFonts w:hint="eastAsia" w:ascii="宋体" w:hAnsi="宋体" w:cs="宋体"/>
          <w:b/>
          <w:color w:val="000000"/>
          <w:sz w:val="24"/>
        </w:rPr>
        <w:t xml:space="preserve">第一条 </w:t>
      </w:r>
      <w:r>
        <w:rPr>
          <w:rFonts w:hint="eastAsia" w:ascii="宋体" w:hAnsi="宋体" w:cs="宋体"/>
          <w:b/>
          <w:color w:val="000000"/>
          <w:kern w:val="0"/>
          <w:sz w:val="24"/>
        </w:rPr>
        <w:t>承包工程项目</w:t>
      </w:r>
    </w:p>
    <w:p w14:paraId="29714653">
      <w:pPr>
        <w:spacing w:line="580" w:lineRule="exact"/>
        <w:ind w:firstLine="480" w:firstLineChars="200"/>
        <w:rPr>
          <w:rFonts w:hint="eastAsia" w:ascii="宋体" w:hAnsi="宋体" w:eastAsia="宋体" w:cs="宋体"/>
          <w:color w:val="000000"/>
          <w:kern w:val="0"/>
          <w:sz w:val="24"/>
          <w:lang w:eastAsia="zh-CN"/>
        </w:rPr>
      </w:pPr>
      <w:bookmarkStart w:id="47" w:name="44caf311f3214505905ca6a7835aa7b4"/>
      <w:bookmarkEnd w:id="47"/>
      <w:r>
        <w:rPr>
          <w:rFonts w:hint="eastAsia" w:ascii="宋体" w:hAnsi="宋体" w:cs="宋体"/>
          <w:color w:val="000000"/>
          <w:sz w:val="24"/>
        </w:rPr>
        <w:t>1.</w:t>
      </w:r>
      <w:r>
        <w:rPr>
          <w:rFonts w:hint="eastAsia" w:ascii="宋体" w:hAnsi="宋体" w:cs="宋体"/>
          <w:color w:val="000000"/>
          <w:kern w:val="0"/>
          <w:sz w:val="24"/>
        </w:rPr>
        <w:t>工程项目名称：</w:t>
      </w:r>
      <w:r>
        <w:rPr>
          <w:rFonts w:hint="eastAsia" w:ascii="宋体" w:hAnsi="宋体" w:cs="宋体"/>
          <w:color w:val="000000"/>
          <w:sz w:val="24"/>
          <w:u w:val="single"/>
          <w:lang w:eastAsia="zh-CN"/>
        </w:rPr>
        <w:t>榆林汇海在榆济线佳县站新增上载项目及九丰储运在榆济线佳县站新增上载项目</w:t>
      </w:r>
    </w:p>
    <w:p w14:paraId="302550A8">
      <w:pPr>
        <w:widowControl/>
        <w:spacing w:line="360" w:lineRule="auto"/>
        <w:ind w:firstLine="480" w:firstLineChars="200"/>
        <w:jc w:val="left"/>
        <w:rPr>
          <w:rFonts w:ascii="宋体" w:hAnsi="宋体" w:cs="宋体"/>
          <w:color w:val="000000"/>
          <w:kern w:val="0"/>
          <w:sz w:val="24"/>
        </w:rPr>
      </w:pPr>
      <w:bookmarkStart w:id="48" w:name="c746be4baf00474ea6be0edaec5109cf"/>
      <w:bookmarkEnd w:id="48"/>
      <w:r>
        <w:rPr>
          <w:rFonts w:hint="eastAsia" w:ascii="宋体" w:hAnsi="宋体" w:cs="宋体"/>
          <w:color w:val="000000"/>
          <w:sz w:val="24"/>
        </w:rPr>
        <w:t>2.</w:t>
      </w:r>
      <w:r>
        <w:rPr>
          <w:rFonts w:hint="eastAsia" w:ascii="宋体" w:hAnsi="宋体" w:cs="宋体"/>
          <w:color w:val="000000"/>
          <w:kern w:val="0"/>
          <w:sz w:val="24"/>
        </w:rPr>
        <w:t>工程地址：</w:t>
      </w:r>
      <w:r>
        <w:rPr>
          <w:rFonts w:hint="eastAsia" w:ascii="宋体" w:hAnsi="宋体" w:cs="宋体"/>
          <w:sz w:val="24"/>
          <w:u w:val="single"/>
          <w:lang w:val="en-US" w:eastAsia="zh-CN"/>
        </w:rPr>
        <w:t>榆林市佳县佳县分输站内</w:t>
      </w:r>
      <w:r>
        <w:rPr>
          <w:rFonts w:hint="eastAsia" w:ascii="宋体" w:hAnsi="宋体" w:cs="宋体"/>
          <w:color w:val="000000"/>
          <w:sz w:val="24"/>
          <w:u w:val="single"/>
        </w:rPr>
        <w:t xml:space="preserve">  </w:t>
      </w:r>
    </w:p>
    <w:p w14:paraId="19D22D22">
      <w:pPr>
        <w:pStyle w:val="17"/>
        <w:numPr>
          <w:ilvl w:val="0"/>
          <w:numId w:val="0"/>
        </w:numPr>
        <w:shd w:val="clear" w:color="auto" w:fill="auto"/>
        <w:spacing w:before="0" w:line="580" w:lineRule="exact"/>
        <w:ind w:firstLine="480" w:firstLineChars="200"/>
        <w:jc w:val="both"/>
        <w:rPr>
          <w:rFonts w:hint="eastAsia" w:ascii="宋体" w:hAnsi="宋体" w:eastAsia="宋体" w:cs="宋体"/>
          <w:kern w:val="2"/>
          <w:sz w:val="24"/>
          <w:szCs w:val="24"/>
          <w:lang w:val="en-US" w:eastAsia="zh-CN" w:bidi="ar-SA"/>
        </w:rPr>
      </w:pPr>
      <w:bookmarkStart w:id="49" w:name="11ebe9e227e3443e8620c1cb9ad16a5a"/>
      <w:bookmarkEnd w:id="49"/>
      <w:r>
        <w:rPr>
          <w:rFonts w:hint="eastAsia" w:ascii="宋体" w:hAnsi="宋体" w:eastAsia="宋体" w:cs="宋体"/>
          <w:color w:val="000000"/>
          <w:sz w:val="24"/>
        </w:rPr>
        <w:t>3.承包范围：</w:t>
      </w:r>
      <w:r>
        <w:rPr>
          <w:rFonts w:hint="eastAsia" w:ascii="宋体" w:hAnsi="宋体" w:eastAsia="宋体" w:cs="宋体"/>
          <w:kern w:val="2"/>
          <w:sz w:val="24"/>
          <w:szCs w:val="24"/>
          <w:lang w:val="en-US" w:eastAsia="zh-CN"/>
        </w:rPr>
        <w:t>所有工艺专业、防腐阴保专业、电气专业、自控专业所有施工内容。包括施工准备，工艺管道安装、设备安装、管道试压吹扫干燥、动火连头等；管道防腐、阴保施工；电气自控专业电缆配管敷设、电气自控设备安装、仪表阀门安装、附属设施安装、调试等，图纸内全部工作内容。</w:t>
      </w:r>
    </w:p>
    <w:p w14:paraId="0111C2A3">
      <w:pPr>
        <w:widowControl/>
        <w:spacing w:line="360" w:lineRule="auto"/>
        <w:ind w:firstLine="480" w:firstLineChars="200"/>
        <w:jc w:val="left"/>
        <w:rPr>
          <w:rFonts w:ascii="宋体" w:hAnsi="宋体" w:cs="宋体"/>
          <w:color w:val="000000"/>
          <w:kern w:val="0"/>
          <w:sz w:val="24"/>
          <w:u w:val="single"/>
        </w:rPr>
      </w:pPr>
      <w:r>
        <w:rPr>
          <w:rFonts w:ascii="宋体" w:hAnsi="宋体" w:cs="宋体"/>
          <w:color w:val="000000"/>
          <w:kern w:val="0"/>
          <w:sz w:val="24"/>
        </w:rPr>
        <w:t>4.承包方式：</w:t>
      </w:r>
      <w:r>
        <w:rPr>
          <w:rFonts w:hint="eastAsia" w:ascii="宋体" w:hAnsi="宋体" w:cs="宋体"/>
          <w:sz w:val="24"/>
          <w:u w:val="single"/>
          <w:lang w:val="en-US" w:eastAsia="zh-CN"/>
        </w:rPr>
        <w:t>安装劳务分包</w:t>
      </w:r>
      <w:r>
        <w:rPr>
          <w:rFonts w:hint="eastAsia" w:ascii="宋体" w:hAnsi="宋体" w:cs="宋体"/>
          <w:sz w:val="24"/>
          <w:u w:val="single"/>
        </w:rPr>
        <w:t xml:space="preserve"> </w:t>
      </w:r>
    </w:p>
    <w:p w14:paraId="28382764">
      <w:pPr>
        <w:widowControl/>
        <w:spacing w:line="360" w:lineRule="auto"/>
        <w:ind w:firstLine="482" w:firstLineChars="200"/>
        <w:jc w:val="left"/>
        <w:outlineLvl w:val="0"/>
        <w:rPr>
          <w:rFonts w:ascii="宋体" w:hAnsi="宋体" w:cs="宋体"/>
          <w:b/>
          <w:color w:val="000000"/>
          <w:kern w:val="0"/>
          <w:sz w:val="24"/>
        </w:rPr>
      </w:pPr>
      <w:bookmarkStart w:id="50" w:name="9609290dcfb94f8aa0797365644f5397"/>
      <w:bookmarkEnd w:id="50"/>
      <w:r>
        <w:rPr>
          <w:rFonts w:hint="eastAsia" w:ascii="宋体" w:hAnsi="宋体" w:cs="宋体"/>
          <w:b/>
          <w:color w:val="000000"/>
          <w:sz w:val="24"/>
        </w:rPr>
        <w:t xml:space="preserve">第二条 </w:t>
      </w:r>
      <w:r>
        <w:rPr>
          <w:rFonts w:hint="eastAsia" w:ascii="宋体" w:hAnsi="宋体" w:cs="宋体"/>
          <w:b/>
          <w:color w:val="000000"/>
          <w:kern w:val="0"/>
          <w:sz w:val="24"/>
        </w:rPr>
        <w:t>本协议有效期限</w:t>
      </w:r>
    </w:p>
    <w:p w14:paraId="29BCD9E4">
      <w:pPr>
        <w:pStyle w:val="23"/>
        <w:ind w:firstLine="480"/>
        <w:rPr>
          <w:color w:val="000000"/>
        </w:rPr>
      </w:pPr>
      <w:bookmarkStart w:id="51" w:name="e47e5cf99a1c4d86be0d331b431e02e8"/>
      <w:bookmarkEnd w:id="51"/>
      <w:r>
        <w:rPr>
          <w:rFonts w:hint="eastAsia"/>
          <w:color w:val="000000"/>
        </w:rPr>
        <w:t>自乙方入驻施工场地之日起，至乙方人员撤离现场且乙方所承担的工程项目经甲方验收合格时止。</w:t>
      </w:r>
    </w:p>
    <w:p w14:paraId="2921B5A9">
      <w:pPr>
        <w:pStyle w:val="25"/>
        <w:ind w:firstLine="482" w:firstLineChars="200"/>
        <w:rPr>
          <w:color w:val="000000"/>
        </w:rPr>
      </w:pPr>
      <w:r>
        <w:rPr>
          <w:rFonts w:hint="eastAsia" w:ascii="宋体" w:eastAsia="宋体" w:cs="宋体"/>
          <w:b/>
          <w:color w:val="000000"/>
          <w:kern w:val="0"/>
          <w:szCs w:val="22"/>
        </w:rPr>
        <w:t>第三条</w:t>
      </w:r>
      <w:r>
        <w:rPr>
          <w:rFonts w:hint="eastAsia"/>
          <w:color w:val="000000"/>
        </w:rPr>
        <w:t xml:space="preserve"> </w:t>
      </w:r>
      <w:r>
        <w:rPr>
          <w:rFonts w:hint="eastAsia" w:ascii="宋体" w:eastAsia="宋体" w:cs="宋体"/>
          <w:b/>
          <w:color w:val="000000"/>
          <w:kern w:val="0"/>
          <w:szCs w:val="22"/>
        </w:rPr>
        <w:t>乙方基本情况</w:t>
      </w:r>
    </w:p>
    <w:p w14:paraId="40B4DB15">
      <w:pPr>
        <w:pStyle w:val="23"/>
        <w:spacing w:line="540" w:lineRule="exact"/>
        <w:ind w:firstLine="480"/>
        <w:rPr>
          <w:color w:val="000000"/>
        </w:rPr>
      </w:pPr>
      <w:r>
        <w:rPr>
          <w:rFonts w:hint="eastAsia"/>
          <w:color w:val="000000"/>
        </w:rPr>
        <w:t>1、营业执照编号：                       有效期至：   年  月  日；</w:t>
      </w:r>
    </w:p>
    <w:p w14:paraId="53748C8C">
      <w:pPr>
        <w:pStyle w:val="23"/>
        <w:spacing w:line="540" w:lineRule="exact"/>
        <w:ind w:firstLine="480"/>
        <w:rPr>
          <w:color w:val="000000"/>
        </w:rPr>
      </w:pPr>
      <w:r>
        <w:rPr>
          <w:rFonts w:hint="eastAsia"/>
          <w:color w:val="000000"/>
        </w:rPr>
        <w:t>2、资质证书编号：                       有效期至：   年  月  日；</w:t>
      </w:r>
    </w:p>
    <w:p w14:paraId="250B5968">
      <w:pPr>
        <w:pStyle w:val="23"/>
        <w:spacing w:line="540" w:lineRule="exact"/>
        <w:ind w:firstLine="480"/>
        <w:rPr>
          <w:color w:val="000000"/>
        </w:rPr>
      </w:pPr>
      <w:r>
        <w:rPr>
          <w:rFonts w:hint="eastAsia"/>
          <w:color w:val="000000"/>
        </w:rPr>
        <w:t>3、安全生产许可证编号：                 有效期至：   年  月  日；</w:t>
      </w:r>
    </w:p>
    <w:p w14:paraId="598BC50A">
      <w:pPr>
        <w:pStyle w:val="25"/>
        <w:ind w:firstLine="482" w:firstLineChars="200"/>
        <w:rPr>
          <w:rFonts w:ascii="宋体" w:eastAsia="宋体" w:cs="宋体"/>
          <w:b/>
          <w:color w:val="000000"/>
          <w:kern w:val="0"/>
          <w:szCs w:val="22"/>
        </w:rPr>
      </w:pPr>
      <w:r>
        <w:rPr>
          <w:rFonts w:hint="eastAsia" w:ascii="宋体" w:eastAsia="宋体" w:cs="宋体"/>
          <w:b/>
          <w:color w:val="000000"/>
          <w:kern w:val="0"/>
          <w:szCs w:val="22"/>
        </w:rPr>
        <w:t>第四条</w:t>
      </w:r>
      <w:r>
        <w:rPr>
          <w:rFonts w:ascii="宋体" w:eastAsia="宋体" w:cs="宋体"/>
          <w:b/>
          <w:color w:val="000000"/>
          <w:kern w:val="0"/>
          <w:szCs w:val="22"/>
        </w:rPr>
        <w:t xml:space="preserve"> </w:t>
      </w:r>
      <w:r>
        <w:rPr>
          <w:rFonts w:hint="eastAsia" w:ascii="宋体" w:eastAsia="宋体" w:cs="宋体"/>
          <w:b/>
          <w:color w:val="000000"/>
          <w:kern w:val="0"/>
          <w:szCs w:val="22"/>
        </w:rPr>
        <w:t>乙方配备人员情况</w:t>
      </w:r>
    </w:p>
    <w:p w14:paraId="55CC0B41">
      <w:pPr>
        <w:pStyle w:val="23"/>
        <w:spacing w:line="360" w:lineRule="auto"/>
        <w:ind w:firstLine="480"/>
        <w:rPr>
          <w:color w:val="000000"/>
        </w:rPr>
      </w:pPr>
      <w:r>
        <w:rPr>
          <w:rFonts w:hint="eastAsia"/>
          <w:color w:val="auto"/>
        </w:rPr>
        <w:t>乙方拟在本工程中拟投入施工作业人员</w:t>
      </w:r>
      <w:r>
        <w:rPr>
          <w:color w:val="auto"/>
          <w:u w:val="single"/>
        </w:rPr>
        <w:t xml:space="preserve">      </w:t>
      </w:r>
      <w:r>
        <w:rPr>
          <w:rFonts w:hint="eastAsia"/>
          <w:color w:val="auto"/>
        </w:rPr>
        <w:t>人，</w:t>
      </w:r>
      <w:r>
        <w:rPr>
          <w:rFonts w:hint="eastAsia"/>
          <w:color w:val="auto"/>
          <w:lang w:val="en-US" w:eastAsia="zh-CN"/>
        </w:rPr>
        <w:t>现场负责人__________,技术负责人___________,</w:t>
      </w:r>
      <w:r>
        <w:rPr>
          <w:rFonts w:hint="eastAsia"/>
          <w:color w:val="000000"/>
        </w:rPr>
        <w:t>按照住建部</w:t>
      </w:r>
      <w:r>
        <w:rPr>
          <w:rFonts w:hint="eastAsia" w:hAnsi="宋体"/>
          <w:color w:val="000000"/>
        </w:rPr>
        <w:t>《建筑施工企业安全生产管理机构设置及专职安全生产管理人员配备办法》第十四条</w:t>
      </w:r>
      <w:r>
        <w:rPr>
          <w:rFonts w:hint="eastAsia"/>
          <w:color w:val="000000"/>
        </w:rPr>
        <w:t>“劳务分包企业在同一项目施工人员在50人以下的，应当配备安全员不少于1人；50～200人的，不少于2人； 200人及以上的，不少于3人”的规定，乙方配备持有《安全生产考核合格证》的专职安全生产管理人员</w:t>
      </w:r>
      <w:r>
        <w:rPr>
          <w:color w:val="000000"/>
          <w:u w:val="single"/>
        </w:rPr>
        <w:t xml:space="preserve">    </w:t>
      </w:r>
      <w:r>
        <w:rPr>
          <w:color w:val="000000"/>
        </w:rPr>
        <w:t xml:space="preserve"> </w:t>
      </w:r>
      <w:r>
        <w:rPr>
          <w:rFonts w:hint="eastAsia"/>
          <w:color w:val="000000"/>
        </w:rPr>
        <w:t>人，人员名单如下：</w:t>
      </w:r>
    </w:p>
    <w:p w14:paraId="513BCC72">
      <w:pPr>
        <w:pStyle w:val="23"/>
        <w:spacing w:line="360" w:lineRule="auto"/>
        <w:ind w:firstLine="480"/>
        <w:rPr>
          <w:color w:val="000000"/>
        </w:rPr>
      </w:pPr>
      <w:r>
        <w:rPr>
          <w:rFonts w:hint="eastAsia"/>
          <w:color w:val="000000"/>
        </w:rPr>
        <w:t>姓名：                安全考核C证证号：</w:t>
      </w:r>
    </w:p>
    <w:p w14:paraId="1DC30524">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sz w:val="24"/>
        </w:rPr>
        <w:t>第五条 双方</w:t>
      </w:r>
      <w:r>
        <w:rPr>
          <w:rFonts w:hint="eastAsia" w:ascii="宋体" w:hAnsi="宋体" w:cs="宋体"/>
          <w:b/>
          <w:color w:val="000000"/>
          <w:kern w:val="0"/>
          <w:sz w:val="24"/>
        </w:rPr>
        <w:t>承诺</w:t>
      </w:r>
      <w:bookmarkStart w:id="52" w:name="207f55f43f85404d86c361505b7fe61f"/>
      <w:bookmarkEnd w:id="52"/>
    </w:p>
    <w:p w14:paraId="42AC64D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（一）甲方承诺</w:t>
      </w:r>
    </w:p>
    <w:p w14:paraId="0E02741A">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1.严格遵守《安全生产法》、《消防法》、《企事业单位内部治安保卫条例》及其他有关法律、法规、规章和标准的有关规定。</w:t>
      </w:r>
    </w:p>
    <w:p w14:paraId="3631D5BF">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2.甲方不得要求乙方违反安全管理规定进行施工，不违章指挥或者强令乙方及其从业人员冒险作业。</w:t>
      </w:r>
    </w:p>
    <w:p w14:paraId="571D8403">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3.严格遵守甲乙双方签订的本协议。</w:t>
      </w:r>
    </w:p>
    <w:p w14:paraId="4B2A8823">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4.对乙方所承包业务安全生产监督管理。</w:t>
      </w:r>
    </w:p>
    <w:p w14:paraId="0631D9E5">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5.工程项目应由甲方向乙方进行现场交底，并答复乙方的询问。</w:t>
      </w:r>
    </w:p>
    <w:p w14:paraId="086ED04A">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6.开工前甲乙双方认真勘察现场，甲方向乙方进行现场交底。</w:t>
      </w:r>
    </w:p>
    <w:p w14:paraId="5E76ADB9">
      <w:pPr>
        <w:widowControl/>
        <w:spacing w:line="360" w:lineRule="auto"/>
        <w:ind w:firstLine="480" w:firstLineChars="200"/>
        <w:jc w:val="left"/>
        <w:rPr>
          <w:rFonts w:ascii="宋体" w:hAnsi="宋体" w:cs="宋体"/>
          <w:color w:val="000000"/>
          <w:kern w:val="0"/>
          <w:sz w:val="24"/>
        </w:rPr>
      </w:pPr>
      <w:bookmarkStart w:id="53" w:name="ca70b8943b2c4772835c006709f8cdf9"/>
      <w:bookmarkEnd w:id="53"/>
      <w:r>
        <w:rPr>
          <w:rFonts w:hint="eastAsia" w:ascii="宋体" w:hAnsi="宋体" w:cs="宋体"/>
          <w:color w:val="000000"/>
          <w:sz w:val="24"/>
        </w:rPr>
        <w:t>7.</w:t>
      </w:r>
      <w:r>
        <w:rPr>
          <w:rFonts w:hint="eastAsia" w:ascii="宋体" w:hAnsi="宋体" w:cs="宋体"/>
          <w:color w:val="000000"/>
          <w:kern w:val="0"/>
          <w:sz w:val="24"/>
        </w:rPr>
        <w:t>甲方必须认真对本单位职工进行安全生产制度及安全技术知识教育，增强法制观念，提高职工的安全生产思想意识和自我保护的能力，督促职工自觉遵守安全生产纪律，制度和法规。</w:t>
      </w:r>
    </w:p>
    <w:p w14:paraId="4CFE89A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8.</w:t>
      </w:r>
      <w:r>
        <w:rPr>
          <w:rFonts w:hint="eastAsia" w:ascii="宋体" w:hAnsi="宋体" w:cs="宋体"/>
          <w:color w:val="000000"/>
          <w:kern w:val="0"/>
          <w:sz w:val="24"/>
        </w:rPr>
        <w:t>施工期间的甲方职工个人防护用品，由甲方自理，甲方应督促其施工现场人员自觉穿戴好防护用品。</w:t>
      </w:r>
    </w:p>
    <w:p w14:paraId="6C8832EE">
      <w:pPr>
        <w:widowControl/>
        <w:autoSpaceDN w:val="0"/>
        <w:spacing w:line="360" w:lineRule="auto"/>
        <w:ind w:firstLine="480"/>
        <w:rPr>
          <w:rFonts w:ascii="宋体" w:hAnsi="宋体" w:cs="宋体"/>
          <w:color w:val="000000"/>
          <w:kern w:val="0"/>
          <w:sz w:val="24"/>
        </w:rPr>
      </w:pPr>
      <w:r>
        <w:rPr>
          <w:rFonts w:hint="eastAsia" w:ascii="宋体" w:hAnsi="宋体" w:cs="宋体"/>
          <w:color w:val="000000"/>
          <w:kern w:val="0"/>
          <w:sz w:val="24"/>
        </w:rPr>
        <w:t>（二）乙方承诺</w:t>
      </w:r>
    </w:p>
    <w:p w14:paraId="3A2B1C2C">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sz w:val="24"/>
        </w:rPr>
        <w:t>严格遵守《安全生产法》和《职业病防治法》及其他有关法律、法规、规章和标准的有关规定。</w:t>
      </w:r>
    </w:p>
    <w:p w14:paraId="158A14C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sz w:val="24"/>
        </w:rPr>
        <w:t>严格遵守甲乙双方签订的本协议。</w:t>
      </w:r>
    </w:p>
    <w:p w14:paraId="4831879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sz w:val="24"/>
        </w:rPr>
        <w:t>保证提供给甲方的相关业务安全生产许可证、从业人员信息等相关资料真实可靠，并对因上述资料不真实、不可靠造成的后果负法律责任。</w:t>
      </w:r>
    </w:p>
    <w:p w14:paraId="76D9F8F6">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4.工程项目由乙方按安全施工要求自行编制施工组织设计，并制定有针对性的安全技术措施计划，严格按施工组织设计和有关安全要求施工。</w:t>
      </w:r>
    </w:p>
    <w:p w14:paraId="79A70FD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5.施工期间的乙方职工个人防护用品，由乙方自理，乙方应督促其施工现场人员自觉穿戴好防护用品。</w:t>
      </w:r>
    </w:p>
    <w:p w14:paraId="33EB9C89">
      <w:pPr>
        <w:widowControl/>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6.乙双必须认真对本单位职工进行安全生产制度及安全技术知识教育，增强法制观念，提高职工的安全生产思想意识和自我保护的能力，督促职工自觉遵守安全生产纪律，制度和法规。</w:t>
      </w:r>
    </w:p>
    <w:p w14:paraId="0611F81D">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第六条 安全投入和资金保障</w:t>
      </w:r>
    </w:p>
    <w:p w14:paraId="4617D7AD">
      <w:pPr>
        <w:widowControl/>
        <w:tabs>
          <w:tab w:val="left" w:pos="0"/>
          <w:tab w:val="left" w:pos="1425"/>
        </w:tabs>
        <w:autoSpaceDN w:val="0"/>
        <w:spacing w:line="360" w:lineRule="auto"/>
        <w:ind w:firstLine="480" w:firstLineChars="200"/>
        <w:rPr>
          <w:rFonts w:ascii="宋体" w:hAnsi="宋体" w:cs="宋体"/>
          <w:color w:val="000000"/>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甲方是承包业务安全投入的责任主体，负责完善和改进安全生产条件的资金保障，并及时、足额向乙方提供承包业务所需的安全投入。</w:t>
      </w:r>
    </w:p>
    <w:p w14:paraId="7BF3A1BC">
      <w:pPr>
        <w:widowControl/>
        <w:autoSpaceDN w:val="0"/>
        <w:spacing w:line="360" w:lineRule="auto"/>
        <w:ind w:firstLine="480"/>
        <w:rPr>
          <w:rFonts w:ascii="宋体" w:hAnsi="宋体" w:cs="宋体"/>
          <w:color w:val="000000"/>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甲方支付给乙方的承包业务款项中已包含安全生产费用，其内容包括但不限于：配备和更新现场作业人员安全防护用品支出；购置反恐防暴器材费用支出；为从业人员购买各类保险费用；安全宣传、教育、培训费用；安全生产检查、评价、咨询、标准化建设支出；开展事故隐患评估、监控和整改支出；应急预案的培训及演练费用支出；其他与安全生产、治安保卫直接相关的支出；职业健康及检查费用支出等乙方为履行本协议项下安全生产事项所需的全部费用。</w:t>
      </w:r>
    </w:p>
    <w:p w14:paraId="2C506D46">
      <w:pPr>
        <w:widowControl/>
        <w:tabs>
          <w:tab w:val="left" w:pos="0"/>
          <w:tab w:val="left" w:pos="1425"/>
        </w:tabs>
        <w:autoSpaceDN w:val="0"/>
        <w:spacing w:line="360" w:lineRule="auto"/>
        <w:ind w:firstLine="48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乙方应当按照相关法律、法规、规章和标准的有关规定和本协议，保证将甲方支付的安全生产费用落实到位、专款专用，不断完善承包业务的安全作业条件，且甲方对此有权进行监督。</w:t>
      </w:r>
    </w:p>
    <w:p w14:paraId="722F9D09">
      <w:pPr>
        <w:widowControl/>
        <w:tabs>
          <w:tab w:val="left" w:pos="0"/>
          <w:tab w:val="left" w:pos="1425"/>
        </w:tabs>
        <w:autoSpaceDN w:val="0"/>
        <w:spacing w:line="360" w:lineRule="auto"/>
        <w:ind w:firstLine="54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w:t>
      </w:r>
      <w:r>
        <w:rPr>
          <w:rFonts w:hint="eastAsia" w:ascii="宋体" w:hAnsi="宋体" w:cs="宋体"/>
          <w:color w:val="000000"/>
          <w:sz w:val="24"/>
        </w:rPr>
        <w:t>乙方应当明确其用于从业人员的工伤保险等费用，其金额为：</w:t>
      </w:r>
      <w:r>
        <w:rPr>
          <w:rFonts w:hint="eastAsia" w:ascii="宋体" w:hAnsi="宋体" w:cs="宋体"/>
          <w:color w:val="000000"/>
          <w:sz w:val="24"/>
          <w:u w:val="single"/>
        </w:rPr>
        <w:t>不少于人均工资总额的1%</w:t>
      </w:r>
      <w:r>
        <w:rPr>
          <w:rFonts w:ascii="宋体" w:hAnsi="宋体" w:cs="宋体"/>
          <w:color w:val="000000"/>
          <w:sz w:val="24"/>
          <w:u w:val="single"/>
        </w:rPr>
        <w:t xml:space="preserve"> </w:t>
      </w:r>
      <w:r>
        <w:rPr>
          <w:rFonts w:hint="eastAsia" w:ascii="宋体" w:hAnsi="宋体" w:cs="宋体"/>
          <w:color w:val="000000"/>
          <w:sz w:val="24"/>
        </w:rPr>
        <w:t>。</w:t>
      </w:r>
    </w:p>
    <w:p w14:paraId="4E468D01">
      <w:pPr>
        <w:widowControl/>
        <w:tabs>
          <w:tab w:val="left" w:pos="0"/>
          <w:tab w:val="left" w:pos="1425"/>
        </w:tabs>
        <w:autoSpaceDN w:val="0"/>
        <w:spacing w:line="360" w:lineRule="auto"/>
        <w:ind w:firstLine="540"/>
        <w:rPr>
          <w:rFonts w:hint="eastAsia" w:ascii="宋体" w:hAnsi="宋体" w:eastAsia="宋体" w:cs="宋体"/>
          <w:color w:val="000000"/>
          <w:sz w:val="24"/>
        </w:rPr>
      </w:pPr>
      <w:r>
        <w:rPr>
          <w:rFonts w:hint="eastAsia" w:ascii="宋体" w:hAnsi="宋体" w:eastAsia="宋体" w:cs="宋体"/>
          <w:color w:val="000000"/>
          <w:sz w:val="24"/>
        </w:rPr>
        <w:t>5.乙方在进场施工</w:t>
      </w:r>
      <w:r>
        <w:rPr>
          <w:rFonts w:hint="eastAsia" w:ascii="宋体" w:hAnsi="宋体" w:eastAsia="宋体" w:cs="宋体"/>
          <w:color w:val="000000"/>
          <w:sz w:val="24"/>
          <w:u w:val="single"/>
        </w:rPr>
        <w:t xml:space="preserve">  7  </w:t>
      </w:r>
      <w:r>
        <w:rPr>
          <w:rFonts w:hint="eastAsia" w:ascii="宋体" w:hAnsi="宋体" w:eastAsia="宋体" w:cs="宋体"/>
          <w:color w:val="000000"/>
          <w:sz w:val="24"/>
        </w:rPr>
        <w:t>日前就本项目向甲方缴纳安全风险抵押金</w:t>
      </w:r>
      <w:r>
        <w:rPr>
          <w:rFonts w:hint="eastAsia" w:ascii="宋体" w:hAnsi="宋体" w:eastAsia="宋体" w:cs="宋体"/>
          <w:color w:val="000000"/>
          <w:sz w:val="24"/>
          <w:u w:val="single"/>
          <w:lang w:val="en-US" w:eastAsia="zh-CN"/>
        </w:rPr>
        <w:t>2</w:t>
      </w:r>
      <w:r>
        <w:rPr>
          <w:rFonts w:hint="eastAsia" w:ascii="宋体" w:hAnsi="宋体" w:eastAsia="宋体" w:cs="宋体"/>
          <w:color w:val="000000"/>
          <w:sz w:val="24"/>
          <w:u w:val="single"/>
        </w:rPr>
        <w:t>0000.00</w:t>
      </w:r>
      <w:r>
        <w:rPr>
          <w:rFonts w:hint="eastAsia" w:ascii="宋体" w:hAnsi="宋体" w:eastAsia="宋体" w:cs="宋体"/>
          <w:color w:val="000000"/>
          <w:sz w:val="24"/>
        </w:rPr>
        <w:t>元，人民币大写：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贰</w:t>
      </w:r>
      <w:r>
        <w:rPr>
          <w:rFonts w:hint="eastAsia" w:ascii="宋体" w:hAnsi="宋体" w:eastAsia="宋体" w:cs="宋体"/>
          <w:color w:val="000000"/>
          <w:sz w:val="24"/>
          <w:u w:val="single"/>
        </w:rPr>
        <w:t xml:space="preserve">万元 </w:t>
      </w:r>
      <w:r>
        <w:rPr>
          <w:rFonts w:hint="eastAsia" w:ascii="宋体" w:hAnsi="宋体" w:eastAsia="宋体" w:cs="宋体"/>
          <w:color w:val="000000"/>
          <w:sz w:val="24"/>
        </w:rPr>
        <w:t>，安全风险抵押金交财务部门。工程竣工验收合格，乙方未发生安全生产事故及违反本协议约定的安全条款，甲方将安全风险抵押金（无息）于一个月内返回乙方。</w:t>
      </w:r>
    </w:p>
    <w:p w14:paraId="27B04629">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第七条  甲方权利义务</w:t>
      </w:r>
    </w:p>
    <w:p w14:paraId="66E4CD6C">
      <w:pPr>
        <w:widowControl/>
        <w:autoSpaceDN w:val="0"/>
        <w:spacing w:line="360" w:lineRule="auto"/>
        <w:ind w:firstLine="480"/>
        <w:rPr>
          <w:rFonts w:ascii="宋体" w:hAnsi="宋体" w:cs="宋体"/>
          <w:color w:val="000000"/>
        </w:rPr>
      </w:pPr>
      <w:r>
        <w:rPr>
          <w:rFonts w:hint="eastAsia" w:ascii="宋体" w:hAnsi="宋体" w:cs="宋体"/>
          <w:color w:val="000000"/>
          <w:sz w:val="24"/>
        </w:rPr>
        <w:t>1.甲方应当保证乙方作业有关的生产系统安全设施正常运行，具备法律、法规、规章和标准规定的安全生产条件。</w:t>
      </w:r>
    </w:p>
    <w:p w14:paraId="24B40DAE">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2.甲方应当为乙方提供安全生产所必要的作业条件。</w:t>
      </w:r>
      <w:r>
        <w:rPr>
          <w:rFonts w:hint="eastAsia" w:ascii="宋体" w:hAnsi="宋体" w:cs="宋体"/>
          <w:color w:val="000000"/>
          <w:kern w:val="0"/>
          <w:sz w:val="24"/>
        </w:rPr>
        <w:t>施工期间甲方有权督促检查乙方搞好安全生产、防火管理。甲方有权检查督促乙方执行安全生产、防火管理等方面各项规定，对乙方不符合安全文明施工的行为进行制止、纠正并下发安全隐患整改通知书，直至清退出场。</w:t>
      </w:r>
    </w:p>
    <w:p w14:paraId="7C80EA7F">
      <w:pPr>
        <w:widowControl/>
        <w:autoSpaceDN w:val="0"/>
        <w:spacing w:line="360" w:lineRule="auto"/>
        <w:ind w:firstLine="480"/>
        <w:rPr>
          <w:rFonts w:ascii="宋体" w:hAnsi="宋体" w:cs="宋体"/>
          <w:color w:val="000000"/>
          <w:sz w:val="24"/>
        </w:rPr>
      </w:pPr>
      <w:r>
        <w:rPr>
          <w:rFonts w:hint="eastAsia" w:ascii="宋体" w:hAnsi="宋体" w:cs="宋体"/>
          <w:color w:val="000000"/>
          <w:sz w:val="24"/>
        </w:rPr>
        <w:t>3.甲方对乙方提供的有效业务资质证照等资料进行备案。</w:t>
      </w:r>
    </w:p>
    <w:p w14:paraId="4C4C4E16">
      <w:pPr>
        <w:autoSpaceDN w:val="0"/>
        <w:spacing w:line="360" w:lineRule="auto"/>
        <w:ind w:firstLine="482"/>
        <w:rPr>
          <w:rFonts w:ascii="宋体" w:hAnsi="宋体" w:cs="宋体"/>
          <w:color w:val="000000"/>
        </w:rPr>
      </w:pPr>
      <w:r>
        <w:rPr>
          <w:rFonts w:hint="eastAsia" w:ascii="宋体" w:hAnsi="宋体" w:cs="宋体"/>
          <w:color w:val="000000"/>
          <w:sz w:val="24"/>
        </w:rPr>
        <w:t>4.甲方对乙方提供的具有职业健康检查和职业病诊断资质的机构出具的工作人员体检报告等资料进行备案。</w:t>
      </w:r>
    </w:p>
    <w:p w14:paraId="2356D2E9">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5.</w:t>
      </w:r>
      <w:r>
        <w:rPr>
          <w:rFonts w:hint="eastAsia" w:ascii="宋体" w:hAnsi="宋体" w:cs="宋体"/>
          <w:color w:val="000000"/>
          <w:kern w:val="0"/>
          <w:sz w:val="24"/>
        </w:rPr>
        <w:t>工程施工贯彻先订合同后施工的原则。甲方不得指派乙方人员从事合同外的施工任务，乙方应拒绝合同外的施工任务。</w:t>
      </w:r>
    </w:p>
    <w:p w14:paraId="20B0321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甲乙双方应建立完善应急救援预案，编配相应人员，保障通讯、应急设备、物资、器材落实，并保障24小时通讯顺畅，设备完好有效。一旦发生事故，乙方应第一时间启动应急预案，甲乙双方协调一致，充分调动应急资源开展事故救援工作。</w:t>
      </w:r>
    </w:p>
    <w:p w14:paraId="6FD121F6">
      <w:pPr>
        <w:widowControl/>
        <w:spacing w:line="360" w:lineRule="auto"/>
        <w:ind w:firstLine="482" w:firstLineChars="200"/>
        <w:jc w:val="left"/>
        <w:rPr>
          <w:rFonts w:ascii="宋体" w:hAnsi="宋体" w:cs="宋体"/>
          <w:b/>
          <w:color w:val="000000"/>
          <w:sz w:val="24"/>
        </w:rPr>
      </w:pPr>
      <w:r>
        <w:rPr>
          <w:rFonts w:hint="eastAsia" w:ascii="宋体" w:hAnsi="宋体" w:cs="宋体"/>
          <w:b/>
          <w:color w:val="000000"/>
          <w:sz w:val="24"/>
        </w:rPr>
        <w:t>第八条  乙方权利义务</w:t>
      </w:r>
    </w:p>
    <w:p w14:paraId="59832A8D">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乙方应当具备法律法规、国家标准或行业标准规定的安全生产施工资质及条件，乙方所提供的承包工程要求的相关资质证明材料应真实、合法、有效。</w:t>
      </w:r>
    </w:p>
    <w:p w14:paraId="01A08EF7">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2.</w:t>
      </w:r>
      <w:r>
        <w:rPr>
          <w:rFonts w:hint="eastAsia" w:ascii="宋体" w:hAnsi="宋体" w:cs="宋体"/>
          <w:color w:val="000000"/>
          <w:kern w:val="0"/>
          <w:sz w:val="24"/>
        </w:rPr>
        <w:t>乙方应有安全管理组织体制，包括抓安全生产的领导、各级专职和兼职的安全干部（</w:t>
      </w:r>
      <w:r>
        <w:rPr>
          <w:rFonts w:hint="eastAsia" w:ascii="宋体" w:hAnsi="宋体" w:cs="宋体"/>
          <w:color w:val="000000"/>
          <w:sz w:val="24"/>
        </w:rPr>
        <w:t>专职安全管理人员数量不得少于总从业人员数量的2%</w:t>
      </w:r>
      <w:r>
        <w:rPr>
          <w:rFonts w:hint="eastAsia" w:ascii="宋体" w:hAnsi="宋体" w:cs="宋体"/>
          <w:color w:val="000000"/>
          <w:kern w:val="0"/>
          <w:sz w:val="24"/>
        </w:rPr>
        <w:t>），应有各工种的安全操作规程，特种作业人员的审证考核制度及各级安全生产岗位责任制和定期安全检查制度、安全教育制度等。</w:t>
      </w:r>
    </w:p>
    <w:p w14:paraId="46F3240E">
      <w:pPr>
        <w:widowControl/>
        <w:spacing w:line="360" w:lineRule="auto"/>
        <w:ind w:firstLine="480" w:firstLineChars="200"/>
        <w:jc w:val="left"/>
        <w:rPr>
          <w:rFonts w:ascii="宋体" w:hAnsi="宋体" w:cs="宋体"/>
          <w:color w:val="000000"/>
          <w:kern w:val="0"/>
          <w:sz w:val="24"/>
        </w:rPr>
      </w:pPr>
      <w:bookmarkStart w:id="54" w:name="2e3c94a1c2fb401c89125318bc7d0347"/>
      <w:bookmarkEnd w:id="54"/>
      <w:r>
        <w:rPr>
          <w:rFonts w:hint="eastAsia" w:ascii="宋体" w:hAnsi="宋体" w:cs="宋体"/>
          <w:color w:val="000000"/>
          <w:sz w:val="24"/>
        </w:rPr>
        <w:t>3.</w:t>
      </w:r>
      <w:r>
        <w:rPr>
          <w:rFonts w:hint="eastAsia" w:ascii="宋体" w:hAnsi="宋体" w:cs="宋体"/>
          <w:color w:val="000000"/>
          <w:kern w:val="0"/>
          <w:sz w:val="24"/>
        </w:rPr>
        <w:t>施工前，乙方对其管理及施工人员进行安全生产进场教育，介绍有关安全生产管理制度、规定和要求，并组织召开管理及施工人员安全生产教育会议，并通知甲方委托有关人员出席会议，介绍施工中有关安全，防火等规章制度及要求；乙方及其管理人员须认真检查、督促施工人员严格遵守，认真执行。</w:t>
      </w:r>
    </w:p>
    <w:p w14:paraId="5F961108">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4.</w:t>
      </w:r>
      <w:r>
        <w:rPr>
          <w:rFonts w:hint="eastAsia" w:ascii="宋体" w:hAnsi="宋体" w:cs="宋体"/>
          <w:color w:val="000000"/>
          <w:kern w:val="0"/>
          <w:sz w:val="24"/>
        </w:rPr>
        <w:t>乙方应将相关资质、施工安全管理组织机构、管理制度和操作规程、安全管理和技术人员、特种作业人员持证、主要安全设备设施等情况提供给甲方备案，乙方自行保证相关材料的合法、真实性。</w:t>
      </w:r>
    </w:p>
    <w:p w14:paraId="089530C7">
      <w:pPr>
        <w:widowControl/>
        <w:spacing w:line="360" w:lineRule="auto"/>
        <w:ind w:firstLine="480" w:firstLineChars="200"/>
        <w:jc w:val="left"/>
        <w:rPr>
          <w:rFonts w:ascii="宋体" w:hAnsi="宋体" w:cs="宋体"/>
          <w:color w:val="000000"/>
          <w:kern w:val="0"/>
          <w:sz w:val="24"/>
        </w:rPr>
      </w:pPr>
      <w:bookmarkStart w:id="55" w:name="26f13978892c49428640f7591bfbc396"/>
      <w:bookmarkEnd w:id="55"/>
      <w:r>
        <w:rPr>
          <w:rFonts w:hint="eastAsia" w:ascii="宋体" w:hAnsi="宋体" w:cs="宋体"/>
          <w:color w:val="000000"/>
          <w:sz w:val="24"/>
        </w:rPr>
        <w:t>5.</w:t>
      </w:r>
      <w:r>
        <w:rPr>
          <w:rFonts w:hint="eastAsia" w:ascii="宋体" w:hAnsi="宋体" w:cs="宋体"/>
          <w:color w:val="000000"/>
          <w:kern w:val="0"/>
          <w:sz w:val="24"/>
        </w:rPr>
        <w:t>施工期间，乙方对工程施工现场的安全生产工作管理负责。乙方指派专人负责本工程项目的有关安全、防火工作；甲方指派专人负责联系，检查督促乙方执行有关安全，防火规定。</w:t>
      </w:r>
    </w:p>
    <w:p w14:paraId="265A0541">
      <w:pPr>
        <w:widowControl/>
        <w:spacing w:line="360" w:lineRule="auto"/>
        <w:ind w:firstLine="480" w:firstLineChars="200"/>
        <w:jc w:val="left"/>
        <w:rPr>
          <w:rFonts w:ascii="宋体" w:hAnsi="宋体" w:cs="宋体"/>
          <w:color w:val="000000"/>
          <w:kern w:val="0"/>
          <w:sz w:val="24"/>
        </w:rPr>
      </w:pPr>
      <w:bookmarkStart w:id="56" w:name="5a699dc919b84ac89f5a2d86de0d66b8"/>
      <w:bookmarkEnd w:id="56"/>
      <w:bookmarkStart w:id="57" w:name="2d46ee77dfe04ff1934f9dded38b98bd"/>
      <w:bookmarkEnd w:id="57"/>
      <w:bookmarkStart w:id="58" w:name="8a949ce7a1f74409990985c93e164d7c"/>
      <w:bookmarkEnd w:id="58"/>
      <w:r>
        <w:rPr>
          <w:rFonts w:hint="eastAsia" w:ascii="宋体" w:hAnsi="宋体" w:cs="宋体"/>
          <w:color w:val="000000"/>
          <w:sz w:val="24"/>
        </w:rPr>
        <w:t>6.</w:t>
      </w:r>
      <w:r>
        <w:rPr>
          <w:rFonts w:hint="eastAsia" w:ascii="宋体" w:hAnsi="宋体" w:cs="宋体"/>
          <w:color w:val="000000"/>
          <w:kern w:val="0"/>
          <w:sz w:val="24"/>
        </w:rPr>
        <w:t>乙方施工人员在施工前应对所在的施工区域、作业环境、操作设施设备、工具用具等进行认真检查，发现隐患，立即停止施工，并由有关单位落实整改后方准施工。一经施工，就表示乙方确认施工场所、作业环境、设施设备、工具用具等符合安全要求和处于安全状态。乙方对施工过程中由于上述不良因素而导致的事故后果负责。</w:t>
      </w:r>
    </w:p>
    <w:p w14:paraId="184A588A">
      <w:pPr>
        <w:widowControl/>
        <w:spacing w:line="360" w:lineRule="auto"/>
        <w:ind w:firstLine="480" w:firstLineChars="200"/>
        <w:jc w:val="left"/>
        <w:rPr>
          <w:rFonts w:ascii="宋体" w:hAnsi="宋体" w:cs="宋体"/>
          <w:color w:val="000000"/>
          <w:kern w:val="0"/>
          <w:sz w:val="24"/>
        </w:rPr>
      </w:pPr>
      <w:bookmarkStart w:id="59" w:name="c4320b6a1e9f4849a386368d17049f4d"/>
      <w:bookmarkEnd w:id="59"/>
      <w:r>
        <w:rPr>
          <w:rFonts w:hint="eastAsia" w:ascii="宋体" w:hAnsi="宋体" w:cs="宋体"/>
          <w:color w:val="000000"/>
          <w:sz w:val="24"/>
        </w:rPr>
        <w:t>7.</w:t>
      </w:r>
      <w:r>
        <w:rPr>
          <w:rFonts w:hint="eastAsia" w:ascii="宋体" w:hAnsi="宋体" w:cs="宋体"/>
          <w:color w:val="000000"/>
          <w:kern w:val="0"/>
          <w:sz w:val="24"/>
        </w:rPr>
        <w:t>机械设备、脚手架等设施，在搭设、安装完毕使用前，乙方应按规定检查验收，并作好验收及交付使用的书面记录；乙方须对设备、设施严格监管，并及时制止未经检查或检查不合格的情况下的使用行为，因乙方监管不力造成的后果由乙方承担责任。</w:t>
      </w:r>
    </w:p>
    <w:p w14:paraId="40D2264E">
      <w:pPr>
        <w:widowControl/>
        <w:spacing w:line="360" w:lineRule="auto"/>
        <w:ind w:firstLine="480" w:firstLineChars="200"/>
        <w:jc w:val="left"/>
        <w:rPr>
          <w:rFonts w:ascii="宋体" w:hAnsi="宋体" w:cs="宋体"/>
          <w:color w:val="000000"/>
          <w:kern w:val="0"/>
          <w:sz w:val="24"/>
        </w:rPr>
      </w:pPr>
      <w:bookmarkStart w:id="60" w:name="f556fea0c6e047d49cdd8455d161925e"/>
      <w:bookmarkEnd w:id="60"/>
      <w:r>
        <w:rPr>
          <w:rFonts w:hint="eastAsia" w:ascii="宋体" w:hAnsi="宋体" w:cs="宋体"/>
          <w:color w:val="000000"/>
          <w:sz w:val="24"/>
        </w:rPr>
        <w:t>8.</w:t>
      </w:r>
      <w:r>
        <w:rPr>
          <w:rFonts w:hint="eastAsia" w:ascii="宋体" w:hAnsi="宋体" w:cs="宋体"/>
          <w:color w:val="000000"/>
          <w:kern w:val="0"/>
          <w:sz w:val="24"/>
        </w:rPr>
        <w:t>在施工期间所使用工具乙方自备，乙方如需借用或租赁甲方工具的，乙方有关人员需办理借用或租赁手续，制订有关安全使用和管理制度。乙方应就借入工具进行检验，一经接收，设备和工具的保管，维修应由乙方负责，并严格执行安全操作规程。在使用过程中，用于设备、工具因素或使用操作不当而造成伤亡事故，由乙方自行负责负责。</w:t>
      </w:r>
    </w:p>
    <w:p w14:paraId="469A582C">
      <w:pPr>
        <w:widowControl/>
        <w:spacing w:line="360" w:lineRule="auto"/>
        <w:ind w:firstLine="480" w:firstLineChars="200"/>
        <w:jc w:val="left"/>
        <w:rPr>
          <w:rFonts w:ascii="宋体" w:hAnsi="宋体" w:cs="宋体"/>
          <w:color w:val="000000"/>
          <w:kern w:val="0"/>
          <w:sz w:val="24"/>
        </w:rPr>
      </w:pPr>
      <w:bookmarkStart w:id="61" w:name="988716e069b6456599cc805a6397f8fa"/>
      <w:bookmarkEnd w:id="61"/>
      <w:r>
        <w:rPr>
          <w:rFonts w:hint="eastAsia" w:ascii="宋体" w:hAnsi="宋体" w:cs="宋体"/>
          <w:color w:val="000000"/>
          <w:sz w:val="24"/>
        </w:rPr>
        <w:t>9.</w:t>
      </w:r>
      <w:r>
        <w:rPr>
          <w:rFonts w:hint="eastAsia" w:ascii="宋体" w:hAnsi="宋体" w:cs="宋体"/>
          <w:color w:val="000000"/>
          <w:kern w:val="0"/>
          <w:sz w:val="24"/>
        </w:rPr>
        <w:t>乙方人员，对施工的现场脚手架、各类安全防护设施、安全标志和警告牌，不得擅自拆除、更动。如确实需要拆除更动的，必须经工地乙方安全管理人员的同意，并采取必要、可靠的安全措施后方能拆除。</w:t>
      </w:r>
    </w:p>
    <w:p w14:paraId="6D888FEA">
      <w:pPr>
        <w:widowControl/>
        <w:spacing w:line="360" w:lineRule="auto"/>
        <w:ind w:firstLine="480" w:firstLineChars="200"/>
        <w:jc w:val="left"/>
        <w:rPr>
          <w:rFonts w:ascii="宋体" w:hAnsi="宋体" w:cs="宋体"/>
          <w:color w:val="000000"/>
          <w:kern w:val="0"/>
          <w:sz w:val="24"/>
        </w:rPr>
      </w:pPr>
      <w:bookmarkStart w:id="62" w:name="d59fdcaf4a84471fab49a11a8db80501"/>
      <w:bookmarkEnd w:id="62"/>
      <w:r>
        <w:rPr>
          <w:rFonts w:hint="eastAsia" w:ascii="宋体" w:hAnsi="宋体" w:cs="宋体"/>
          <w:color w:val="000000"/>
          <w:sz w:val="24"/>
        </w:rPr>
        <w:t>10.</w:t>
      </w:r>
      <w:r>
        <w:rPr>
          <w:rFonts w:hint="eastAsia" w:ascii="宋体" w:hAnsi="宋体" w:cs="宋体"/>
          <w:color w:val="000000"/>
          <w:kern w:val="0"/>
          <w:sz w:val="24"/>
        </w:rPr>
        <w:t>特种作业必须执行国家《特种作业人员安全技术培训考核管理规定》，经特种作业资格管理部门考核合格后持证上岗，并按规定定期审证。中、小型机械的操作人员必须按规定做到“定机定人”和有证操作；起重吊装作业人员必须遵守“十不吊”规定，严禁违章，无证操作；严禁不懂电器、机械设备的人，擅自操作使用电器、机械设备。</w:t>
      </w:r>
    </w:p>
    <w:p w14:paraId="296E938F">
      <w:pPr>
        <w:widowControl/>
        <w:spacing w:line="360" w:lineRule="auto"/>
        <w:ind w:firstLine="480" w:firstLineChars="200"/>
        <w:jc w:val="left"/>
        <w:rPr>
          <w:rFonts w:ascii="宋体" w:hAnsi="宋体" w:cs="宋体"/>
          <w:color w:val="000000"/>
          <w:kern w:val="0"/>
          <w:sz w:val="24"/>
        </w:rPr>
      </w:pPr>
      <w:bookmarkStart w:id="63" w:name="0823e6dda3344742b1a4428b3e354e18"/>
      <w:bookmarkEnd w:id="63"/>
      <w:r>
        <w:rPr>
          <w:rFonts w:hint="eastAsia" w:ascii="宋体" w:hAnsi="宋体" w:cs="宋体"/>
          <w:color w:val="000000"/>
          <w:sz w:val="24"/>
        </w:rPr>
        <w:t>11.</w:t>
      </w:r>
      <w:r>
        <w:rPr>
          <w:rFonts w:hint="eastAsia" w:ascii="宋体" w:hAnsi="宋体" w:cs="宋体"/>
          <w:color w:val="000000"/>
          <w:kern w:val="0"/>
          <w:sz w:val="24"/>
        </w:rPr>
        <w:t>乙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甲方防火主管人员同意，落实防火、防中毒措施，并指派专人值班。</w:t>
      </w:r>
    </w:p>
    <w:p w14:paraId="7D904621">
      <w:pPr>
        <w:widowControl/>
        <w:spacing w:line="360" w:lineRule="auto"/>
        <w:ind w:firstLine="480" w:firstLineChars="200"/>
        <w:jc w:val="left"/>
        <w:rPr>
          <w:rFonts w:ascii="宋体" w:hAnsi="宋体" w:cs="宋体"/>
          <w:color w:val="000000"/>
          <w:kern w:val="0"/>
          <w:sz w:val="24"/>
        </w:rPr>
      </w:pPr>
      <w:bookmarkStart w:id="64" w:name="c01ee09fbe0a47fa9ed4fa073335cc30"/>
      <w:bookmarkEnd w:id="64"/>
      <w:r>
        <w:rPr>
          <w:rFonts w:hint="eastAsia" w:ascii="宋体" w:hAnsi="宋体" w:cs="宋体"/>
          <w:color w:val="000000"/>
          <w:sz w:val="24"/>
        </w:rPr>
        <w:t>12.</w:t>
      </w:r>
      <w:r>
        <w:rPr>
          <w:rFonts w:hint="eastAsia" w:ascii="宋体" w:hAnsi="宋体" w:cs="宋体"/>
          <w:color w:val="000000"/>
          <w:kern w:val="0"/>
          <w:sz w:val="24"/>
        </w:rPr>
        <w:t>乙方需用甲方提供的电气设备时，在使用前应先进行检测，并做好检测记录，如不符合安全规定的应及时向甲方提出，甲方应积极整改，整改合格后方准使用，违反本规定或不经甲方许可，擅自乱拉电器线路造成的后果均由乙方负责。</w:t>
      </w:r>
    </w:p>
    <w:p w14:paraId="6E254672">
      <w:pPr>
        <w:widowControl/>
        <w:spacing w:line="360" w:lineRule="auto"/>
        <w:ind w:firstLine="480" w:firstLineChars="200"/>
        <w:jc w:val="left"/>
        <w:rPr>
          <w:rFonts w:ascii="宋体" w:hAnsi="宋体" w:cs="宋体"/>
          <w:color w:val="000000"/>
          <w:kern w:val="0"/>
          <w:sz w:val="24"/>
        </w:rPr>
      </w:pPr>
      <w:bookmarkStart w:id="65" w:name="47eeddc3330a4646b9a6863ddbee2985"/>
      <w:bookmarkEnd w:id="65"/>
      <w:bookmarkStart w:id="66" w:name="dc6359a471474a57a61d1b0021143f27"/>
      <w:bookmarkEnd w:id="66"/>
      <w:r>
        <w:rPr>
          <w:rFonts w:hint="eastAsia" w:ascii="宋体" w:hAnsi="宋体" w:cs="宋体"/>
          <w:color w:val="000000"/>
          <w:sz w:val="24"/>
        </w:rPr>
        <w:t>13.</w:t>
      </w:r>
      <w:r>
        <w:rPr>
          <w:rFonts w:hint="eastAsia" w:ascii="宋体" w:hAnsi="宋体" w:cs="宋体"/>
          <w:color w:val="000000"/>
          <w:kern w:val="0"/>
          <w:sz w:val="24"/>
        </w:rPr>
        <w:t>乙方在施工中，应注意地下管线及高压架空线路的保护。甲方对地下管线和障碍物应详细交底，乙方应贯彻交底要求，如遇有情况，应及时向甲方和有关部门联系，采取保护措施。</w:t>
      </w:r>
    </w:p>
    <w:p w14:paraId="48148282">
      <w:pPr>
        <w:widowControl/>
        <w:spacing w:line="360" w:lineRule="auto"/>
        <w:ind w:firstLine="480" w:firstLineChars="200"/>
        <w:jc w:val="left"/>
        <w:rPr>
          <w:rFonts w:ascii="宋体" w:hAnsi="宋体" w:cs="宋体"/>
          <w:color w:val="000000"/>
          <w:kern w:val="0"/>
          <w:sz w:val="24"/>
        </w:rPr>
      </w:pPr>
      <w:bookmarkStart w:id="67" w:name="779d8df722da4c2aad08c0b62c169e01"/>
      <w:bookmarkEnd w:id="67"/>
      <w:r>
        <w:rPr>
          <w:rFonts w:hint="eastAsia" w:ascii="宋体" w:hAnsi="宋体" w:cs="宋体"/>
          <w:color w:val="000000"/>
          <w:sz w:val="24"/>
        </w:rPr>
        <w:t>14.</w:t>
      </w:r>
      <w:r>
        <w:rPr>
          <w:rFonts w:hint="eastAsia" w:ascii="宋体" w:hAnsi="宋体" w:cs="宋体"/>
          <w:color w:val="000000"/>
          <w:kern w:val="0"/>
          <w:sz w:val="24"/>
        </w:rPr>
        <w:t>乙方在签订建设工程施工合同后开始施工前，必须到安监部门办理安全施工备案手续。</w:t>
      </w:r>
    </w:p>
    <w:p w14:paraId="04624058">
      <w:pPr>
        <w:widowControl/>
        <w:spacing w:line="360" w:lineRule="auto"/>
        <w:ind w:firstLine="480" w:firstLineChars="200"/>
        <w:jc w:val="left"/>
        <w:rPr>
          <w:rFonts w:ascii="宋体" w:hAnsi="宋体" w:cs="宋体"/>
          <w:color w:val="000000"/>
          <w:kern w:val="0"/>
          <w:sz w:val="24"/>
        </w:rPr>
      </w:pPr>
      <w:bookmarkStart w:id="68" w:name="80cc85d754dc49c9b460df8486ad1aef"/>
      <w:bookmarkEnd w:id="68"/>
      <w:r>
        <w:rPr>
          <w:rFonts w:hint="eastAsia" w:ascii="宋体" w:hAnsi="宋体" w:cs="宋体"/>
          <w:color w:val="000000"/>
          <w:sz w:val="24"/>
        </w:rPr>
        <w:t>15.</w:t>
      </w:r>
      <w:r>
        <w:rPr>
          <w:rFonts w:hint="eastAsia" w:ascii="宋体" w:hAnsi="宋体" w:cs="宋体"/>
          <w:color w:val="000000"/>
          <w:kern w:val="0"/>
          <w:sz w:val="24"/>
        </w:rPr>
        <w:t>贯彻谁施工谁负责安全的原则。乙方在施工期间造成伤亡、火警、火灾、机械等事故，乙方应积极进行抢救伤员和保护现场，按国家有关事故报告规定及时报告上级主管部门、政府安全生产监督管理局以及负有安全生产监督管理职责的相关部门。事故的损失和善后处理费用，由乙方自行负责。</w:t>
      </w:r>
    </w:p>
    <w:p w14:paraId="57BDC2C7">
      <w:pPr>
        <w:widowControl/>
        <w:autoSpaceDN w:val="0"/>
        <w:spacing w:line="360" w:lineRule="auto"/>
        <w:ind w:firstLine="480"/>
        <w:rPr>
          <w:rFonts w:ascii="宋体" w:hAnsi="宋体" w:cs="宋体"/>
          <w:color w:val="000000"/>
        </w:rPr>
      </w:pPr>
      <w:r>
        <w:rPr>
          <w:rFonts w:hint="eastAsia" w:ascii="宋体" w:hAnsi="宋体" w:cs="宋体"/>
          <w:color w:val="000000"/>
          <w:sz w:val="24"/>
        </w:rPr>
        <w:t>16.</w:t>
      </w:r>
      <w:r>
        <w:rPr>
          <w:rFonts w:hint="eastAsia" w:ascii="宋体" w:hAnsi="宋体" w:cs="宋体"/>
          <w:color w:val="000000"/>
          <w:kern w:val="0"/>
          <w:sz w:val="24"/>
        </w:rPr>
        <w:t>乙方技术服务人员必须按甲方的要求使用个人防护用品，</w:t>
      </w:r>
      <w:r>
        <w:rPr>
          <w:rFonts w:hint="eastAsia" w:ascii="宋体" w:hAnsi="宋体" w:cs="宋体"/>
          <w:color w:val="000000"/>
          <w:sz w:val="24"/>
        </w:rPr>
        <w:t>并对其有效性负责，配发标准应报甲方备案，由甲方进行监督检查；</w:t>
      </w:r>
      <w:r>
        <w:rPr>
          <w:rFonts w:hint="eastAsia" w:ascii="宋体" w:hAnsi="宋体" w:cs="宋体"/>
          <w:color w:val="000000"/>
          <w:kern w:val="0"/>
          <w:sz w:val="24"/>
        </w:rPr>
        <w:t>并根据甲方门卫管理制度办理有关入厂手续。在进入甲方厂区时，乙方人员要自觉接受甲方门卫检查，严禁携带有关违禁物品进入厂区，否则按甲方有关制度处罚。</w:t>
      </w:r>
    </w:p>
    <w:p w14:paraId="6E541232">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17.</w:t>
      </w:r>
      <w:r>
        <w:rPr>
          <w:rFonts w:hint="eastAsia" w:ascii="宋体" w:hAnsi="宋体" w:cs="宋体"/>
          <w:color w:val="000000"/>
          <w:kern w:val="0"/>
          <w:sz w:val="24"/>
        </w:rPr>
        <w:t>乙方进入甲方厂区时必须在甲方人员的引导下进入工作区，严禁进入与自己工作无关的区域。</w:t>
      </w:r>
    </w:p>
    <w:p w14:paraId="2961BC3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18.</w:t>
      </w:r>
      <w:r>
        <w:rPr>
          <w:rFonts w:hint="eastAsia" w:ascii="宋体" w:hAnsi="宋体" w:cs="宋体"/>
          <w:color w:val="000000"/>
          <w:kern w:val="0"/>
          <w:sz w:val="24"/>
        </w:rPr>
        <w:t>乙方在为甲方进行技术服务时，未经甲方人员同意，不得动用装置区域任何阀门、开关灯设施，若有违反，按照甲方有关制度处罚，造成后果由乙方负全部责任。</w:t>
      </w:r>
    </w:p>
    <w:p w14:paraId="50667081">
      <w:pPr>
        <w:widowControl/>
        <w:autoSpaceDN w:val="0"/>
        <w:spacing w:line="360" w:lineRule="auto"/>
        <w:ind w:firstLine="480"/>
        <w:rPr>
          <w:rFonts w:ascii="宋体" w:hAnsi="宋体" w:cs="宋体"/>
          <w:color w:val="000000"/>
        </w:rPr>
      </w:pPr>
      <w:r>
        <w:rPr>
          <w:rFonts w:hint="eastAsia" w:ascii="宋体" w:hAnsi="宋体" w:cs="宋体"/>
          <w:color w:val="000000"/>
          <w:sz w:val="24"/>
        </w:rPr>
        <w:t>19.乙方应当明确其作业人员和设备设施的情况，具体内容如下：</w:t>
      </w:r>
    </w:p>
    <w:p w14:paraId="2C1C201D">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19.1安全管理人员、技术人员和特种作业人员的姓名、身份证号、性别、年龄、文化程度、所在岗位和资格证书。</w:t>
      </w:r>
    </w:p>
    <w:p w14:paraId="2ABDB669">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19.2其他从业人员的姓名、身份证号、性别、年龄、文化程度。</w:t>
      </w:r>
    </w:p>
    <w:p w14:paraId="7D67E025">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19.3主要设备设施的名称、型号规格、数量、位置等情况。</w:t>
      </w:r>
    </w:p>
    <w:p w14:paraId="4B3F6E7F">
      <w:pPr>
        <w:widowControl/>
        <w:autoSpaceDN w:val="0"/>
        <w:spacing w:line="360" w:lineRule="auto"/>
        <w:ind w:firstLine="480"/>
        <w:rPr>
          <w:rFonts w:ascii="宋体" w:hAnsi="宋体" w:cs="宋体"/>
          <w:color w:val="000000"/>
        </w:rPr>
      </w:pPr>
      <w:r>
        <w:rPr>
          <w:rFonts w:hint="eastAsia" w:ascii="宋体" w:hAnsi="宋体" w:cs="宋体"/>
          <w:color w:val="000000"/>
          <w:sz w:val="24"/>
        </w:rPr>
        <w:t>20.乙方用工必须符合《劳动法》等相关法律法规及地方的有关规定，与所雇佣员工签订劳动协议并在甲方备案。乙方应在劳务合同中对工人工作环境中存在的职业病危害因素、防护措施及可能导致的职业病进行告知，并进行相关培训。</w:t>
      </w:r>
    </w:p>
    <w:p w14:paraId="05BB9385">
      <w:pPr>
        <w:widowControl/>
        <w:autoSpaceDN w:val="0"/>
        <w:spacing w:line="360" w:lineRule="auto"/>
        <w:ind w:firstLine="480"/>
        <w:rPr>
          <w:rFonts w:ascii="宋体" w:hAnsi="宋体" w:cs="宋体"/>
          <w:color w:val="000000"/>
        </w:rPr>
      </w:pPr>
      <w:r>
        <w:rPr>
          <w:rFonts w:hint="eastAsia" w:ascii="宋体" w:hAnsi="宋体" w:cs="宋体"/>
          <w:color w:val="000000"/>
          <w:sz w:val="24"/>
        </w:rPr>
        <w:t>21.乙方负责为在所承包业务范围内的所有员工购买在用工期间的足额工伤保险及高危行业人身意外伤害保险，并将购买保单复印件交甲方备案。</w:t>
      </w:r>
    </w:p>
    <w:p w14:paraId="08AAD345">
      <w:pPr>
        <w:widowControl/>
        <w:tabs>
          <w:tab w:val="left" w:pos="1680"/>
        </w:tabs>
        <w:autoSpaceDN w:val="0"/>
        <w:spacing w:line="360" w:lineRule="auto"/>
        <w:ind w:firstLine="482"/>
        <w:rPr>
          <w:rFonts w:ascii="宋体" w:hAnsi="宋体" w:cs="宋体"/>
          <w:color w:val="000000"/>
        </w:rPr>
      </w:pPr>
      <w:r>
        <w:rPr>
          <w:rFonts w:hint="eastAsia" w:ascii="宋体" w:hAnsi="宋体" w:cs="宋体"/>
          <w:b/>
          <w:color w:val="000000"/>
          <w:sz w:val="24"/>
        </w:rPr>
        <w:t>第九条 隐患排查与治理</w:t>
      </w:r>
    </w:p>
    <w:p w14:paraId="7EFC9D3D">
      <w:pPr>
        <w:widowControl/>
        <w:tabs>
          <w:tab w:val="left" w:pos="1380"/>
        </w:tabs>
        <w:autoSpaceDN w:val="0"/>
        <w:spacing w:line="360" w:lineRule="auto"/>
        <w:ind w:firstLine="480"/>
        <w:rPr>
          <w:rFonts w:ascii="宋体" w:hAnsi="宋体" w:cs="宋体"/>
          <w:color w:val="000000"/>
          <w:sz w:val="24"/>
        </w:rPr>
      </w:pPr>
      <w:r>
        <w:rPr>
          <w:rFonts w:hint="eastAsia" w:ascii="宋体" w:hAnsi="宋体" w:cs="宋体"/>
          <w:color w:val="000000"/>
          <w:sz w:val="24"/>
        </w:rPr>
        <w:t>1.甲方应当建立健全事故隐患排查治理和建档、监控等制度，定期对隐患排查治理情况进行统计分析与报告。</w:t>
      </w:r>
    </w:p>
    <w:p w14:paraId="78E1F715">
      <w:pPr>
        <w:widowControl/>
        <w:autoSpaceDN w:val="0"/>
        <w:spacing w:line="360" w:lineRule="auto"/>
        <w:ind w:firstLine="480"/>
        <w:rPr>
          <w:rFonts w:ascii="宋体" w:hAnsi="宋体" w:cs="宋体"/>
          <w:color w:val="000000"/>
        </w:rPr>
      </w:pPr>
      <w:r>
        <w:rPr>
          <w:rFonts w:hint="eastAsia" w:ascii="宋体" w:hAnsi="宋体" w:cs="宋体"/>
          <w:color w:val="000000"/>
          <w:sz w:val="24"/>
        </w:rPr>
        <w:t>2.乙方应当定期排查并及时治理作业范围内的事故隐患，做好相关记录，建立台账，并及时向甲方报告。</w:t>
      </w:r>
    </w:p>
    <w:p w14:paraId="76A96EBB">
      <w:pPr>
        <w:widowControl/>
        <w:tabs>
          <w:tab w:val="left" w:pos="1380"/>
        </w:tabs>
        <w:autoSpaceDN w:val="0"/>
        <w:spacing w:line="360" w:lineRule="auto"/>
        <w:ind w:firstLine="480"/>
        <w:rPr>
          <w:rFonts w:ascii="宋体" w:hAnsi="宋体" w:cs="宋体"/>
          <w:color w:val="000000"/>
        </w:rPr>
      </w:pPr>
      <w:r>
        <w:rPr>
          <w:rFonts w:hint="eastAsia" w:ascii="宋体" w:hAnsi="宋体" w:cs="宋体"/>
          <w:color w:val="000000"/>
          <w:sz w:val="24"/>
        </w:rPr>
        <w:t>3.乙方在作业范围内发现重大事故隐患后不能立即治理的，应当采取必要的防范措施，并及时书面报告甲方协商解决，消除事故隐患。</w:t>
      </w:r>
    </w:p>
    <w:p w14:paraId="4462DD5D">
      <w:pPr>
        <w:widowControl/>
        <w:tabs>
          <w:tab w:val="left" w:pos="1680"/>
        </w:tabs>
        <w:autoSpaceDN w:val="0"/>
        <w:spacing w:line="360" w:lineRule="auto"/>
        <w:ind w:firstLine="482"/>
        <w:rPr>
          <w:rFonts w:ascii="宋体" w:hAnsi="宋体" w:cs="宋体"/>
          <w:color w:val="000000"/>
        </w:rPr>
      </w:pPr>
      <w:r>
        <w:rPr>
          <w:rFonts w:hint="eastAsia" w:ascii="宋体" w:hAnsi="宋体" w:cs="宋体"/>
          <w:b/>
          <w:color w:val="000000"/>
          <w:sz w:val="24"/>
        </w:rPr>
        <w:t>第十条 事故应急救援</w:t>
      </w:r>
    </w:p>
    <w:p w14:paraId="67BF9E8A">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（一）应急准备</w:t>
      </w:r>
    </w:p>
    <w:p w14:paraId="04707D93">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1.乙方应当编制与作业相适应的突发性和群体性事故应急救援预案及反恐防暴、维稳应急预案及事故应急预案，并定期组织演练或者参加甲方组织的演练。</w:t>
      </w:r>
    </w:p>
    <w:p w14:paraId="3D0ADCF2">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2.乙方配置的应急救援设备设施和器材包括：员工个体防护应急器材等。</w:t>
      </w:r>
    </w:p>
    <w:p w14:paraId="26EE9358">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（二）事故报告</w:t>
      </w:r>
    </w:p>
    <w:p w14:paraId="686A8172">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1.发生事故后，事故现场有关人员应当立即向乙方项目部负责人报告；乙方项目部负责人接到报告后，应当及时向甲、乙双方的负责人报告。</w:t>
      </w:r>
    </w:p>
    <w:p w14:paraId="16C9DF9F">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2.发生事故后，甲方负责人应当按照《生产安全事故报告和调查处理条例》（国务院令第493号）等法律、法规、规章的规定程序进行报告。</w:t>
      </w:r>
    </w:p>
    <w:p w14:paraId="56A2CC2A">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（三）事故救援</w:t>
      </w:r>
    </w:p>
    <w:p w14:paraId="03FA9137">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1.发生事故后，乙方应当按照专项应急预案或者应急处置发案立即开展事故救援。</w:t>
      </w:r>
    </w:p>
    <w:p w14:paraId="3B8555C2">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2.发生事故后，甲方应当按照应急预案要求，立即开展应急救援，负责指挥、协调事故救援工作，充分调动甲、乙双方的应急资源。</w:t>
      </w:r>
    </w:p>
    <w:p w14:paraId="118F0956">
      <w:pPr>
        <w:widowControl/>
        <w:tabs>
          <w:tab w:val="left" w:pos="1410"/>
        </w:tabs>
        <w:autoSpaceDN w:val="0"/>
        <w:spacing w:line="360" w:lineRule="auto"/>
        <w:ind w:firstLine="480"/>
        <w:rPr>
          <w:rFonts w:ascii="宋体" w:hAnsi="宋体" w:cs="宋体"/>
          <w:color w:val="000000"/>
        </w:rPr>
      </w:pPr>
      <w:r>
        <w:rPr>
          <w:rFonts w:hint="eastAsia" w:ascii="宋体" w:hAnsi="宋体" w:cs="宋体"/>
          <w:color w:val="000000"/>
          <w:sz w:val="24"/>
        </w:rPr>
        <w:t>（四）事故处理</w:t>
      </w:r>
    </w:p>
    <w:p w14:paraId="4724E995">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1.事故调查结案后，甲、乙双方根据事故调查处理结论承担各自相应责任。</w:t>
      </w:r>
    </w:p>
    <w:p w14:paraId="0FD3316C">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2.甲方应当承担的经济处罚不得转嫁或者变相转嫁给乙方。</w:t>
      </w:r>
    </w:p>
    <w:p w14:paraId="3A16A60F">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3.根据事故调查处理结论，甲、乙双方相关人员承担各自相应责任。</w:t>
      </w:r>
    </w:p>
    <w:p w14:paraId="1CF0043F">
      <w:pPr>
        <w:spacing w:line="360" w:lineRule="auto"/>
        <w:ind w:firstLine="482" w:firstLineChars="200"/>
        <w:rPr>
          <w:rFonts w:ascii="宋体" w:hAnsi="宋体" w:cs="宋体"/>
          <w:color w:val="000000"/>
          <w:sz w:val="24"/>
        </w:rPr>
      </w:pPr>
      <w:r>
        <w:rPr>
          <w:rFonts w:hint="eastAsia" w:ascii="宋体" w:hAnsi="宋体" w:cs="宋体"/>
          <w:b/>
          <w:color w:val="000000"/>
          <w:sz w:val="24"/>
        </w:rPr>
        <w:t xml:space="preserve">第十一条  </w:t>
      </w:r>
      <w:r>
        <w:rPr>
          <w:rFonts w:hint="eastAsia" w:ascii="宋体" w:hAnsi="宋体" w:cs="宋体"/>
          <w:b/>
          <w:bCs/>
          <w:color w:val="000000"/>
          <w:sz w:val="24"/>
        </w:rPr>
        <w:t>保证安全施工措施</w:t>
      </w:r>
    </w:p>
    <w:p w14:paraId="4AC1BA9E">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1.施工人员进入施工现场必须戴安全帽，凡是进入施工现场未戴安全帽的每人每次罚款人民币200元。</w:t>
      </w:r>
    </w:p>
    <w:p w14:paraId="01C23B26">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2.在高空作业人员必须佩带安全带，没有佩带安全带者，每人每次罚款人民币500元。</w:t>
      </w:r>
    </w:p>
    <w:p w14:paraId="30BF046B">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3.在施工现场需要进行接电，必须按照施工现场临时用电规范要求接电，未按规范接电每次处以罚款人民币500元。</w:t>
      </w:r>
    </w:p>
    <w:p w14:paraId="1C8171F8">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4.在施工现场经行动火作业时（电焊作业、氧气乙炔作业），必须在项目部开三级动火作业，在施工现场进行防火处理。未办理动火作业，每次罚款人民币300元，引起火灾事故，乙方负全部责任。</w:t>
      </w:r>
    </w:p>
    <w:p w14:paraId="47D7A537">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5.甲方组织的安全会议，乙方在施工现场的人员应全部参加，未参加安全会议的每人每次罚款20元。</w:t>
      </w:r>
    </w:p>
    <w:p w14:paraId="4CF427A6">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6.甲方发现乙方的安全防护设施不能保证安全施工时，有权下令在一定期限内整改；对未在期限内整改罚款人民币500元。甲方对乙方安全防护经行整改，整改所有的费用在乙方工程款经行扣除。</w:t>
      </w:r>
    </w:p>
    <w:p w14:paraId="5EFB4DFE">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7.甲方有权制止乙方的违章作业，对重大违章行为有权责令其停工整顿；对于乙方的违章行为，甲方对乙方罚款人民币1000元。</w:t>
      </w:r>
    </w:p>
    <w:p w14:paraId="3FFD06C2">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8.现场有其他违规违章的，按照“附件5：现场管理罚款标准明细表”进行处罚。</w:t>
      </w:r>
    </w:p>
    <w:p w14:paraId="4559BD8E">
      <w:pPr>
        <w:spacing w:line="360" w:lineRule="auto"/>
        <w:ind w:firstLine="482" w:firstLineChars="200"/>
        <w:outlineLvl w:val="0"/>
        <w:rPr>
          <w:rFonts w:ascii="宋体" w:hAnsi="宋体" w:cs="宋体"/>
          <w:b/>
          <w:color w:val="000000"/>
          <w:sz w:val="24"/>
        </w:rPr>
      </w:pPr>
      <w:r>
        <w:rPr>
          <w:rFonts w:hint="eastAsia" w:ascii="宋体" w:hAnsi="宋体" w:cs="宋体"/>
          <w:b/>
          <w:color w:val="000000"/>
          <w:sz w:val="24"/>
        </w:rPr>
        <w:t>以上罚款，由项目经理签字，在工程款中直接扣除。</w:t>
      </w:r>
    </w:p>
    <w:p w14:paraId="60A03026">
      <w:pPr>
        <w:widowControl/>
        <w:tabs>
          <w:tab w:val="left" w:pos="1680"/>
        </w:tabs>
        <w:autoSpaceDN w:val="0"/>
        <w:spacing w:line="360" w:lineRule="auto"/>
        <w:ind w:firstLine="482"/>
        <w:rPr>
          <w:rFonts w:ascii="宋体" w:hAnsi="宋体" w:cs="宋体"/>
          <w:color w:val="000000"/>
        </w:rPr>
      </w:pPr>
      <w:r>
        <w:rPr>
          <w:rFonts w:hint="eastAsia" w:ascii="宋体" w:hAnsi="宋体" w:cs="宋体"/>
          <w:b/>
          <w:color w:val="000000"/>
          <w:sz w:val="24"/>
        </w:rPr>
        <w:t>第十二条 违约责任</w:t>
      </w:r>
    </w:p>
    <w:p w14:paraId="12A5CD2C">
      <w:pPr>
        <w:widowControl/>
        <w:tabs>
          <w:tab w:val="left" w:pos="-284"/>
          <w:tab w:val="left" w:pos="1135"/>
          <w:tab w:val="left" w:pos="2805"/>
        </w:tabs>
        <w:autoSpaceDN w:val="0"/>
        <w:spacing w:line="360" w:lineRule="auto"/>
        <w:ind w:firstLine="566"/>
        <w:rPr>
          <w:rFonts w:ascii="宋体" w:hAnsi="宋体" w:cs="宋体"/>
          <w:color w:val="000000"/>
        </w:rPr>
      </w:pPr>
      <w:r>
        <w:rPr>
          <w:rFonts w:hint="eastAsia" w:ascii="宋体" w:hAnsi="宋体" w:cs="宋体"/>
          <w:color w:val="000000"/>
          <w:sz w:val="24"/>
        </w:rPr>
        <w:t>（一）甲方违约</w:t>
      </w:r>
    </w:p>
    <w:p w14:paraId="10034F96">
      <w:pPr>
        <w:widowControl/>
        <w:autoSpaceDN w:val="0"/>
        <w:spacing w:line="360" w:lineRule="auto"/>
        <w:ind w:firstLine="570"/>
        <w:rPr>
          <w:rFonts w:ascii="宋体" w:hAnsi="宋体" w:cs="宋体"/>
          <w:color w:val="000000"/>
        </w:rPr>
      </w:pPr>
      <w:r>
        <w:rPr>
          <w:rFonts w:hint="eastAsia" w:ascii="宋体" w:hAnsi="宋体" w:cs="宋体"/>
          <w:color w:val="000000"/>
          <w:sz w:val="24"/>
        </w:rPr>
        <w:t>当发生下列情况之一的，甲方承担违约责任，依法赔偿给乙方造成的经济损失，因违约造成生产安全事故的，按照相关法律、法规、规章的规定，甲方依法承担相应责任。</w:t>
      </w:r>
    </w:p>
    <w:p w14:paraId="544F7BEB">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1.甲方违章指挥或强令乙方及其从业人员冒险作业的。</w:t>
      </w:r>
    </w:p>
    <w:p w14:paraId="1D51661A">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2.甲方未提供安全生产必要条件。</w:t>
      </w:r>
    </w:p>
    <w:p w14:paraId="1150A928">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3.未向乙方进行技术交底的。</w:t>
      </w:r>
    </w:p>
    <w:p w14:paraId="4E72A43E">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4.甲方未按合同或协议约定支付应当由甲方承担的安全生产费用的。</w:t>
      </w:r>
    </w:p>
    <w:p w14:paraId="3FF350B0">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5.发生事故后，甲方未及时组织开展应急救援工作的。</w:t>
      </w:r>
    </w:p>
    <w:p w14:paraId="3462FBD7">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6.甲方不履行协议义务或不按协议约定履行义务的其他情况。</w:t>
      </w:r>
    </w:p>
    <w:p w14:paraId="2DD08155">
      <w:pPr>
        <w:widowControl/>
        <w:tabs>
          <w:tab w:val="left" w:pos="0"/>
          <w:tab w:val="left" w:pos="851"/>
          <w:tab w:val="left" w:pos="1135"/>
          <w:tab w:val="left" w:pos="2805"/>
        </w:tabs>
        <w:autoSpaceDN w:val="0"/>
        <w:spacing w:line="360" w:lineRule="auto"/>
        <w:ind w:firstLine="540"/>
        <w:rPr>
          <w:rFonts w:ascii="宋体" w:hAnsi="宋体" w:cs="宋体"/>
          <w:color w:val="000000"/>
        </w:rPr>
      </w:pPr>
      <w:r>
        <w:rPr>
          <w:rFonts w:hint="eastAsia" w:ascii="宋体" w:hAnsi="宋体" w:cs="宋体"/>
          <w:color w:val="000000"/>
          <w:sz w:val="24"/>
        </w:rPr>
        <w:t>（二）乙方违约</w:t>
      </w:r>
    </w:p>
    <w:p w14:paraId="7BFEC984">
      <w:pPr>
        <w:widowControl/>
        <w:autoSpaceDN w:val="0"/>
        <w:spacing w:line="360" w:lineRule="auto"/>
        <w:ind w:firstLine="480"/>
        <w:rPr>
          <w:rFonts w:ascii="宋体" w:hAnsi="宋体" w:cs="宋体"/>
          <w:color w:val="000000"/>
        </w:rPr>
      </w:pPr>
      <w:r>
        <w:rPr>
          <w:rFonts w:hint="eastAsia" w:ascii="宋体" w:hAnsi="宋体" w:cs="宋体"/>
          <w:color w:val="000000"/>
          <w:sz w:val="24"/>
        </w:rPr>
        <w:t>当发生下列情况之一的，乙方应向甲方承担违约责任，依法赔偿给甲方造成的经济损失；给第三方造成损害的，乙方应承担赔偿责任，甲方因此承担赔偿责任的，有权向乙方追偿。因违约造成生产安全事故的，按照相关法律、法规、规章的规定，乙方依法承担相应责任。</w:t>
      </w:r>
    </w:p>
    <w:p w14:paraId="17293AD3">
      <w:pPr>
        <w:widowControl/>
        <w:tabs>
          <w:tab w:val="left" w:pos="0"/>
          <w:tab w:val="left" w:pos="851"/>
        </w:tabs>
        <w:autoSpaceDN w:val="0"/>
        <w:spacing w:line="360" w:lineRule="auto"/>
        <w:ind w:firstLine="480"/>
        <w:rPr>
          <w:rFonts w:ascii="宋体" w:hAnsi="宋体" w:cs="宋体"/>
          <w:color w:val="000000"/>
        </w:rPr>
      </w:pPr>
      <w:r>
        <w:rPr>
          <w:rFonts w:hint="eastAsia" w:ascii="宋体" w:hAnsi="宋体" w:cs="宋体"/>
          <w:color w:val="000000"/>
          <w:sz w:val="24"/>
        </w:rPr>
        <w:t>1.乙方未按合同或协议约定将甲方提供的安全生产费用落实到位、专款专用的。</w:t>
      </w:r>
    </w:p>
    <w:p w14:paraId="7DF8F2B6">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2.乙方提供的有关资质、证照已过期或无效的，或者安排证件已过期的各类应持证人员和设备设施的，甲方有权解除本协议，并由乙方承担由此造成的一切损失。</w:t>
      </w:r>
    </w:p>
    <w:p w14:paraId="2C631827">
      <w:pPr>
        <w:widowControl/>
        <w:tabs>
          <w:tab w:val="left" w:pos="0"/>
          <w:tab w:val="left" w:pos="851"/>
        </w:tabs>
        <w:autoSpaceDN w:val="0"/>
        <w:spacing w:line="360" w:lineRule="auto"/>
        <w:ind w:firstLine="480"/>
        <w:rPr>
          <w:rFonts w:ascii="宋体" w:hAnsi="宋体" w:cs="宋体"/>
          <w:color w:val="000000"/>
        </w:rPr>
      </w:pPr>
      <w:r>
        <w:rPr>
          <w:rFonts w:hint="eastAsia" w:ascii="宋体" w:hAnsi="宋体" w:cs="宋体"/>
          <w:color w:val="000000"/>
          <w:sz w:val="24"/>
        </w:rPr>
        <w:t>3.乙方人员违章指挥或违章作业的。</w:t>
      </w:r>
    </w:p>
    <w:p w14:paraId="69FE2ACD">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4.</w:t>
      </w:r>
      <w:r>
        <w:rPr>
          <w:rFonts w:hint="eastAsia" w:ascii="宋体" w:hAnsi="宋体" w:cs="宋体"/>
          <w:color w:val="000000"/>
          <w:kern w:val="0"/>
          <w:sz w:val="24"/>
        </w:rPr>
        <w:t>乙方未设置安监人员；未正确、全面执行安全技术措施、施工组织设计；施工人员未掌握本工程项目特点及施工安全措施；用于本工程项目的施工机械、工器具及安全防护用品不满足施工需要，甲方有权要求乙方立即停工整改，由此造成的后果及损失由乙方承担。</w:t>
      </w:r>
    </w:p>
    <w:p w14:paraId="7686905F">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5.劳保用品配备不全、安全培训教育或技术交底不到位等乙方原因而引发安全事故的。</w:t>
      </w:r>
    </w:p>
    <w:p w14:paraId="776306BE">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6.发生事故后，乙方未及时组织开展应急救援工作的。</w:t>
      </w:r>
    </w:p>
    <w:p w14:paraId="3B824EE0">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7.乙方使用甲方提供的设施设备、工具器具等造成损失的，应照价赔偿。</w:t>
      </w:r>
    </w:p>
    <w:p w14:paraId="18EF01C5">
      <w:pPr>
        <w:widowControl/>
        <w:tabs>
          <w:tab w:val="left" w:pos="0"/>
        </w:tabs>
        <w:autoSpaceDN w:val="0"/>
        <w:spacing w:line="360" w:lineRule="auto"/>
        <w:ind w:firstLine="480"/>
        <w:rPr>
          <w:rFonts w:ascii="宋体" w:hAnsi="宋体" w:cs="宋体"/>
          <w:color w:val="000000"/>
          <w:sz w:val="24"/>
        </w:rPr>
      </w:pPr>
      <w:bookmarkStart w:id="69" w:name="_Hlk75416249"/>
      <w:r>
        <w:rPr>
          <w:rFonts w:hint="eastAsia" w:ascii="宋体" w:hAnsi="宋体" w:cs="宋体"/>
          <w:color w:val="000000"/>
          <w:sz w:val="24"/>
        </w:rPr>
        <w:t>8.乙方人员无故到其他生产区域或擅自运用甲方的设施设备等，乙方按</w:t>
      </w:r>
      <w:r>
        <w:rPr>
          <w:rFonts w:hint="eastAsia" w:ascii="宋体" w:hAnsi="宋体" w:cs="宋体"/>
          <w:color w:val="000000"/>
          <w:sz w:val="24"/>
          <w:u w:val="single"/>
        </w:rPr>
        <w:t xml:space="preserve"> </w:t>
      </w:r>
      <w:r>
        <w:rPr>
          <w:rFonts w:ascii="宋体" w:hAnsi="宋体" w:cs="宋体"/>
          <w:color w:val="000000"/>
          <w:sz w:val="24"/>
          <w:u w:val="single"/>
        </w:rPr>
        <w:t xml:space="preserve">1000 </w:t>
      </w:r>
      <w:r>
        <w:rPr>
          <w:rFonts w:hint="eastAsia" w:ascii="宋体" w:hAnsi="宋体" w:cs="宋体"/>
          <w:color w:val="000000"/>
          <w:sz w:val="24"/>
        </w:rPr>
        <w:t>元/人次承担违约责任。</w:t>
      </w:r>
    </w:p>
    <w:p w14:paraId="7AD1C975">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9.乙方对甲方提出的安全整改意见在</w:t>
      </w:r>
      <w:r>
        <w:rPr>
          <w:rFonts w:hint="eastAsia" w:ascii="宋体" w:hAnsi="宋体" w:cs="宋体"/>
          <w:color w:val="000000"/>
          <w:sz w:val="24"/>
          <w:u w:val="single"/>
        </w:rPr>
        <w:t xml:space="preserve"> </w:t>
      </w:r>
      <w:r>
        <w:rPr>
          <w:rFonts w:ascii="宋体" w:hAnsi="宋体" w:cs="宋体"/>
          <w:color w:val="000000"/>
          <w:sz w:val="24"/>
          <w:u w:val="single"/>
        </w:rPr>
        <w:t>24</w:t>
      </w:r>
      <w:r>
        <w:rPr>
          <w:rFonts w:hint="eastAsia" w:ascii="宋体" w:hAnsi="宋体" w:cs="宋体"/>
          <w:color w:val="000000"/>
          <w:sz w:val="24"/>
          <w:u w:val="single"/>
        </w:rPr>
        <w:t xml:space="preserve"> </w:t>
      </w:r>
      <w:r>
        <w:rPr>
          <w:rFonts w:hint="eastAsia" w:ascii="宋体" w:hAnsi="宋体" w:cs="宋体"/>
          <w:color w:val="000000"/>
          <w:sz w:val="24"/>
        </w:rPr>
        <w:t>小时内不予整改的，每逾期一日，乙方按</w:t>
      </w:r>
      <w:r>
        <w:rPr>
          <w:rFonts w:hint="eastAsia" w:ascii="宋体" w:hAnsi="宋体" w:cs="宋体"/>
          <w:color w:val="000000"/>
          <w:sz w:val="24"/>
          <w:u w:val="single"/>
        </w:rPr>
        <w:t xml:space="preserve"> </w:t>
      </w:r>
      <w:r>
        <w:rPr>
          <w:rFonts w:ascii="宋体" w:hAnsi="宋体" w:cs="宋体"/>
          <w:color w:val="000000"/>
          <w:sz w:val="24"/>
          <w:u w:val="single"/>
        </w:rPr>
        <w:t>3000</w:t>
      </w:r>
      <w:r>
        <w:rPr>
          <w:rFonts w:hint="eastAsia" w:ascii="宋体" w:hAnsi="宋体" w:cs="宋体"/>
          <w:color w:val="000000"/>
          <w:sz w:val="24"/>
          <w:u w:val="single"/>
        </w:rPr>
        <w:t xml:space="preserve"> </w:t>
      </w:r>
      <w:r>
        <w:rPr>
          <w:rFonts w:hint="eastAsia" w:ascii="宋体" w:hAnsi="宋体" w:cs="宋体"/>
          <w:color w:val="000000"/>
          <w:sz w:val="24"/>
        </w:rPr>
        <w:t>元/日承担违约责任。</w:t>
      </w:r>
    </w:p>
    <w:p w14:paraId="00FC2576">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发生事故的，除按国家有关规定处理外，甲方对乙方进行如下处罚：</w:t>
      </w:r>
    </w:p>
    <w:p w14:paraId="1659285F">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死亡一人，扣罚全部安全风险抵押金，并加罚安全风险抵押金的</w:t>
      </w:r>
      <w:r>
        <w:rPr>
          <w:rFonts w:ascii="宋体" w:hAnsi="宋体" w:cs="宋体"/>
          <w:color w:val="000000"/>
          <w:sz w:val="24"/>
        </w:rPr>
        <w:t>100%</w:t>
      </w:r>
      <w:r>
        <w:rPr>
          <w:rFonts w:hint="eastAsia" w:ascii="宋体" w:hAnsi="宋体" w:cs="宋体"/>
          <w:color w:val="000000"/>
          <w:sz w:val="24"/>
        </w:rPr>
        <w:t>；</w:t>
      </w:r>
    </w:p>
    <w:p w14:paraId="23531047">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重伤一人次，扣罚全部安全风险抵押金，并加罚安全风险抵押金的</w:t>
      </w:r>
      <w:r>
        <w:rPr>
          <w:rFonts w:ascii="宋体" w:hAnsi="宋体" w:cs="宋体"/>
          <w:color w:val="000000"/>
          <w:sz w:val="24"/>
        </w:rPr>
        <w:t>50%</w:t>
      </w:r>
      <w:r>
        <w:rPr>
          <w:rFonts w:hint="eastAsia" w:ascii="宋体" w:hAnsi="宋体" w:cs="宋体"/>
          <w:color w:val="000000"/>
          <w:sz w:val="24"/>
        </w:rPr>
        <w:t>；</w:t>
      </w:r>
    </w:p>
    <w:p w14:paraId="4DBD6000">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轻伤一人次，扣罚全部安全风险抵押金的</w:t>
      </w:r>
      <w:r>
        <w:rPr>
          <w:rFonts w:ascii="宋体" w:hAnsi="宋体" w:cs="宋体"/>
          <w:color w:val="000000"/>
          <w:sz w:val="24"/>
        </w:rPr>
        <w:t>10%</w:t>
      </w:r>
      <w:r>
        <w:rPr>
          <w:rFonts w:hint="eastAsia" w:ascii="宋体" w:hAnsi="宋体" w:cs="宋体"/>
          <w:color w:val="000000"/>
          <w:sz w:val="24"/>
        </w:rPr>
        <w:t>；</w:t>
      </w:r>
    </w:p>
    <w:p w14:paraId="309794A3">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发生事故隐瞒不报的，除按上述规定处罚外，另扣除安全风险抵押金的</w:t>
      </w:r>
      <w:r>
        <w:rPr>
          <w:rFonts w:ascii="宋体" w:hAnsi="宋体" w:cs="宋体"/>
          <w:color w:val="000000"/>
          <w:sz w:val="24"/>
        </w:rPr>
        <w:t>20%</w:t>
      </w:r>
      <w:r>
        <w:rPr>
          <w:rFonts w:hint="eastAsia" w:ascii="宋体" w:hAnsi="宋体" w:cs="宋体"/>
          <w:color w:val="000000"/>
          <w:sz w:val="24"/>
        </w:rPr>
        <w:t>；迟报、延报的扣除安全风险抵押金的</w:t>
      </w:r>
      <w:r>
        <w:rPr>
          <w:rFonts w:ascii="宋体" w:hAnsi="宋体" w:cs="宋体"/>
          <w:color w:val="000000"/>
          <w:sz w:val="24"/>
        </w:rPr>
        <w:t>10%</w:t>
      </w:r>
      <w:r>
        <w:rPr>
          <w:rFonts w:hint="eastAsia" w:ascii="宋体" w:hAnsi="宋体" w:cs="宋体"/>
          <w:color w:val="000000"/>
          <w:sz w:val="24"/>
        </w:rPr>
        <w:t>。</w:t>
      </w:r>
    </w:p>
    <w:p w14:paraId="0C88CBF9">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11.</w:t>
      </w:r>
      <w:r>
        <w:rPr>
          <w:rFonts w:hint="eastAsia" w:ascii="宋体" w:hAnsi="宋体" w:cs="宋体"/>
          <w:color w:val="000000"/>
          <w:sz w:val="24"/>
        </w:rPr>
        <w:t>工程开工后未按公司规定及时办理备案手续的扣除安全风险抵押金的</w:t>
      </w:r>
      <w:r>
        <w:rPr>
          <w:rFonts w:ascii="宋体" w:hAnsi="宋体" w:cs="宋体"/>
          <w:color w:val="000000"/>
          <w:sz w:val="24"/>
        </w:rPr>
        <w:t>2%</w:t>
      </w:r>
      <w:r>
        <w:rPr>
          <w:rFonts w:hint="eastAsia" w:ascii="宋体" w:hAnsi="宋体" w:cs="宋体"/>
          <w:color w:val="000000"/>
          <w:sz w:val="24"/>
        </w:rPr>
        <w:t>。</w:t>
      </w:r>
    </w:p>
    <w:p w14:paraId="7EBEA161">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危险性较大的分部分项工程，未制定专项施工方案，并经审核批准，擅自施工的，责令限期整改，并处安全风险抵押金</w:t>
      </w:r>
      <w:r>
        <w:rPr>
          <w:rFonts w:ascii="宋体" w:hAnsi="宋体" w:cs="宋体"/>
          <w:color w:val="000000"/>
          <w:sz w:val="24"/>
        </w:rPr>
        <w:t>10%</w:t>
      </w:r>
      <w:r>
        <w:rPr>
          <w:rFonts w:hint="eastAsia" w:ascii="宋体" w:hAnsi="宋体" w:cs="宋体"/>
          <w:color w:val="000000"/>
          <w:sz w:val="24"/>
        </w:rPr>
        <w:t>的罚款。</w:t>
      </w:r>
    </w:p>
    <w:p w14:paraId="6232E30E">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13.</w:t>
      </w:r>
      <w:r>
        <w:rPr>
          <w:rFonts w:hint="eastAsia" w:ascii="宋体" w:hAnsi="宋体" w:cs="宋体"/>
          <w:color w:val="000000"/>
          <w:sz w:val="24"/>
        </w:rPr>
        <w:t>公司检查评为不合格工地，在限定时间不积极整改，经公司复查仍不合格的，扣罚安全风险抵押金的</w:t>
      </w:r>
      <w:r>
        <w:rPr>
          <w:rFonts w:ascii="宋体" w:hAnsi="宋体" w:cs="宋体"/>
          <w:color w:val="000000"/>
          <w:sz w:val="24"/>
        </w:rPr>
        <w:t>30%</w:t>
      </w:r>
      <w:r>
        <w:rPr>
          <w:rFonts w:hint="eastAsia" w:ascii="宋体" w:hAnsi="宋体" w:cs="宋体"/>
          <w:color w:val="000000"/>
          <w:sz w:val="24"/>
        </w:rPr>
        <w:t>。</w:t>
      </w:r>
    </w:p>
    <w:p w14:paraId="18DE6384">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14.</w:t>
      </w:r>
      <w:r>
        <w:rPr>
          <w:rFonts w:hint="eastAsia" w:ascii="宋体" w:hAnsi="宋体" w:cs="宋体"/>
          <w:color w:val="000000"/>
          <w:sz w:val="24"/>
        </w:rPr>
        <w:t>安全管理工作不到位，受到政府相关部门通报批评或其它处罚的，扣罚安全风险抵押金的</w:t>
      </w:r>
      <w:r>
        <w:rPr>
          <w:rFonts w:ascii="宋体" w:hAnsi="宋体" w:cs="宋体"/>
          <w:color w:val="000000"/>
          <w:sz w:val="24"/>
        </w:rPr>
        <w:t>50%</w:t>
      </w:r>
      <w:r>
        <w:rPr>
          <w:rFonts w:hint="eastAsia" w:ascii="宋体" w:hAnsi="宋体" w:cs="宋体"/>
          <w:color w:val="000000"/>
          <w:sz w:val="24"/>
        </w:rPr>
        <w:t>，被扣压公司《安全生产许可证》的，扣罚全部安全风险抵押金。</w:t>
      </w:r>
    </w:p>
    <w:p w14:paraId="77ABDFCB">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15.</w:t>
      </w:r>
      <w:r>
        <w:rPr>
          <w:rFonts w:hint="eastAsia" w:ascii="宋体" w:hAnsi="宋体" w:cs="宋体"/>
          <w:color w:val="000000"/>
          <w:sz w:val="24"/>
        </w:rPr>
        <w:t>对违反本协议两条</w:t>
      </w:r>
      <w:r>
        <w:rPr>
          <w:rFonts w:ascii="宋体" w:hAnsi="宋体" w:cs="宋体"/>
          <w:color w:val="000000"/>
          <w:sz w:val="24"/>
        </w:rPr>
        <w:t>(</w:t>
      </w:r>
      <w:r>
        <w:rPr>
          <w:rFonts w:hint="eastAsia" w:ascii="宋体" w:hAnsi="宋体" w:cs="宋体"/>
          <w:color w:val="000000"/>
          <w:sz w:val="24"/>
        </w:rPr>
        <w:t>含两条</w:t>
      </w:r>
      <w:r>
        <w:rPr>
          <w:rFonts w:ascii="宋体" w:hAnsi="宋体" w:cs="宋体"/>
          <w:color w:val="000000"/>
          <w:sz w:val="24"/>
        </w:rPr>
        <w:t>)</w:t>
      </w:r>
      <w:r>
        <w:rPr>
          <w:rFonts w:hint="eastAsia" w:ascii="宋体" w:hAnsi="宋体" w:cs="宋体"/>
          <w:color w:val="000000"/>
          <w:sz w:val="24"/>
        </w:rPr>
        <w:t>以上的，分别计算，合并扣罚。</w:t>
      </w:r>
    </w:p>
    <w:p w14:paraId="73E08AC9">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16.</w:t>
      </w:r>
      <w:r>
        <w:rPr>
          <w:rFonts w:hint="eastAsia" w:ascii="宋体" w:hAnsi="宋体" w:cs="宋体"/>
          <w:color w:val="000000"/>
          <w:sz w:val="24"/>
        </w:rPr>
        <w:t>其他有违规的事项酌情扣罚。</w:t>
      </w:r>
    </w:p>
    <w:bookmarkEnd w:id="69"/>
    <w:p w14:paraId="490B7447">
      <w:pPr>
        <w:pStyle w:val="15"/>
        <w:ind w:firstLine="0" w:firstLineChars="0"/>
        <w:rPr>
          <w:color w:val="000000"/>
        </w:rPr>
      </w:pPr>
    </w:p>
    <w:p w14:paraId="225CDAFF">
      <w:pPr>
        <w:widowControl/>
        <w:autoSpaceDN w:val="0"/>
        <w:spacing w:line="360" w:lineRule="auto"/>
        <w:ind w:firstLine="480"/>
        <w:rPr>
          <w:rFonts w:ascii="宋体" w:hAnsi="宋体" w:cs="宋体"/>
          <w:color w:val="000000"/>
          <w:sz w:val="24"/>
        </w:rPr>
      </w:pPr>
    </w:p>
    <w:p w14:paraId="3C94A79B">
      <w:pPr>
        <w:pStyle w:val="15"/>
        <w:ind w:firstLine="480"/>
      </w:pPr>
    </w:p>
    <w:p w14:paraId="2B9AA1C0">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承包人（盖章）： </w:t>
      </w:r>
      <w:r>
        <w:rPr>
          <w:rFonts w:ascii="宋体" w:hAnsi="宋体" w:cs="宋体"/>
          <w:color w:val="000000"/>
          <w:sz w:val="24"/>
        </w:rPr>
        <w:t xml:space="preserve">                    </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分包人（盖章）： </w:t>
      </w:r>
    </w:p>
    <w:p w14:paraId="745B4C87">
      <w:pPr>
        <w:spacing w:line="360" w:lineRule="auto"/>
        <w:ind w:firstLine="480" w:firstLineChars="200"/>
        <w:rPr>
          <w:rFonts w:ascii="宋体" w:hAnsi="宋体" w:cs="宋体"/>
          <w:color w:val="000000"/>
          <w:sz w:val="24"/>
        </w:rPr>
      </w:pPr>
    </w:p>
    <w:p w14:paraId="518C896A">
      <w:pPr>
        <w:spacing w:line="360" w:lineRule="auto"/>
        <w:ind w:firstLine="480" w:firstLineChars="200"/>
        <w:rPr>
          <w:rFonts w:ascii="宋体" w:hAnsi="宋体" w:cs="宋体"/>
          <w:color w:val="000000"/>
          <w:sz w:val="24"/>
        </w:rPr>
      </w:pPr>
    </w:p>
    <w:p w14:paraId="07DEE9F5">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法定代表人或其                         </w:t>
      </w:r>
      <w:r>
        <w:rPr>
          <w:rFonts w:ascii="宋体" w:hAnsi="宋体" w:cs="宋体"/>
          <w:color w:val="000000"/>
          <w:sz w:val="24"/>
        </w:rPr>
        <w:t xml:space="preserve"> </w:t>
      </w:r>
      <w:r>
        <w:rPr>
          <w:rFonts w:hint="eastAsia" w:ascii="宋体" w:hAnsi="宋体" w:cs="宋体"/>
          <w:color w:val="000000"/>
          <w:sz w:val="24"/>
        </w:rPr>
        <w:t xml:space="preserve"> 法定代表人或其</w:t>
      </w:r>
    </w:p>
    <w:p w14:paraId="4F372B6C">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 xml:space="preserve"> 委托代理人（签字）：</w:t>
      </w:r>
    </w:p>
    <w:p w14:paraId="1370E1BF">
      <w:pPr>
        <w:pStyle w:val="15"/>
        <w:ind w:firstLine="480"/>
        <w:rPr>
          <w:color w:val="000000"/>
        </w:rPr>
      </w:pPr>
    </w:p>
    <w:p w14:paraId="3D027366">
      <w:pPr>
        <w:pStyle w:val="15"/>
        <w:ind w:firstLine="480"/>
        <w:rPr>
          <w:color w:val="000000"/>
        </w:rPr>
      </w:pPr>
    </w:p>
    <w:p w14:paraId="59F99DCF">
      <w:pPr>
        <w:ind w:firstLine="480" w:firstLineChars="200"/>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 xml:space="preserve">日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p>
    <w:p w14:paraId="1F8A24A1">
      <w:pPr>
        <w:spacing w:before="156" w:beforeLines="50" w:after="156" w:afterLines="50" w:line="480" w:lineRule="exact"/>
        <w:contextualSpacing/>
        <w:rPr>
          <w:rFonts w:hint="eastAsia" w:ascii="宋体" w:hAnsi="宋体" w:cs="宋体"/>
          <w:color w:val="000000"/>
          <w:sz w:val="24"/>
        </w:rPr>
        <w:sectPr>
          <w:pgSz w:w="11906" w:h="16838"/>
          <w:pgMar w:top="1440" w:right="1800" w:bottom="1440" w:left="1800" w:header="851" w:footer="992" w:gutter="0"/>
          <w:cols w:space="720" w:num="1"/>
          <w:docGrid w:type="lines" w:linePitch="312" w:charSpace="0"/>
        </w:sectPr>
      </w:pPr>
      <w:bookmarkStart w:id="70" w:name="_Hlk75416329"/>
    </w:p>
    <w:p w14:paraId="2DBFD3BD">
      <w:pPr>
        <w:spacing w:before="156" w:beforeLines="50" w:after="156" w:afterLines="50" w:line="480" w:lineRule="exact"/>
        <w:contextualSpacing/>
        <w:rPr>
          <w:rFonts w:ascii="宋体" w:hAnsi="宋体" w:cs="宋体"/>
          <w:color w:val="000000"/>
          <w:sz w:val="24"/>
        </w:rPr>
      </w:pPr>
      <w:r>
        <w:rPr>
          <w:rFonts w:hint="eastAsia" w:ascii="宋体" w:hAnsi="宋体" w:cs="宋体"/>
          <w:color w:val="000000"/>
          <w:sz w:val="24"/>
        </w:rPr>
        <w:t>附件3：</w:t>
      </w:r>
    </w:p>
    <w:p w14:paraId="24AA4350">
      <w:pPr>
        <w:spacing w:before="156" w:beforeLines="50" w:after="312" w:afterLines="10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现场管理罚款标准明细表（</w:t>
      </w:r>
      <w:r>
        <w:rPr>
          <w:rFonts w:ascii="宋体" w:hAnsi="宋体" w:cs="宋体"/>
          <w:b/>
          <w:bCs/>
          <w:color w:val="000000"/>
          <w:kern w:val="0"/>
          <w:sz w:val="30"/>
          <w:szCs w:val="30"/>
        </w:rPr>
        <w:t>1）</w:t>
      </w:r>
    </w:p>
    <w:p w14:paraId="188E9203">
      <w:pPr>
        <w:spacing w:before="156" w:beforeLines="50" w:after="312" w:afterLines="10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—安全方面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560"/>
      </w:tblGrid>
      <w:tr w14:paraId="6669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blHeader/>
          <w:jc w:val="center"/>
        </w:trPr>
        <w:tc>
          <w:tcPr>
            <w:tcW w:w="709" w:type="dxa"/>
            <w:noWrap w:val="0"/>
            <w:vAlign w:val="center"/>
          </w:tcPr>
          <w:p w14:paraId="4052B77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序号</w:t>
            </w:r>
          </w:p>
        </w:tc>
        <w:tc>
          <w:tcPr>
            <w:tcW w:w="7229" w:type="dxa"/>
            <w:noWrap w:val="0"/>
            <w:vAlign w:val="center"/>
          </w:tcPr>
          <w:p w14:paraId="29F4F3B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受处罚行为或状态</w:t>
            </w:r>
          </w:p>
        </w:tc>
        <w:tc>
          <w:tcPr>
            <w:tcW w:w="1560" w:type="dxa"/>
            <w:noWrap w:val="0"/>
            <w:vAlign w:val="center"/>
          </w:tcPr>
          <w:p w14:paraId="3ECC41F6">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罚款金额（元/人次）</w:t>
            </w:r>
          </w:p>
        </w:tc>
      </w:tr>
      <w:tr w14:paraId="0F64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5874113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w:t>
            </w:r>
          </w:p>
        </w:tc>
        <w:tc>
          <w:tcPr>
            <w:tcW w:w="7229" w:type="dxa"/>
            <w:noWrap w:val="0"/>
            <w:vAlign w:val="center"/>
          </w:tcPr>
          <w:p w14:paraId="7A0EC333">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进入施工现场未佩戴或未正确佩戴安全帽（如未扣帽带）</w:t>
            </w:r>
          </w:p>
        </w:tc>
        <w:tc>
          <w:tcPr>
            <w:tcW w:w="1560" w:type="dxa"/>
            <w:noWrap w:val="0"/>
            <w:vAlign w:val="center"/>
          </w:tcPr>
          <w:p w14:paraId="506FF45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313D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2879B2D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w:t>
            </w:r>
          </w:p>
        </w:tc>
        <w:tc>
          <w:tcPr>
            <w:tcW w:w="7229" w:type="dxa"/>
            <w:noWrap w:val="0"/>
            <w:vAlign w:val="center"/>
          </w:tcPr>
          <w:p w14:paraId="21379A16">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高空作业未系或未正确系安全带（如未扣保险钩）</w:t>
            </w:r>
          </w:p>
        </w:tc>
        <w:tc>
          <w:tcPr>
            <w:tcW w:w="1560" w:type="dxa"/>
            <w:noWrap w:val="0"/>
            <w:vAlign w:val="center"/>
          </w:tcPr>
          <w:p w14:paraId="2FE3F1B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5ADB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3093D26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3</w:t>
            </w:r>
          </w:p>
        </w:tc>
        <w:tc>
          <w:tcPr>
            <w:tcW w:w="7229" w:type="dxa"/>
            <w:noWrap w:val="0"/>
            <w:vAlign w:val="center"/>
          </w:tcPr>
          <w:p w14:paraId="62D5263C">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穿拖鞋、高跟鞋等进入作业区</w:t>
            </w:r>
          </w:p>
        </w:tc>
        <w:tc>
          <w:tcPr>
            <w:tcW w:w="1560" w:type="dxa"/>
            <w:noWrap w:val="0"/>
            <w:vAlign w:val="center"/>
          </w:tcPr>
          <w:p w14:paraId="4159B42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4D98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668619C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4</w:t>
            </w:r>
          </w:p>
        </w:tc>
        <w:tc>
          <w:tcPr>
            <w:tcW w:w="7229" w:type="dxa"/>
            <w:noWrap w:val="0"/>
            <w:vAlign w:val="center"/>
          </w:tcPr>
          <w:p w14:paraId="3A8FA9BD">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破坏或擅自拆除安全设施、机械安全防护装置</w:t>
            </w:r>
          </w:p>
        </w:tc>
        <w:tc>
          <w:tcPr>
            <w:tcW w:w="1560" w:type="dxa"/>
            <w:noWrap w:val="0"/>
            <w:vAlign w:val="center"/>
          </w:tcPr>
          <w:p w14:paraId="6F882E0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2936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5C7EAB2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w:t>
            </w:r>
          </w:p>
        </w:tc>
        <w:tc>
          <w:tcPr>
            <w:tcW w:w="7229" w:type="dxa"/>
            <w:noWrap w:val="0"/>
            <w:vAlign w:val="center"/>
          </w:tcPr>
          <w:p w14:paraId="4BA886B8">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私接电线、使用不安全电器及其他违规用电行为</w:t>
            </w:r>
          </w:p>
        </w:tc>
        <w:tc>
          <w:tcPr>
            <w:tcW w:w="1560" w:type="dxa"/>
            <w:noWrap w:val="0"/>
            <w:vAlign w:val="center"/>
          </w:tcPr>
          <w:p w14:paraId="20CD437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39F2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5225246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6</w:t>
            </w:r>
          </w:p>
        </w:tc>
        <w:tc>
          <w:tcPr>
            <w:tcW w:w="7229" w:type="dxa"/>
            <w:noWrap w:val="0"/>
            <w:vAlign w:val="center"/>
          </w:tcPr>
          <w:p w14:paraId="785C66AA">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非本岗位人员、无证人员操作机械设备或从事危险作业</w:t>
            </w:r>
          </w:p>
        </w:tc>
        <w:tc>
          <w:tcPr>
            <w:tcW w:w="1560" w:type="dxa"/>
            <w:noWrap w:val="0"/>
            <w:vAlign w:val="center"/>
          </w:tcPr>
          <w:p w14:paraId="1974E61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4F2A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jc w:val="center"/>
        </w:trPr>
        <w:tc>
          <w:tcPr>
            <w:tcW w:w="709" w:type="dxa"/>
            <w:noWrap w:val="0"/>
            <w:vAlign w:val="center"/>
          </w:tcPr>
          <w:p w14:paraId="0438BE7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7</w:t>
            </w:r>
          </w:p>
        </w:tc>
        <w:tc>
          <w:tcPr>
            <w:tcW w:w="7229" w:type="dxa"/>
            <w:noWrap w:val="0"/>
            <w:vAlign w:val="center"/>
          </w:tcPr>
          <w:p w14:paraId="5FFF063D">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有证人员违规操作、在过度疲劳的状态下操作机械设备，或在操作时看手机、看报、听收音机等未能专心操作</w:t>
            </w:r>
          </w:p>
        </w:tc>
        <w:tc>
          <w:tcPr>
            <w:tcW w:w="1560" w:type="dxa"/>
            <w:noWrap w:val="0"/>
            <w:vAlign w:val="center"/>
          </w:tcPr>
          <w:p w14:paraId="2B75794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287C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4BDBE90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8</w:t>
            </w:r>
          </w:p>
        </w:tc>
        <w:tc>
          <w:tcPr>
            <w:tcW w:w="7229" w:type="dxa"/>
            <w:noWrap w:val="0"/>
            <w:vAlign w:val="center"/>
          </w:tcPr>
          <w:p w14:paraId="5EFAE06D">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机械设备停用后未断电源、或未以安全的方式或状态停止</w:t>
            </w:r>
          </w:p>
        </w:tc>
        <w:tc>
          <w:tcPr>
            <w:tcW w:w="1560" w:type="dxa"/>
            <w:noWrap w:val="0"/>
            <w:vAlign w:val="center"/>
          </w:tcPr>
          <w:p w14:paraId="34C1548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09E8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709" w:type="dxa"/>
            <w:noWrap w:val="0"/>
            <w:vAlign w:val="center"/>
          </w:tcPr>
          <w:p w14:paraId="5263FF5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9</w:t>
            </w:r>
          </w:p>
        </w:tc>
        <w:tc>
          <w:tcPr>
            <w:tcW w:w="7229" w:type="dxa"/>
            <w:noWrap w:val="0"/>
            <w:vAlign w:val="center"/>
          </w:tcPr>
          <w:p w14:paraId="3D501825">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使用人员违规使用施工电梯、吊篮等机械设备（如任意上下、不关门等）</w:t>
            </w:r>
          </w:p>
        </w:tc>
        <w:tc>
          <w:tcPr>
            <w:tcW w:w="1560" w:type="dxa"/>
            <w:noWrap w:val="0"/>
            <w:vAlign w:val="center"/>
          </w:tcPr>
          <w:p w14:paraId="6E47A1A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6CCA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472A80F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w:t>
            </w:r>
          </w:p>
        </w:tc>
        <w:tc>
          <w:tcPr>
            <w:tcW w:w="7229" w:type="dxa"/>
            <w:noWrap w:val="0"/>
            <w:vAlign w:val="center"/>
          </w:tcPr>
          <w:p w14:paraId="07BC0435">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违规用火，或电焊、气焊作业时未采取防火防爆的安全措施</w:t>
            </w:r>
          </w:p>
        </w:tc>
        <w:tc>
          <w:tcPr>
            <w:tcW w:w="1560" w:type="dxa"/>
            <w:noWrap w:val="0"/>
            <w:vAlign w:val="center"/>
          </w:tcPr>
          <w:p w14:paraId="55AB330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6DD6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7488A66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11</w:t>
            </w:r>
          </w:p>
        </w:tc>
        <w:tc>
          <w:tcPr>
            <w:tcW w:w="7229" w:type="dxa"/>
            <w:noWrap w:val="0"/>
            <w:vAlign w:val="center"/>
          </w:tcPr>
          <w:p w14:paraId="208C45B1">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高空抛洒物体</w:t>
            </w:r>
          </w:p>
        </w:tc>
        <w:tc>
          <w:tcPr>
            <w:tcW w:w="1560" w:type="dxa"/>
            <w:noWrap w:val="0"/>
            <w:vAlign w:val="center"/>
          </w:tcPr>
          <w:p w14:paraId="0CAF7AF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2000</w:t>
            </w:r>
          </w:p>
        </w:tc>
      </w:tr>
      <w:tr w14:paraId="1A58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3990785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12</w:t>
            </w:r>
          </w:p>
        </w:tc>
        <w:tc>
          <w:tcPr>
            <w:tcW w:w="7229" w:type="dxa"/>
            <w:noWrap w:val="0"/>
            <w:vAlign w:val="center"/>
          </w:tcPr>
          <w:p w14:paraId="6FB2170B">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酒后进入作业区</w:t>
            </w:r>
          </w:p>
        </w:tc>
        <w:tc>
          <w:tcPr>
            <w:tcW w:w="1560" w:type="dxa"/>
            <w:noWrap w:val="0"/>
            <w:vAlign w:val="center"/>
          </w:tcPr>
          <w:p w14:paraId="2235A10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0E8F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55B1B41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13</w:t>
            </w:r>
          </w:p>
        </w:tc>
        <w:tc>
          <w:tcPr>
            <w:tcW w:w="7229" w:type="dxa"/>
            <w:noWrap w:val="0"/>
            <w:vAlign w:val="center"/>
          </w:tcPr>
          <w:p w14:paraId="7A23DA26">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攀爬脚手架、井架，或在脚手架上睡觉、乘凉等危险行为</w:t>
            </w:r>
          </w:p>
        </w:tc>
        <w:tc>
          <w:tcPr>
            <w:tcW w:w="1560" w:type="dxa"/>
            <w:noWrap w:val="0"/>
            <w:vAlign w:val="center"/>
          </w:tcPr>
          <w:p w14:paraId="59741DA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7811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6683B81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14</w:t>
            </w:r>
          </w:p>
        </w:tc>
        <w:tc>
          <w:tcPr>
            <w:tcW w:w="7229" w:type="dxa"/>
            <w:noWrap w:val="0"/>
            <w:vAlign w:val="center"/>
          </w:tcPr>
          <w:p w14:paraId="69A3E281">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作业时嬉闹、寻衅闹事</w:t>
            </w:r>
          </w:p>
        </w:tc>
        <w:tc>
          <w:tcPr>
            <w:tcW w:w="1560" w:type="dxa"/>
            <w:noWrap w:val="0"/>
            <w:vAlign w:val="center"/>
          </w:tcPr>
          <w:p w14:paraId="3B828656">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6ADA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312DD4A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15</w:t>
            </w:r>
          </w:p>
        </w:tc>
        <w:tc>
          <w:tcPr>
            <w:tcW w:w="7229" w:type="dxa"/>
            <w:noWrap w:val="0"/>
            <w:vAlign w:val="center"/>
          </w:tcPr>
          <w:p w14:paraId="3B6E2DD2">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使用未成年工、精神障碍人员及其他不适合的人员从事施工作业</w:t>
            </w:r>
          </w:p>
        </w:tc>
        <w:tc>
          <w:tcPr>
            <w:tcW w:w="1560" w:type="dxa"/>
            <w:noWrap w:val="0"/>
            <w:vAlign w:val="center"/>
          </w:tcPr>
          <w:p w14:paraId="47EC3327">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27AF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2D234F5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16</w:t>
            </w:r>
          </w:p>
        </w:tc>
        <w:tc>
          <w:tcPr>
            <w:tcW w:w="7229" w:type="dxa"/>
            <w:noWrap w:val="0"/>
            <w:vAlign w:val="center"/>
          </w:tcPr>
          <w:p w14:paraId="5DAFE0A7">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带小孩进入施工现场</w:t>
            </w:r>
          </w:p>
        </w:tc>
        <w:tc>
          <w:tcPr>
            <w:tcW w:w="1560" w:type="dxa"/>
            <w:noWrap w:val="0"/>
            <w:vAlign w:val="center"/>
          </w:tcPr>
          <w:p w14:paraId="3AE4715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24E8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1409F0C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17</w:t>
            </w:r>
          </w:p>
        </w:tc>
        <w:tc>
          <w:tcPr>
            <w:tcW w:w="7229" w:type="dxa"/>
            <w:noWrap w:val="0"/>
            <w:vAlign w:val="center"/>
          </w:tcPr>
          <w:p w14:paraId="4A12F4F6">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不按要求参加总承包单位组织的安全教育、安全技术交底活动；</w:t>
            </w:r>
          </w:p>
        </w:tc>
        <w:tc>
          <w:tcPr>
            <w:tcW w:w="1560" w:type="dxa"/>
            <w:noWrap w:val="0"/>
            <w:vAlign w:val="center"/>
          </w:tcPr>
          <w:p w14:paraId="74F53C7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4508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17CFA9D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18</w:t>
            </w:r>
          </w:p>
        </w:tc>
        <w:tc>
          <w:tcPr>
            <w:tcW w:w="7229" w:type="dxa"/>
            <w:noWrap w:val="0"/>
            <w:vAlign w:val="center"/>
          </w:tcPr>
          <w:p w14:paraId="13F991CC">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对总承包单位指出的安全隐患拒不整改；紧急状况下不服从总承包单位、监理单位的指挥</w:t>
            </w:r>
          </w:p>
        </w:tc>
        <w:tc>
          <w:tcPr>
            <w:tcW w:w="1560" w:type="dxa"/>
            <w:noWrap w:val="0"/>
            <w:vAlign w:val="center"/>
          </w:tcPr>
          <w:p w14:paraId="2020626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6809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4638C8E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19</w:t>
            </w:r>
          </w:p>
        </w:tc>
        <w:tc>
          <w:tcPr>
            <w:tcW w:w="7229" w:type="dxa"/>
            <w:noWrap w:val="0"/>
            <w:vAlign w:val="center"/>
          </w:tcPr>
          <w:p w14:paraId="2B566068">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其他不符合安全要求的行为、状态</w:t>
            </w:r>
          </w:p>
        </w:tc>
        <w:tc>
          <w:tcPr>
            <w:tcW w:w="1560" w:type="dxa"/>
            <w:noWrap w:val="0"/>
            <w:vAlign w:val="center"/>
          </w:tcPr>
          <w:p w14:paraId="04C7CE4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50～200</w:t>
            </w:r>
          </w:p>
        </w:tc>
      </w:tr>
    </w:tbl>
    <w:p w14:paraId="458AFE4B">
      <w:pPr>
        <w:pStyle w:val="15"/>
        <w:ind w:firstLine="480"/>
        <w:rPr>
          <w:color w:val="000000"/>
        </w:rPr>
      </w:pPr>
    </w:p>
    <w:p w14:paraId="15FD83FB">
      <w:pPr>
        <w:spacing w:before="156" w:beforeLines="50" w:after="156" w:afterLines="50" w:line="480" w:lineRule="exact"/>
        <w:contextualSpacing/>
        <w:jc w:val="center"/>
        <w:rPr>
          <w:rFonts w:ascii="宋体" w:hAnsi="宋体" w:cs="宋体"/>
          <w:b/>
          <w:bCs/>
          <w:color w:val="000000"/>
          <w:kern w:val="0"/>
          <w:sz w:val="24"/>
        </w:rPr>
        <w:sectPr>
          <w:pgSz w:w="11906" w:h="16838"/>
          <w:pgMar w:top="1440" w:right="1800" w:bottom="1440" w:left="1800" w:header="851" w:footer="992" w:gutter="0"/>
          <w:cols w:space="720" w:num="1"/>
          <w:docGrid w:type="lines" w:linePitch="312" w:charSpace="0"/>
        </w:sectPr>
      </w:pPr>
    </w:p>
    <w:p w14:paraId="4162B36C">
      <w:pPr>
        <w:spacing w:before="156" w:beforeLines="50" w:after="156" w:afterLines="5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现场管理罚款标准明细表（</w:t>
      </w:r>
      <w:r>
        <w:rPr>
          <w:rFonts w:ascii="宋体" w:hAnsi="宋体" w:cs="宋体"/>
          <w:b/>
          <w:bCs/>
          <w:color w:val="000000"/>
          <w:kern w:val="0"/>
          <w:sz w:val="30"/>
          <w:szCs w:val="30"/>
        </w:rPr>
        <w:t>2）</w:t>
      </w:r>
    </w:p>
    <w:p w14:paraId="4F950AE8">
      <w:pPr>
        <w:spacing w:before="156" w:beforeLines="50" w:after="156" w:afterLines="5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—其他方面</w:t>
      </w:r>
    </w:p>
    <w:bookmarkEnd w:id="70"/>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130"/>
        <w:gridCol w:w="1643"/>
      </w:tblGrid>
      <w:tr w14:paraId="67E5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blHeader/>
          <w:jc w:val="center"/>
        </w:trPr>
        <w:tc>
          <w:tcPr>
            <w:tcW w:w="803" w:type="dxa"/>
            <w:noWrap w:val="0"/>
            <w:vAlign w:val="center"/>
          </w:tcPr>
          <w:p w14:paraId="7FA5F6CC">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序号</w:t>
            </w:r>
          </w:p>
        </w:tc>
        <w:tc>
          <w:tcPr>
            <w:tcW w:w="7130" w:type="dxa"/>
            <w:noWrap w:val="0"/>
            <w:vAlign w:val="center"/>
          </w:tcPr>
          <w:p w14:paraId="1F30E352">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受处罚行为或状态</w:t>
            </w:r>
          </w:p>
        </w:tc>
        <w:tc>
          <w:tcPr>
            <w:tcW w:w="1643" w:type="dxa"/>
            <w:noWrap w:val="0"/>
            <w:vAlign w:val="center"/>
          </w:tcPr>
          <w:p w14:paraId="0AC60492">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罚款金额</w:t>
            </w:r>
          </w:p>
          <w:p w14:paraId="3FDF610E">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（元/人次）</w:t>
            </w:r>
          </w:p>
        </w:tc>
      </w:tr>
      <w:tr w14:paraId="11A2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E0AF11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w:t>
            </w:r>
          </w:p>
        </w:tc>
        <w:tc>
          <w:tcPr>
            <w:tcW w:w="7130" w:type="dxa"/>
            <w:noWrap w:val="0"/>
            <w:vAlign w:val="center"/>
          </w:tcPr>
          <w:p w14:paraId="4AEDE404">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偷盗、故意毁坏现场财产</w:t>
            </w:r>
          </w:p>
        </w:tc>
        <w:tc>
          <w:tcPr>
            <w:tcW w:w="1643" w:type="dxa"/>
            <w:noWrap w:val="0"/>
            <w:vAlign w:val="center"/>
          </w:tcPr>
          <w:p w14:paraId="624A2D6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7E05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blHeader/>
          <w:jc w:val="center"/>
        </w:trPr>
        <w:tc>
          <w:tcPr>
            <w:tcW w:w="803" w:type="dxa"/>
            <w:noWrap w:val="0"/>
            <w:vAlign w:val="center"/>
          </w:tcPr>
          <w:p w14:paraId="6FFE47E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w:t>
            </w:r>
          </w:p>
        </w:tc>
        <w:tc>
          <w:tcPr>
            <w:tcW w:w="7130" w:type="dxa"/>
            <w:noWrap w:val="0"/>
            <w:vAlign w:val="center"/>
          </w:tcPr>
          <w:p w14:paraId="08760367">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每次作业结束后未工完场清</w:t>
            </w:r>
          </w:p>
        </w:tc>
        <w:tc>
          <w:tcPr>
            <w:tcW w:w="1643" w:type="dxa"/>
            <w:noWrap w:val="0"/>
            <w:vAlign w:val="center"/>
          </w:tcPr>
          <w:p w14:paraId="369AE5E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6951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15C266E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3</w:t>
            </w:r>
          </w:p>
        </w:tc>
        <w:tc>
          <w:tcPr>
            <w:tcW w:w="7130" w:type="dxa"/>
            <w:noWrap w:val="0"/>
            <w:vAlign w:val="center"/>
          </w:tcPr>
          <w:p w14:paraId="72689583">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浪费总承包单位提供的材料、机具、低值易耗品等</w:t>
            </w:r>
          </w:p>
        </w:tc>
        <w:tc>
          <w:tcPr>
            <w:tcW w:w="1643" w:type="dxa"/>
            <w:noWrap w:val="0"/>
            <w:vAlign w:val="center"/>
          </w:tcPr>
          <w:p w14:paraId="74814E9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49A9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2209687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4</w:t>
            </w:r>
          </w:p>
        </w:tc>
        <w:tc>
          <w:tcPr>
            <w:tcW w:w="7130" w:type="dxa"/>
            <w:noWrap w:val="0"/>
            <w:vAlign w:val="center"/>
          </w:tcPr>
          <w:p w14:paraId="571059B5">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不配合总承包单位、监理单位、建设单位、政府部门、检测验收单位现场检查、检测工作的行为</w:t>
            </w:r>
          </w:p>
        </w:tc>
        <w:tc>
          <w:tcPr>
            <w:tcW w:w="1643" w:type="dxa"/>
            <w:noWrap w:val="0"/>
            <w:vAlign w:val="center"/>
          </w:tcPr>
          <w:p w14:paraId="03CE680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0456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353AFDD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w:t>
            </w:r>
          </w:p>
        </w:tc>
        <w:tc>
          <w:tcPr>
            <w:tcW w:w="7130" w:type="dxa"/>
            <w:noWrap w:val="0"/>
            <w:vAlign w:val="center"/>
          </w:tcPr>
          <w:p w14:paraId="2A4C4617">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辱骂、威胁总承包单位、监理单位、建设单位、政府部门、检测验收单位人员或发生肢体冲突</w:t>
            </w:r>
          </w:p>
        </w:tc>
        <w:tc>
          <w:tcPr>
            <w:tcW w:w="1643" w:type="dxa"/>
            <w:noWrap w:val="0"/>
            <w:vAlign w:val="center"/>
          </w:tcPr>
          <w:p w14:paraId="48E625F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1000</w:t>
            </w:r>
          </w:p>
        </w:tc>
      </w:tr>
      <w:tr w14:paraId="31C8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7589DBE3">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6</w:t>
            </w:r>
          </w:p>
        </w:tc>
        <w:tc>
          <w:tcPr>
            <w:tcW w:w="7130" w:type="dxa"/>
            <w:noWrap w:val="0"/>
            <w:vAlign w:val="center"/>
          </w:tcPr>
          <w:p w14:paraId="5486F620">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寻衅闹事、打架斗殴，在工地内从事非法活动</w:t>
            </w:r>
          </w:p>
        </w:tc>
        <w:tc>
          <w:tcPr>
            <w:tcW w:w="1643" w:type="dxa"/>
            <w:noWrap w:val="0"/>
            <w:vAlign w:val="center"/>
          </w:tcPr>
          <w:p w14:paraId="3C7ED53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15A2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09C26A37">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7</w:t>
            </w:r>
          </w:p>
        </w:tc>
        <w:tc>
          <w:tcPr>
            <w:tcW w:w="7130" w:type="dxa"/>
            <w:noWrap w:val="0"/>
            <w:vAlign w:val="center"/>
          </w:tcPr>
          <w:p w14:paraId="22FC8FC7">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在禁烟区域吸烟（影响安全的按“违规用火”处罚500元）</w:t>
            </w:r>
          </w:p>
        </w:tc>
        <w:tc>
          <w:tcPr>
            <w:tcW w:w="1643" w:type="dxa"/>
            <w:noWrap w:val="0"/>
            <w:vAlign w:val="center"/>
          </w:tcPr>
          <w:p w14:paraId="7FC0A70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w:t>
            </w:r>
          </w:p>
        </w:tc>
      </w:tr>
      <w:tr w14:paraId="2396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72D2ED04">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8</w:t>
            </w:r>
          </w:p>
        </w:tc>
        <w:tc>
          <w:tcPr>
            <w:tcW w:w="7130" w:type="dxa"/>
            <w:noWrap w:val="0"/>
            <w:vAlign w:val="center"/>
          </w:tcPr>
          <w:p w14:paraId="5F6AD11F">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影响现场场容场貌、环境卫生的其他行为。</w:t>
            </w:r>
          </w:p>
        </w:tc>
        <w:tc>
          <w:tcPr>
            <w:tcW w:w="1643" w:type="dxa"/>
            <w:noWrap w:val="0"/>
            <w:vAlign w:val="center"/>
          </w:tcPr>
          <w:p w14:paraId="3B96FB6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w:t>
            </w:r>
          </w:p>
        </w:tc>
      </w:tr>
      <w:tr w14:paraId="118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22F8253">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9</w:t>
            </w:r>
          </w:p>
        </w:tc>
        <w:tc>
          <w:tcPr>
            <w:tcW w:w="7130" w:type="dxa"/>
            <w:noWrap w:val="0"/>
            <w:vAlign w:val="center"/>
          </w:tcPr>
          <w:p w14:paraId="747367D6">
            <w:pPr>
              <w:spacing w:line="300" w:lineRule="exact"/>
              <w:contextualSpacing/>
              <w:rPr>
                <w:rFonts w:hint="eastAsia" w:ascii="宋体" w:hAnsi="宋体" w:cs="宋体"/>
                <w:bCs/>
                <w:color w:val="000000"/>
                <w:kern w:val="0"/>
                <w:sz w:val="24"/>
              </w:rPr>
            </w:pPr>
            <w:r>
              <w:rPr>
                <w:rFonts w:hint="eastAsia" w:ascii="宋体" w:hAnsi="宋体" w:cs="宋体"/>
                <w:bCs/>
                <w:color w:val="000000"/>
                <w:kern w:val="0"/>
                <w:sz w:val="24"/>
              </w:rPr>
              <w:t>不服从总承包单位的现场管理及工作的安排</w:t>
            </w:r>
          </w:p>
        </w:tc>
        <w:tc>
          <w:tcPr>
            <w:tcW w:w="1643" w:type="dxa"/>
            <w:noWrap w:val="0"/>
            <w:vAlign w:val="center"/>
          </w:tcPr>
          <w:p w14:paraId="146F32B9">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2000</w:t>
            </w:r>
          </w:p>
        </w:tc>
      </w:tr>
      <w:tr w14:paraId="3913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7C3173E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w:t>
            </w:r>
          </w:p>
        </w:tc>
        <w:tc>
          <w:tcPr>
            <w:tcW w:w="7130" w:type="dxa"/>
            <w:noWrap w:val="0"/>
            <w:vAlign w:val="center"/>
          </w:tcPr>
          <w:p w14:paraId="6580A30F">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上访事件</w:t>
            </w:r>
          </w:p>
        </w:tc>
        <w:tc>
          <w:tcPr>
            <w:tcW w:w="1643" w:type="dxa"/>
            <w:noWrap w:val="0"/>
            <w:vAlign w:val="center"/>
          </w:tcPr>
          <w:p w14:paraId="22E7854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5000</w:t>
            </w:r>
          </w:p>
        </w:tc>
      </w:tr>
      <w:tr w14:paraId="5087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1AC23A8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11</w:t>
            </w:r>
          </w:p>
        </w:tc>
        <w:tc>
          <w:tcPr>
            <w:tcW w:w="7130" w:type="dxa"/>
            <w:noWrap w:val="0"/>
            <w:vAlign w:val="center"/>
          </w:tcPr>
          <w:p w14:paraId="590238D9">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管理人员不到位</w:t>
            </w:r>
          </w:p>
        </w:tc>
        <w:tc>
          <w:tcPr>
            <w:tcW w:w="1643" w:type="dxa"/>
            <w:noWrap w:val="0"/>
            <w:vAlign w:val="center"/>
          </w:tcPr>
          <w:p w14:paraId="445C667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500元/人/天</w:t>
            </w:r>
          </w:p>
        </w:tc>
      </w:tr>
      <w:tr w14:paraId="409A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773EB49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12</w:t>
            </w:r>
          </w:p>
        </w:tc>
        <w:tc>
          <w:tcPr>
            <w:tcW w:w="7130" w:type="dxa"/>
            <w:noWrap w:val="0"/>
            <w:vAlign w:val="center"/>
          </w:tcPr>
          <w:p w14:paraId="2B3CFEB3">
            <w:pPr>
              <w:spacing w:line="300" w:lineRule="exact"/>
              <w:contextualSpacing/>
              <w:rPr>
                <w:rFonts w:hint="eastAsia" w:ascii="宋体" w:hAnsi="宋体" w:cs="宋体"/>
                <w:bCs/>
                <w:color w:val="000000"/>
                <w:kern w:val="0"/>
                <w:sz w:val="24"/>
              </w:rPr>
            </w:pPr>
            <w:r>
              <w:rPr>
                <w:rFonts w:hint="eastAsia" w:ascii="宋体" w:hAnsi="宋体" w:cs="宋体"/>
                <w:bCs/>
                <w:color w:val="000000"/>
                <w:kern w:val="0"/>
                <w:sz w:val="24"/>
              </w:rPr>
              <w:t>未按现场管理拟定的时间节点完成施工进度</w:t>
            </w:r>
          </w:p>
        </w:tc>
        <w:tc>
          <w:tcPr>
            <w:tcW w:w="1643" w:type="dxa"/>
            <w:noWrap w:val="0"/>
            <w:vAlign w:val="center"/>
          </w:tcPr>
          <w:p w14:paraId="09EF684D">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3000</w:t>
            </w:r>
          </w:p>
        </w:tc>
      </w:tr>
      <w:tr w14:paraId="4603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3728045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13</w:t>
            </w:r>
          </w:p>
        </w:tc>
        <w:tc>
          <w:tcPr>
            <w:tcW w:w="7130" w:type="dxa"/>
            <w:noWrap w:val="0"/>
            <w:vAlign w:val="center"/>
          </w:tcPr>
          <w:p w14:paraId="0CE2DCD4">
            <w:pPr>
              <w:spacing w:line="300" w:lineRule="exact"/>
              <w:contextualSpacing/>
              <w:rPr>
                <w:rFonts w:hint="eastAsia" w:ascii="宋体" w:hAnsi="宋体" w:cs="宋体"/>
                <w:bCs/>
                <w:color w:val="000000"/>
                <w:kern w:val="0"/>
                <w:sz w:val="24"/>
              </w:rPr>
            </w:pPr>
            <w:r>
              <w:rPr>
                <w:rFonts w:hint="eastAsia" w:ascii="宋体" w:hAnsi="宋体" w:cs="宋体"/>
                <w:bCs/>
                <w:color w:val="000000"/>
                <w:kern w:val="0"/>
                <w:sz w:val="24"/>
              </w:rPr>
              <w:t>进度严重滞后且不服从现场管理，严重影响现场整体生产</w:t>
            </w:r>
          </w:p>
        </w:tc>
        <w:tc>
          <w:tcPr>
            <w:tcW w:w="1643" w:type="dxa"/>
            <w:noWrap w:val="0"/>
            <w:vAlign w:val="center"/>
          </w:tcPr>
          <w:p w14:paraId="212C1400">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予以清退</w:t>
            </w:r>
          </w:p>
        </w:tc>
      </w:tr>
    </w:tbl>
    <w:p w14:paraId="16326ADA">
      <w:pPr>
        <w:rPr>
          <w:rFonts w:hint="eastAsia" w:ascii="宋体" w:hAnsi="宋体" w:cs="宋体"/>
          <w:b/>
          <w:sz w:val="32"/>
          <w:szCs w:val="32"/>
        </w:rPr>
      </w:pPr>
    </w:p>
    <w:p w14:paraId="60DB7F35">
      <w:pPr>
        <w:ind w:firstLine="6425" w:firstLineChars="2000"/>
        <w:rPr>
          <w:rFonts w:hint="eastAsia" w:ascii="宋体" w:hAnsi="宋体" w:cs="宋体"/>
          <w:b/>
          <w:sz w:val="32"/>
          <w:szCs w:val="32"/>
        </w:rPr>
      </w:pPr>
    </w:p>
    <w:p w14:paraId="4505C9FF">
      <w:pPr>
        <w:ind w:firstLine="6425" w:firstLineChars="2000"/>
        <w:rPr>
          <w:rFonts w:hint="eastAsia" w:ascii="宋体" w:hAnsi="宋体" w:cs="宋体"/>
          <w:b/>
          <w:sz w:val="32"/>
          <w:szCs w:val="32"/>
        </w:rPr>
      </w:pPr>
      <w:r>
        <w:rPr>
          <w:rFonts w:hint="eastAsia" w:ascii="宋体" w:hAnsi="宋体" w:cs="宋体"/>
          <w:b/>
          <w:sz w:val="32"/>
          <w:szCs w:val="32"/>
        </w:rPr>
        <w:t>（正本/副本）</w:t>
      </w:r>
    </w:p>
    <w:p w14:paraId="1533CE58">
      <w:pPr>
        <w:jc w:val="center"/>
        <w:rPr>
          <w:rFonts w:hint="eastAsia" w:ascii="宋体" w:hAnsi="宋体" w:cs="宋体"/>
          <w:b/>
          <w:sz w:val="44"/>
          <w:szCs w:val="44"/>
        </w:rPr>
      </w:pPr>
    </w:p>
    <w:p w14:paraId="1D55AEFC">
      <w:pPr>
        <w:jc w:val="center"/>
        <w:rPr>
          <w:rFonts w:hint="eastAsia" w:ascii="宋体" w:hAnsi="宋体" w:cs="宋体"/>
          <w:b/>
          <w:bCs/>
          <w:kern w:val="0"/>
          <w:sz w:val="52"/>
          <w:szCs w:val="52"/>
        </w:rPr>
      </w:pPr>
      <w:r>
        <w:rPr>
          <w:rFonts w:hint="eastAsia" w:ascii="宋体" w:hAnsi="宋体" w:cs="宋体"/>
          <w:b/>
          <w:bCs/>
          <w:kern w:val="0"/>
          <w:sz w:val="52"/>
          <w:szCs w:val="52"/>
        </w:rPr>
        <w:t>陕西燃气集团工程有限公司</w:t>
      </w:r>
    </w:p>
    <w:p w14:paraId="66EE4794">
      <w:pPr>
        <w:jc w:val="center"/>
        <w:rPr>
          <w:rFonts w:hint="eastAsia" w:ascii="宋体" w:hAnsi="宋体" w:cs="宋体"/>
          <w:b/>
          <w:bCs/>
          <w:kern w:val="0"/>
          <w:sz w:val="48"/>
          <w:szCs w:val="48"/>
        </w:rPr>
      </w:pPr>
      <w:r>
        <w:rPr>
          <w:rFonts w:hint="eastAsia" w:ascii="宋体" w:hAnsi="宋体" w:cs="宋体"/>
          <w:b/>
          <w:bCs/>
          <w:color w:val="000000"/>
          <w:sz w:val="48"/>
          <w:szCs w:val="48"/>
          <w:lang w:eastAsia="zh-CN"/>
        </w:rPr>
        <w:t>榆林汇海在榆济线佳县站新增上载项目及九丰储运在榆济线佳县站新增上载项目</w:t>
      </w:r>
    </w:p>
    <w:p w14:paraId="06BA9273">
      <w:pPr>
        <w:jc w:val="center"/>
        <w:rPr>
          <w:rFonts w:hint="default" w:ascii="宋体" w:hAnsi="宋体" w:cs="宋体"/>
          <w:b/>
          <w:bCs/>
          <w:color w:val="000000"/>
          <w:sz w:val="48"/>
          <w:szCs w:val="48"/>
          <w:lang w:val="en-US" w:eastAsia="zh-CN"/>
        </w:rPr>
      </w:pPr>
      <w:r>
        <w:rPr>
          <w:rFonts w:hint="eastAsia" w:ascii="宋体" w:hAnsi="宋体" w:cs="宋体"/>
          <w:b/>
          <w:bCs/>
          <w:color w:val="000000"/>
          <w:sz w:val="48"/>
          <w:szCs w:val="48"/>
          <w:lang w:val="en-US" w:eastAsia="zh-CN"/>
        </w:rPr>
        <w:t>安装劳务分包</w:t>
      </w:r>
    </w:p>
    <w:p w14:paraId="402CA58D">
      <w:pPr>
        <w:pStyle w:val="15"/>
        <w:ind w:left="0" w:leftChars="0" w:firstLine="0" w:firstLineChars="0"/>
        <w:rPr>
          <w:rFonts w:hint="eastAsia"/>
        </w:rPr>
      </w:pPr>
    </w:p>
    <w:p w14:paraId="732686F5">
      <w:pPr>
        <w:pStyle w:val="15"/>
        <w:ind w:left="0" w:leftChars="0" w:firstLine="0" w:firstLineChars="0"/>
        <w:rPr>
          <w:rFonts w:hint="eastAsia"/>
        </w:rPr>
      </w:pPr>
    </w:p>
    <w:p w14:paraId="3482B4F6">
      <w:pPr>
        <w:pStyle w:val="15"/>
        <w:ind w:left="0" w:leftChars="0" w:firstLine="0" w:firstLineChars="0"/>
        <w:rPr>
          <w:rFonts w:hint="eastAsia"/>
        </w:rPr>
      </w:pPr>
    </w:p>
    <w:p w14:paraId="00A0AF8A">
      <w:pPr>
        <w:jc w:val="center"/>
        <w:rPr>
          <w:rFonts w:hint="eastAsia" w:ascii="宋体" w:hAnsi="宋体" w:cs="宋体"/>
          <w:b/>
          <w:sz w:val="52"/>
          <w:szCs w:val="52"/>
          <w:highlight w:val="none"/>
        </w:rPr>
      </w:pPr>
      <w:r>
        <w:rPr>
          <w:rFonts w:hint="eastAsia" w:ascii="宋体" w:hAnsi="宋体" w:cs="宋体"/>
          <w:b/>
          <w:sz w:val="52"/>
          <w:szCs w:val="52"/>
          <w:highlight w:val="none"/>
        </w:rPr>
        <w:t>谈判</w:t>
      </w:r>
      <w:r>
        <w:rPr>
          <w:rFonts w:hint="eastAsia" w:ascii="宋体" w:hAnsi="宋体" w:cs="宋体"/>
          <w:b/>
          <w:sz w:val="52"/>
          <w:szCs w:val="52"/>
          <w:highlight w:val="none"/>
          <w:lang w:eastAsia="zh-CN"/>
        </w:rPr>
        <w:t>响应</w:t>
      </w:r>
      <w:r>
        <w:rPr>
          <w:rFonts w:hint="eastAsia" w:ascii="宋体" w:hAnsi="宋体" w:cs="宋体"/>
          <w:b/>
          <w:sz w:val="52"/>
          <w:szCs w:val="52"/>
          <w:highlight w:val="none"/>
        </w:rPr>
        <w:t>文件</w:t>
      </w:r>
    </w:p>
    <w:p w14:paraId="6371EC8B">
      <w:pPr>
        <w:rPr>
          <w:rFonts w:hint="eastAsia" w:ascii="宋体" w:hAnsi="宋体" w:cs="宋体"/>
          <w:b/>
          <w:sz w:val="36"/>
          <w:szCs w:val="36"/>
        </w:rPr>
      </w:pPr>
      <w:r>
        <w:rPr>
          <w:rFonts w:hint="eastAsia" w:ascii="宋体" w:hAnsi="宋体" w:cs="宋体"/>
          <w:b/>
          <w:sz w:val="36"/>
          <w:szCs w:val="36"/>
        </w:rPr>
        <w:t xml:space="preserve">               </w:t>
      </w:r>
    </w:p>
    <w:p w14:paraId="49E08D5B">
      <w:pPr>
        <w:pStyle w:val="15"/>
        <w:ind w:left="0" w:leftChars="0" w:firstLine="0" w:firstLineChars="0"/>
        <w:rPr>
          <w:rFonts w:hint="eastAsia" w:ascii="宋体" w:hAnsi="宋体" w:cs="宋体"/>
          <w:b/>
          <w:sz w:val="36"/>
          <w:szCs w:val="36"/>
        </w:rPr>
      </w:pPr>
    </w:p>
    <w:p w14:paraId="1C210B58">
      <w:pPr>
        <w:tabs>
          <w:tab w:val="center" w:pos="5346"/>
        </w:tabs>
        <w:spacing w:line="48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谈判响应单位名称（公章）：</w:t>
      </w:r>
      <w:r>
        <w:rPr>
          <w:rFonts w:hint="eastAsia" w:ascii="宋体" w:hAnsi="宋体" w:eastAsia="宋体" w:cs="宋体"/>
          <w:b/>
          <w:bCs/>
          <w:sz w:val="36"/>
          <w:szCs w:val="36"/>
          <w:u w:val="single"/>
          <w:lang w:val="en-US" w:eastAsia="zh-CN"/>
        </w:rPr>
        <w:t xml:space="preserve">                         </w:t>
      </w:r>
    </w:p>
    <w:p w14:paraId="23B699DB">
      <w:pPr>
        <w:pStyle w:val="15"/>
        <w:ind w:left="0" w:leftChars="0" w:firstLine="0" w:firstLineChars="0"/>
        <w:rPr>
          <w:rFonts w:hint="default"/>
          <w:b/>
          <w:bCs/>
          <w:sz w:val="36"/>
          <w:szCs w:val="36"/>
          <w:u w:val="single"/>
          <w:lang w:val="en-US" w:eastAsia="zh-CN"/>
        </w:rPr>
      </w:pPr>
      <w:r>
        <w:rPr>
          <w:rFonts w:hint="eastAsia"/>
          <w:b/>
          <w:bCs/>
          <w:sz w:val="36"/>
          <w:szCs w:val="36"/>
          <w:lang w:eastAsia="zh-CN"/>
        </w:rPr>
        <w:t>法定代表人或委托代理人（签字）：</w:t>
      </w:r>
      <w:r>
        <w:rPr>
          <w:rFonts w:hint="eastAsia"/>
          <w:b/>
          <w:bCs/>
          <w:sz w:val="36"/>
          <w:szCs w:val="36"/>
          <w:u w:val="single"/>
          <w:lang w:val="en-US" w:eastAsia="zh-CN"/>
        </w:rPr>
        <w:t xml:space="preserve">                 </w:t>
      </w:r>
    </w:p>
    <w:p w14:paraId="481D9AED">
      <w:pPr>
        <w:jc w:val="center"/>
        <w:rPr>
          <w:rFonts w:hint="eastAsia" w:ascii="宋体" w:hAnsi="宋体" w:cs="宋体"/>
          <w:b/>
          <w:sz w:val="44"/>
        </w:rPr>
      </w:pPr>
      <w:r>
        <w:rPr>
          <w:rFonts w:hint="eastAsia" w:ascii="宋体" w:hAnsi="宋体" w:cs="宋体"/>
          <w:b/>
          <w:sz w:val="36"/>
          <w:szCs w:val="36"/>
          <w:highlight w:val="none"/>
          <w:lang w:eastAsia="zh-CN"/>
        </w:rPr>
        <w:t>二零二四年</w:t>
      </w:r>
      <w:r>
        <w:rPr>
          <w:rFonts w:hint="eastAsia" w:ascii="宋体" w:hAnsi="宋体" w:cs="宋体"/>
          <w:b/>
          <w:sz w:val="36"/>
          <w:szCs w:val="36"/>
          <w:highlight w:val="none"/>
          <w:lang w:val="en-US" w:eastAsia="zh-CN"/>
        </w:rPr>
        <w:t>九</w:t>
      </w:r>
      <w:r>
        <w:rPr>
          <w:rFonts w:hint="eastAsia" w:ascii="宋体" w:hAnsi="宋体" w:cs="宋体"/>
          <w:b/>
          <w:sz w:val="36"/>
          <w:szCs w:val="36"/>
          <w:highlight w:val="none"/>
          <w:lang w:eastAsia="zh-CN"/>
        </w:rPr>
        <w:t>月</w:t>
      </w:r>
      <w:r>
        <w:rPr>
          <w:rFonts w:hint="eastAsia" w:ascii="宋体" w:hAnsi="宋体" w:cs="宋体"/>
          <w:b/>
          <w:sz w:val="36"/>
          <w:szCs w:val="36"/>
          <w:highlight w:val="none"/>
        </w:rPr>
        <w:br w:type="page"/>
      </w:r>
    </w:p>
    <w:p w14:paraId="30EE6713">
      <w:pPr>
        <w:jc w:val="center"/>
        <w:rPr>
          <w:rFonts w:hint="eastAsia" w:ascii="宋体" w:hAnsi="宋体" w:cs="宋体"/>
          <w:b/>
          <w:sz w:val="44"/>
        </w:rPr>
      </w:pPr>
      <w:r>
        <w:rPr>
          <w:rFonts w:hint="eastAsia" w:ascii="宋体" w:hAnsi="宋体" w:cs="宋体"/>
          <w:b/>
          <w:sz w:val="44"/>
        </w:rPr>
        <w:t>目  录</w:t>
      </w:r>
    </w:p>
    <w:p w14:paraId="7B1E2817">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一、</w:t>
      </w:r>
      <w:r>
        <w:rPr>
          <w:rFonts w:hint="eastAsia" w:ascii="宋体" w:hAnsi="宋体" w:cs="宋体"/>
          <w:spacing w:val="4"/>
          <w:sz w:val="28"/>
          <w:szCs w:val="28"/>
          <w:highlight w:val="none"/>
          <w:lang w:eastAsia="zh-CN"/>
        </w:rPr>
        <w:t>谈判</w:t>
      </w:r>
      <w:r>
        <w:rPr>
          <w:rFonts w:hint="eastAsia" w:ascii="宋体" w:hAnsi="宋体" w:cs="宋体"/>
          <w:spacing w:val="4"/>
          <w:sz w:val="28"/>
          <w:szCs w:val="28"/>
          <w:highlight w:val="none"/>
        </w:rPr>
        <w:t>响应函</w:t>
      </w:r>
    </w:p>
    <w:p w14:paraId="22F09D98">
      <w:pPr>
        <w:spacing w:line="360" w:lineRule="auto"/>
        <w:ind w:firstLine="576" w:firstLineChars="200"/>
        <w:jc w:val="left"/>
        <w:rPr>
          <w:rFonts w:ascii="宋体" w:hAnsi="宋体" w:cs="宋体"/>
          <w:spacing w:val="4"/>
          <w:sz w:val="28"/>
          <w:szCs w:val="28"/>
          <w:highlight w:val="none"/>
        </w:rPr>
      </w:pPr>
      <w:r>
        <w:rPr>
          <w:rFonts w:hint="eastAsia" w:ascii="宋体" w:hAnsi="宋体" w:cs="宋体"/>
          <w:spacing w:val="4"/>
          <w:sz w:val="28"/>
          <w:szCs w:val="28"/>
          <w:highlight w:val="none"/>
        </w:rPr>
        <w:t>二、法定代表人授权委托书</w:t>
      </w:r>
    </w:p>
    <w:p w14:paraId="51361662">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三、报价单</w:t>
      </w:r>
    </w:p>
    <w:p w14:paraId="68E75719">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四、资质证明文件</w:t>
      </w:r>
    </w:p>
    <w:p w14:paraId="47FC0FCA">
      <w:pPr>
        <w:spacing w:line="360" w:lineRule="auto"/>
        <w:ind w:firstLine="576" w:firstLineChars="200"/>
        <w:jc w:val="left"/>
        <w:rPr>
          <w:rFonts w:ascii="宋体" w:hAnsi="宋体" w:cs="宋体"/>
          <w:spacing w:val="4"/>
          <w:sz w:val="28"/>
          <w:szCs w:val="28"/>
        </w:rPr>
      </w:pPr>
      <w:r>
        <w:rPr>
          <w:rFonts w:hint="eastAsia" w:ascii="宋体" w:hAnsi="宋体" w:cs="宋体"/>
          <w:spacing w:val="4"/>
          <w:sz w:val="28"/>
          <w:szCs w:val="28"/>
          <w:highlight w:val="none"/>
        </w:rPr>
        <w:t>五、类似工程业绩</w:t>
      </w:r>
      <w:r>
        <w:rPr>
          <w:rFonts w:hint="eastAsia" w:ascii="宋体" w:hAnsi="宋体" w:cs="宋体"/>
          <w:spacing w:val="4"/>
          <w:sz w:val="28"/>
          <w:szCs w:val="28"/>
          <w:highlight w:val="none"/>
          <w:lang w:eastAsia="zh-CN"/>
        </w:rPr>
        <w:t>证明资料</w:t>
      </w:r>
      <w:r>
        <w:rPr>
          <w:rFonts w:hint="eastAsia" w:ascii="宋体" w:hAnsi="宋体" w:cs="宋体"/>
          <w:spacing w:val="4"/>
          <w:sz w:val="28"/>
          <w:szCs w:val="28"/>
        </w:rPr>
        <w:t>（复印件加盖公章）</w:t>
      </w:r>
    </w:p>
    <w:p w14:paraId="5B7121CB">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eastAsia="宋体"/>
          <w:lang w:eastAsia="zh-CN"/>
        </w:rPr>
      </w:pPr>
      <w:r>
        <w:rPr>
          <w:rFonts w:hint="eastAsia" w:cs="宋体"/>
          <w:spacing w:val="4"/>
          <w:sz w:val="28"/>
          <w:szCs w:val="28"/>
          <w:highlight w:val="none"/>
          <w:lang w:eastAsia="zh-CN"/>
        </w:rPr>
        <w:t>六、信用证明资料</w:t>
      </w:r>
    </w:p>
    <w:p w14:paraId="56A8C37E">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eastAsia="宋体" w:cs="宋体"/>
          <w:spacing w:val="4"/>
          <w:sz w:val="28"/>
          <w:szCs w:val="28"/>
          <w:highlight w:val="none"/>
          <w:lang w:eastAsia="zh-CN"/>
        </w:rPr>
      </w:pPr>
      <w:r>
        <w:rPr>
          <w:rFonts w:hint="eastAsia" w:ascii="宋体" w:hAnsi="宋体" w:cs="宋体"/>
          <w:spacing w:val="4"/>
          <w:sz w:val="28"/>
          <w:szCs w:val="28"/>
          <w:highlight w:val="none"/>
          <w:lang w:eastAsia="zh-CN"/>
        </w:rPr>
        <w:t>七</w:t>
      </w:r>
      <w:r>
        <w:rPr>
          <w:rFonts w:hint="eastAsia" w:ascii="宋体" w:hAnsi="宋体" w:cs="宋体"/>
          <w:spacing w:val="4"/>
          <w:sz w:val="28"/>
          <w:szCs w:val="28"/>
          <w:highlight w:val="none"/>
        </w:rPr>
        <w:t>、</w:t>
      </w:r>
      <w:r>
        <w:rPr>
          <w:rFonts w:hint="eastAsia" w:ascii="宋体" w:hAnsi="宋体" w:cs="宋体"/>
          <w:spacing w:val="4"/>
          <w:sz w:val="28"/>
          <w:szCs w:val="28"/>
          <w:highlight w:val="none"/>
          <w:lang w:eastAsia="zh-CN"/>
        </w:rPr>
        <w:t>人员资历证明资料</w:t>
      </w:r>
    </w:p>
    <w:p w14:paraId="59B93EAF">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cs="宋体"/>
          <w:sz w:val="28"/>
          <w:szCs w:val="28"/>
          <w:highlight w:val="none"/>
        </w:rPr>
      </w:pPr>
      <w:r>
        <w:rPr>
          <w:rFonts w:hint="eastAsia" w:ascii="宋体" w:hAnsi="宋体" w:cs="宋体"/>
          <w:spacing w:val="4"/>
          <w:sz w:val="28"/>
          <w:szCs w:val="28"/>
          <w:highlight w:val="none"/>
          <w:lang w:eastAsia="zh-CN"/>
        </w:rPr>
        <w:t>八</w:t>
      </w:r>
      <w:r>
        <w:rPr>
          <w:rFonts w:hint="eastAsia" w:ascii="宋体" w:hAnsi="宋体" w:cs="宋体"/>
          <w:spacing w:val="4"/>
          <w:sz w:val="28"/>
          <w:szCs w:val="28"/>
          <w:highlight w:val="none"/>
        </w:rPr>
        <w:t>、</w:t>
      </w:r>
      <w:r>
        <w:rPr>
          <w:rFonts w:hint="eastAsia" w:ascii="宋体" w:hAnsi="宋体" w:cs="宋体"/>
          <w:sz w:val="28"/>
          <w:szCs w:val="28"/>
          <w:highlight w:val="none"/>
        </w:rPr>
        <w:t>对</w:t>
      </w:r>
      <w:r>
        <w:rPr>
          <w:rFonts w:hint="eastAsia" w:ascii="宋体" w:hAnsi="宋体" w:cs="宋体"/>
          <w:sz w:val="28"/>
          <w:szCs w:val="28"/>
          <w:highlight w:val="none"/>
          <w:lang w:eastAsia="zh-CN"/>
        </w:rPr>
        <w:t>响应</w:t>
      </w:r>
      <w:r>
        <w:rPr>
          <w:rFonts w:hint="eastAsia" w:ascii="宋体" w:hAnsi="宋体" w:cs="宋体"/>
          <w:sz w:val="28"/>
          <w:szCs w:val="28"/>
          <w:highlight w:val="none"/>
        </w:rPr>
        <w:t>文件及合同条款的承诺和补充</w:t>
      </w:r>
    </w:p>
    <w:p w14:paraId="425FC4F9">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cs="宋体"/>
          <w:spacing w:val="4"/>
          <w:sz w:val="28"/>
          <w:szCs w:val="28"/>
          <w:highlight w:val="none"/>
        </w:rPr>
      </w:pPr>
      <w:r>
        <w:rPr>
          <w:rFonts w:hint="eastAsia" w:ascii="宋体" w:hAnsi="宋体" w:cs="宋体"/>
          <w:spacing w:val="4"/>
          <w:sz w:val="28"/>
          <w:szCs w:val="28"/>
          <w:highlight w:val="none"/>
          <w:lang w:eastAsia="zh-CN"/>
        </w:rPr>
        <w:t>九</w:t>
      </w:r>
      <w:r>
        <w:rPr>
          <w:rFonts w:hint="eastAsia" w:ascii="宋体" w:hAnsi="宋体" w:cs="宋体"/>
          <w:spacing w:val="4"/>
          <w:sz w:val="28"/>
          <w:szCs w:val="28"/>
          <w:highlight w:val="none"/>
        </w:rPr>
        <w:t>、</w:t>
      </w:r>
      <w:r>
        <w:rPr>
          <w:rFonts w:hint="eastAsia" w:ascii="宋体" w:hAnsi="宋体" w:cs="宋体"/>
          <w:spacing w:val="4"/>
          <w:sz w:val="28"/>
          <w:szCs w:val="28"/>
          <w:highlight w:val="none"/>
          <w:lang w:eastAsia="zh-CN"/>
        </w:rPr>
        <w:t>竞争性谈判</w:t>
      </w:r>
      <w:r>
        <w:rPr>
          <w:rFonts w:hint="eastAsia" w:ascii="宋体" w:hAnsi="宋体" w:cs="宋体"/>
          <w:spacing w:val="4"/>
          <w:sz w:val="28"/>
          <w:szCs w:val="28"/>
          <w:highlight w:val="none"/>
        </w:rPr>
        <w:t>回执</w:t>
      </w:r>
    </w:p>
    <w:p w14:paraId="4B9425AF">
      <w:pPr>
        <w:spacing w:line="580" w:lineRule="exact"/>
        <w:rPr>
          <w:rFonts w:hint="eastAsia" w:ascii="宋体" w:hAnsi="宋体" w:cs="宋体"/>
          <w:sz w:val="28"/>
          <w:szCs w:val="28"/>
        </w:rPr>
        <w:sectPr>
          <w:footerReference r:id="rId5" w:type="default"/>
          <w:pgSz w:w="11906" w:h="16838"/>
          <w:pgMar w:top="2098" w:right="1474" w:bottom="1928" w:left="1587" w:header="851" w:footer="992" w:gutter="0"/>
          <w:pgNumType w:fmt="numberInDash"/>
          <w:cols w:space="720" w:num="1"/>
          <w:docGrid w:type="lines" w:linePitch="312" w:charSpace="0"/>
        </w:sectPr>
      </w:pPr>
    </w:p>
    <w:p w14:paraId="0B1D9981">
      <w:pPr>
        <w:numPr>
          <w:ilvl w:val="0"/>
          <w:numId w:val="5"/>
        </w:numPr>
        <w:spacing w:line="520" w:lineRule="exact"/>
        <w:jc w:val="center"/>
        <w:rPr>
          <w:rFonts w:hint="eastAsia" w:ascii="宋体" w:hAnsi="宋体" w:cs="宋体"/>
          <w:b/>
          <w:sz w:val="32"/>
          <w:szCs w:val="32"/>
        </w:rPr>
      </w:pPr>
      <w:r>
        <w:rPr>
          <w:rFonts w:hint="eastAsia" w:ascii="宋体" w:hAnsi="宋体" w:cs="宋体"/>
          <w:b/>
          <w:sz w:val="32"/>
          <w:szCs w:val="32"/>
          <w:highlight w:val="none"/>
          <w:lang w:eastAsia="zh-CN"/>
        </w:rPr>
        <w:t>谈判</w:t>
      </w:r>
      <w:r>
        <w:rPr>
          <w:rFonts w:hint="eastAsia" w:ascii="宋体" w:hAnsi="宋体" w:cs="宋体"/>
          <w:b/>
          <w:sz w:val="32"/>
          <w:szCs w:val="32"/>
        </w:rPr>
        <w:t>响应函</w:t>
      </w:r>
    </w:p>
    <w:p w14:paraId="1A6F6C9C">
      <w:pPr>
        <w:spacing w:line="520" w:lineRule="exact"/>
        <w:jc w:val="left"/>
        <w:rPr>
          <w:rFonts w:hint="eastAsia" w:ascii="宋体" w:hAnsi="宋体" w:cs="宋体"/>
          <w:spacing w:val="4"/>
          <w:sz w:val="28"/>
          <w:szCs w:val="28"/>
        </w:rPr>
      </w:pPr>
      <w:r>
        <w:rPr>
          <w:rFonts w:hint="eastAsia" w:ascii="宋体" w:hAnsi="宋体" w:cs="宋体"/>
          <w:spacing w:val="4"/>
          <w:sz w:val="28"/>
          <w:szCs w:val="28"/>
        </w:rPr>
        <w:t>致：</w:t>
      </w:r>
      <w:r>
        <w:rPr>
          <w:rFonts w:hint="eastAsia" w:ascii="宋体" w:hAnsi="宋体" w:cs="宋体"/>
          <w:spacing w:val="4"/>
          <w:sz w:val="28"/>
          <w:szCs w:val="28"/>
          <w:u w:val="single"/>
        </w:rPr>
        <w:t>陕西燃气集团工程有限公司：</w:t>
      </w:r>
    </w:p>
    <w:p w14:paraId="093EEFFD">
      <w:pPr>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根据贵方</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榆林汇海在榆济线佳县站新增上载项目及九丰储运在榆济线佳县站新增上载项目安装劳务</w:t>
      </w:r>
      <w:r>
        <w:rPr>
          <w:rFonts w:hint="eastAsia" w:ascii="宋体" w:hAnsi="宋体" w:eastAsia="宋体" w:cs="宋体"/>
          <w:spacing w:val="4"/>
          <w:sz w:val="28"/>
          <w:szCs w:val="28"/>
          <w:u w:val="single"/>
          <w:lang w:val="en-US" w:eastAsia="zh-CN"/>
        </w:rPr>
        <w:t xml:space="preserve"> </w:t>
      </w:r>
      <w:r>
        <w:rPr>
          <w:rFonts w:hint="eastAsia" w:ascii="宋体" w:hAnsi="宋体" w:cs="宋体"/>
          <w:spacing w:val="4"/>
          <w:sz w:val="28"/>
          <w:szCs w:val="28"/>
        </w:rPr>
        <w:t>项目的报价邀请，签字代表</w:t>
      </w:r>
      <w:r>
        <w:rPr>
          <w:rFonts w:hint="eastAsia" w:ascii="宋体" w:hAnsi="宋体" w:cs="宋体"/>
          <w:spacing w:val="4"/>
          <w:sz w:val="28"/>
          <w:szCs w:val="28"/>
          <w:u w:val="single"/>
        </w:rPr>
        <w:t>（全名、职务）</w:t>
      </w:r>
      <w:r>
        <w:rPr>
          <w:rFonts w:hint="eastAsia" w:ascii="宋体" w:hAnsi="宋体" w:cs="宋体"/>
          <w:spacing w:val="4"/>
          <w:sz w:val="28"/>
          <w:szCs w:val="28"/>
        </w:rPr>
        <w:t>经正式授权并代表投标人</w:t>
      </w:r>
      <w:r>
        <w:rPr>
          <w:rFonts w:hint="eastAsia" w:ascii="宋体" w:hAnsi="宋体" w:cs="宋体"/>
          <w:spacing w:val="4"/>
          <w:sz w:val="28"/>
          <w:szCs w:val="28"/>
          <w:u w:val="single"/>
        </w:rPr>
        <w:t>(投标人名称、地址)</w:t>
      </w:r>
      <w:r>
        <w:rPr>
          <w:rFonts w:hint="eastAsia" w:ascii="宋体" w:hAnsi="宋体" w:cs="宋体"/>
          <w:spacing w:val="4"/>
          <w:sz w:val="28"/>
          <w:szCs w:val="28"/>
        </w:rPr>
        <w:t xml:space="preserve"> 提交投标响应文件正本壹份、副本一式</w:t>
      </w:r>
      <w:r>
        <w:rPr>
          <w:rFonts w:hint="eastAsia" w:ascii="宋体" w:hAnsi="宋体" w:cs="宋体"/>
          <w:spacing w:val="4"/>
          <w:sz w:val="28"/>
          <w:szCs w:val="28"/>
          <w:u w:val="single"/>
        </w:rPr>
        <w:t xml:space="preserve">  </w:t>
      </w:r>
      <w:r>
        <w:rPr>
          <w:rFonts w:hint="eastAsia" w:ascii="宋体" w:hAnsi="宋体" w:cs="宋体"/>
          <w:spacing w:val="4"/>
          <w:sz w:val="28"/>
          <w:szCs w:val="28"/>
        </w:rPr>
        <w:t>份。</w:t>
      </w:r>
    </w:p>
    <w:p w14:paraId="64C58FAB">
      <w:pPr>
        <w:spacing w:line="520" w:lineRule="exact"/>
        <w:ind w:left="552" w:leftChars="251" w:hanging="25" w:hangingChars="9"/>
        <w:jc w:val="left"/>
        <w:rPr>
          <w:rFonts w:hint="eastAsia" w:ascii="宋体" w:hAnsi="宋体" w:cs="宋体"/>
          <w:spacing w:val="4"/>
          <w:sz w:val="28"/>
          <w:szCs w:val="28"/>
        </w:rPr>
      </w:pPr>
      <w:r>
        <w:rPr>
          <w:rFonts w:hint="eastAsia" w:ascii="宋体" w:hAnsi="宋体" w:cs="宋体"/>
          <w:spacing w:val="4"/>
          <w:sz w:val="28"/>
          <w:szCs w:val="28"/>
        </w:rPr>
        <w:t>我方承诺如下：</w:t>
      </w:r>
    </w:p>
    <w:p w14:paraId="33157E40">
      <w:pPr>
        <w:numPr>
          <w:ilvl w:val="0"/>
          <w:numId w:val="6"/>
        </w:num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 xml:space="preserve">投标总价为 </w:t>
      </w:r>
      <w:r>
        <w:rPr>
          <w:rFonts w:hint="eastAsia" w:ascii="宋体" w:hAnsi="宋体" w:cs="宋体"/>
          <w:spacing w:val="4"/>
          <w:sz w:val="28"/>
          <w:szCs w:val="28"/>
          <w:u w:val="single"/>
        </w:rPr>
        <w:t xml:space="preserve">        </w:t>
      </w:r>
      <w:r>
        <w:rPr>
          <w:rFonts w:hint="eastAsia" w:ascii="宋体" w:hAnsi="宋体" w:cs="宋体"/>
          <w:spacing w:val="4"/>
          <w:sz w:val="28"/>
          <w:szCs w:val="28"/>
          <w:u w:val="none"/>
          <w:lang w:val="en-US" w:eastAsia="zh-CN"/>
        </w:rPr>
        <w:t xml:space="preserve"> ,大写</w:t>
      </w:r>
      <w:r>
        <w:rPr>
          <w:rFonts w:hint="eastAsia" w:ascii="宋体" w:hAnsi="宋体" w:cs="宋体"/>
          <w:spacing w:val="4"/>
          <w:sz w:val="28"/>
          <w:szCs w:val="28"/>
        </w:rPr>
        <w:t>（人民币）</w:t>
      </w:r>
      <w:r>
        <w:rPr>
          <w:rFonts w:hint="eastAsia" w:ascii="宋体" w:hAnsi="宋体" w:cs="宋体"/>
          <w:spacing w:val="4"/>
          <w:sz w:val="28"/>
          <w:szCs w:val="28"/>
          <w:u w:val="single"/>
          <w:lang w:val="en-US" w:eastAsia="zh-CN"/>
        </w:rPr>
        <w:t xml:space="preserve">           </w:t>
      </w:r>
      <w:r>
        <w:rPr>
          <w:rFonts w:hint="eastAsia" w:ascii="宋体" w:hAnsi="宋体" w:cs="宋体"/>
          <w:spacing w:val="4"/>
          <w:sz w:val="28"/>
          <w:szCs w:val="28"/>
          <w:u w:val="none"/>
          <w:lang w:val="en-US" w:eastAsia="zh-CN"/>
        </w:rPr>
        <w:t xml:space="preserve"> 。</w:t>
      </w:r>
    </w:p>
    <w:p w14:paraId="0EB75212">
      <w:pPr>
        <w:numPr>
          <w:ilvl w:val="0"/>
          <w:numId w:val="6"/>
        </w:num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工期：</w:t>
      </w:r>
      <w:r>
        <w:rPr>
          <w:rFonts w:hint="eastAsia" w:ascii="宋体" w:hAnsi="宋体" w:cs="宋体"/>
          <w:spacing w:val="4"/>
          <w:sz w:val="28"/>
          <w:szCs w:val="28"/>
          <w:u w:val="single"/>
        </w:rPr>
        <w:t xml:space="preserve">                </w:t>
      </w:r>
      <w:r>
        <w:rPr>
          <w:rFonts w:hint="eastAsia" w:ascii="宋体" w:hAnsi="宋体" w:cs="宋体"/>
          <w:spacing w:val="4"/>
          <w:sz w:val="28"/>
          <w:szCs w:val="28"/>
        </w:rPr>
        <w:t xml:space="preserve"> 。</w:t>
      </w:r>
    </w:p>
    <w:p w14:paraId="1570A89A">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3）如果成交，我们根据投标文件的规定，履行合同的责任和义务。</w:t>
      </w:r>
    </w:p>
    <w:p w14:paraId="544A4B82">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4）我们已详细阅读和审核全部招标文件（含修改部分，如有的话），及有关附件，我们知道必须放弃提出含糊不清或误解的问题的权利。</w:t>
      </w:r>
    </w:p>
    <w:p w14:paraId="46A6F0BE">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5）我们同意在投标有效期内（</w:t>
      </w:r>
      <w:r>
        <w:rPr>
          <w:rFonts w:hint="eastAsia" w:ascii="宋体" w:hAnsi="宋体" w:cs="宋体"/>
          <w:spacing w:val="4"/>
          <w:sz w:val="28"/>
          <w:szCs w:val="28"/>
          <w:u w:val="single"/>
        </w:rPr>
        <w:t>自投标之日起90天内</w:t>
      </w:r>
      <w:r>
        <w:rPr>
          <w:rFonts w:hint="eastAsia" w:ascii="宋体" w:hAnsi="宋体" w:cs="宋体"/>
          <w:spacing w:val="4"/>
          <w:sz w:val="28"/>
          <w:szCs w:val="28"/>
        </w:rPr>
        <w:t>），本投标响应函对我方具有约束力。</w:t>
      </w:r>
    </w:p>
    <w:p w14:paraId="35F2416F">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 xml:space="preserve">6）同意提供贵方可能另外要求的与本投标有关的任何证据和资料。 </w:t>
      </w:r>
    </w:p>
    <w:p w14:paraId="5B784B39">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7）除非另外达成协议并生效，你方的中标通知书和本投标文件将成为约束双方的合同文件的组成部分。</w:t>
      </w:r>
    </w:p>
    <w:p w14:paraId="13E574F0">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8）与本投标有关的一切正式往来通讯为：</w:t>
      </w:r>
    </w:p>
    <w:p w14:paraId="67EBB2A6">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lang w:eastAsia="zh-CN"/>
        </w:rPr>
      </w:pPr>
    </w:p>
    <w:p w14:paraId="5FA18E3C">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谈判响应单位名称</w:t>
      </w:r>
      <w:r>
        <w:rPr>
          <w:rFonts w:hint="eastAsia" w:ascii="宋体" w:hAnsi="宋体" w:eastAsia="宋体" w:cs="宋体"/>
          <w:color w:val="auto"/>
          <w:sz w:val="28"/>
          <w:szCs w:val="28"/>
        </w:rPr>
        <w:t xml:space="preserve">（公章）：                       </w:t>
      </w:r>
    </w:p>
    <w:p w14:paraId="7297A499">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地址/邮编：                                       </w:t>
      </w:r>
    </w:p>
    <w:p w14:paraId="567A06DD">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                   传     真：                                      </w:t>
      </w:r>
    </w:p>
    <w:p w14:paraId="09BB5E7A">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r>
        <w:rPr>
          <w:rFonts w:hint="eastAsia" w:ascii="宋体" w:hAnsi="宋体" w:eastAsia="宋体" w:cs="宋体"/>
          <w:color w:val="auto"/>
          <w:sz w:val="28"/>
          <w:szCs w:val="28"/>
          <w:lang w:eastAsia="zh-CN"/>
        </w:rPr>
        <w:t>账</w:t>
      </w:r>
      <w:r>
        <w:rPr>
          <w:rFonts w:hint="eastAsia" w:ascii="宋体" w:hAnsi="宋体" w:eastAsia="宋体" w:cs="宋体"/>
          <w:color w:val="auto"/>
          <w:sz w:val="28"/>
          <w:szCs w:val="28"/>
        </w:rPr>
        <w:t xml:space="preserve">     号：                    </w:t>
      </w:r>
    </w:p>
    <w:p w14:paraId="207DDE07">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法定代表人或委托代理人（签名或盖章）：           </w:t>
      </w:r>
    </w:p>
    <w:p w14:paraId="62652760">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     年   月  日</w:t>
      </w:r>
    </w:p>
    <w:p w14:paraId="58FE5367">
      <w:pPr>
        <w:spacing w:line="580" w:lineRule="exact"/>
        <w:jc w:val="center"/>
        <w:rPr>
          <w:rFonts w:hint="eastAsia" w:ascii="宋体" w:hAnsi="宋体" w:cs="宋体"/>
          <w:b/>
          <w:bCs/>
          <w:sz w:val="32"/>
          <w:szCs w:val="32"/>
        </w:rPr>
        <w:sectPr>
          <w:footerReference r:id="rId6" w:type="default"/>
          <w:pgSz w:w="11906" w:h="16838"/>
          <w:pgMar w:top="1474" w:right="1134" w:bottom="1588" w:left="1134" w:header="851" w:footer="992" w:gutter="0"/>
          <w:pgNumType w:fmt="numberInDash"/>
          <w:cols w:space="720" w:num="1"/>
          <w:docGrid w:type="lines" w:linePitch="315" w:charSpace="0"/>
        </w:sectPr>
      </w:pPr>
    </w:p>
    <w:p w14:paraId="1F9578D4">
      <w:pPr>
        <w:spacing w:line="580" w:lineRule="exact"/>
        <w:jc w:val="center"/>
        <w:rPr>
          <w:rFonts w:hint="eastAsia" w:ascii="宋体" w:hAnsi="宋体" w:cs="宋体"/>
          <w:sz w:val="28"/>
          <w:szCs w:val="28"/>
        </w:rPr>
      </w:pPr>
      <w:bookmarkStart w:id="71" w:name="_Toc363474028"/>
      <w:bookmarkStart w:id="72" w:name="_Toc403077649"/>
      <w:r>
        <w:rPr>
          <w:rFonts w:hint="eastAsia" w:ascii="宋体" w:hAnsi="宋体" w:cs="宋体"/>
          <w:b/>
          <w:bCs/>
          <w:sz w:val="32"/>
          <w:szCs w:val="32"/>
        </w:rPr>
        <w:t>二、法定代表人授权委托书</w:t>
      </w:r>
      <w:bookmarkEnd w:id="71"/>
      <w:bookmarkEnd w:id="72"/>
    </w:p>
    <w:p w14:paraId="5D71E74A">
      <w:pPr>
        <w:spacing w:line="360" w:lineRule="auto"/>
        <w:jc w:val="left"/>
        <w:rPr>
          <w:rFonts w:hint="eastAsia" w:ascii="宋体" w:hAnsi="宋体" w:cs="宋体"/>
          <w:spacing w:val="4"/>
          <w:sz w:val="28"/>
          <w:szCs w:val="28"/>
          <w:u w:val="single"/>
        </w:rPr>
      </w:pPr>
      <w:r>
        <w:rPr>
          <w:rFonts w:hint="eastAsia" w:ascii="宋体" w:hAnsi="宋体" w:cs="宋体"/>
          <w:spacing w:val="4"/>
          <w:sz w:val="28"/>
          <w:szCs w:val="28"/>
        </w:rPr>
        <w:t>致：</w:t>
      </w:r>
      <w:r>
        <w:rPr>
          <w:rFonts w:hint="eastAsia" w:ascii="宋体" w:hAnsi="宋体" w:cs="宋体"/>
          <w:sz w:val="28"/>
          <w:szCs w:val="28"/>
          <w:u w:val="single"/>
        </w:rPr>
        <w:t>陕西燃气集团工程有限公司</w:t>
      </w:r>
      <w:r>
        <w:rPr>
          <w:rFonts w:hint="eastAsia" w:ascii="宋体" w:hAnsi="宋体" w:cs="宋体"/>
          <w:spacing w:val="4"/>
          <w:sz w:val="28"/>
          <w:szCs w:val="28"/>
          <w:u w:val="single"/>
        </w:rPr>
        <w:t xml:space="preserve">    </w:t>
      </w:r>
    </w:p>
    <w:p w14:paraId="2416CF06">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u w:val="single"/>
        </w:rPr>
        <w:t>(投标人名称)</w:t>
      </w:r>
      <w:r>
        <w:rPr>
          <w:rFonts w:hint="eastAsia" w:ascii="宋体" w:hAnsi="宋体" w:cs="宋体"/>
          <w:spacing w:val="4"/>
          <w:sz w:val="28"/>
          <w:szCs w:val="28"/>
        </w:rPr>
        <w:t>按中华人民共和国法律于</w:t>
      </w:r>
      <w:r>
        <w:rPr>
          <w:rFonts w:hint="eastAsia" w:ascii="宋体" w:hAnsi="宋体" w:cs="宋体"/>
          <w:spacing w:val="4"/>
          <w:sz w:val="28"/>
          <w:szCs w:val="28"/>
          <w:u w:val="single"/>
        </w:rPr>
        <w:t>（  年  月  日 ）</w:t>
      </w:r>
      <w:r>
        <w:rPr>
          <w:rFonts w:hint="eastAsia" w:ascii="宋体" w:hAnsi="宋体" w:cs="宋体"/>
          <w:spacing w:val="4"/>
          <w:sz w:val="28"/>
          <w:szCs w:val="28"/>
        </w:rPr>
        <w:t>成立。</w:t>
      </w:r>
      <w:r>
        <w:rPr>
          <w:rFonts w:hint="eastAsia" w:ascii="宋体" w:hAnsi="宋体" w:cs="宋体"/>
          <w:spacing w:val="4"/>
          <w:sz w:val="28"/>
          <w:szCs w:val="28"/>
          <w:u w:val="single"/>
        </w:rPr>
        <w:t>(法定代表人姓名)</w:t>
      </w:r>
      <w:r>
        <w:rPr>
          <w:rFonts w:hint="eastAsia" w:ascii="宋体" w:hAnsi="宋体" w:cs="宋体"/>
          <w:spacing w:val="4"/>
          <w:sz w:val="28"/>
          <w:szCs w:val="28"/>
        </w:rPr>
        <w:t>特授权</w:t>
      </w:r>
      <w:r>
        <w:rPr>
          <w:rFonts w:hint="eastAsia" w:ascii="宋体" w:hAnsi="宋体" w:cs="宋体"/>
          <w:spacing w:val="4"/>
          <w:sz w:val="28"/>
          <w:szCs w:val="28"/>
          <w:u w:val="single"/>
        </w:rPr>
        <w:t>（ 被授权人姓名 ）</w:t>
      </w:r>
      <w:r>
        <w:rPr>
          <w:rFonts w:hint="eastAsia" w:ascii="宋体" w:hAnsi="宋体" w:cs="宋体"/>
          <w:spacing w:val="4"/>
          <w:sz w:val="28"/>
          <w:szCs w:val="28"/>
        </w:rPr>
        <w:t>代表我公司全权办理针对本次</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榆林汇海在榆济线佳县站新增上载项目及九丰储运在榆济线佳县站新增上载项目安装劳务</w:t>
      </w:r>
      <w:r>
        <w:rPr>
          <w:rFonts w:hint="eastAsia" w:ascii="宋体" w:hAnsi="宋体" w:cs="宋体"/>
          <w:spacing w:val="4"/>
          <w:sz w:val="28"/>
          <w:szCs w:val="28"/>
        </w:rPr>
        <w:t>的投标、签约等具体工作，并签署全部有关的文件、协议及合同。</w:t>
      </w:r>
    </w:p>
    <w:p w14:paraId="0A6C949C">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我公司对被授权人的签名负全部责任。</w:t>
      </w:r>
    </w:p>
    <w:p w14:paraId="09D86003">
      <w:pPr>
        <w:spacing w:line="360" w:lineRule="auto"/>
        <w:ind w:right="540" w:rightChars="257" w:firstLine="560" w:firstLineChars="200"/>
        <w:jc w:val="left"/>
        <w:rPr>
          <w:rFonts w:hint="eastAsia" w:ascii="宋体" w:hAnsi="宋体" w:cs="宋体"/>
          <w:sz w:val="28"/>
          <w:szCs w:val="28"/>
        </w:rPr>
      </w:pPr>
      <w:r>
        <w:rPr>
          <w:rFonts w:hint="eastAsia" w:ascii="宋体" w:hAnsi="宋体" w:cs="宋体"/>
          <w:sz w:val="28"/>
          <w:szCs w:val="28"/>
        </w:rPr>
        <w:t>委托期限：自</w:t>
      </w:r>
      <w:r>
        <w:rPr>
          <w:rFonts w:hint="eastAsia" w:ascii="宋体" w:hAnsi="宋体" w:cs="宋体"/>
          <w:sz w:val="28"/>
          <w:szCs w:val="28"/>
          <w:u w:val="single"/>
        </w:rPr>
        <w:t xml:space="preserve">   年   月   日</w:t>
      </w:r>
      <w:r>
        <w:rPr>
          <w:rFonts w:hint="eastAsia" w:ascii="宋体" w:hAnsi="宋体" w:cs="宋体"/>
          <w:sz w:val="28"/>
          <w:szCs w:val="28"/>
        </w:rPr>
        <w:t>至</w:t>
      </w:r>
      <w:r>
        <w:rPr>
          <w:rFonts w:hint="eastAsia" w:ascii="宋体" w:hAnsi="宋体" w:cs="宋体"/>
          <w:sz w:val="28"/>
          <w:szCs w:val="28"/>
          <w:u w:val="single"/>
        </w:rPr>
        <w:t xml:space="preserve">    年   月   日</w:t>
      </w:r>
    </w:p>
    <w:p w14:paraId="7EEBE757">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本授权书于</w:t>
      </w:r>
      <w:r>
        <w:rPr>
          <w:rFonts w:hint="eastAsia" w:ascii="宋体" w:hAnsi="宋体" w:cs="宋体"/>
          <w:spacing w:val="4"/>
          <w:sz w:val="28"/>
          <w:szCs w:val="28"/>
          <w:u w:val="single"/>
        </w:rPr>
        <w:t xml:space="preserve">      年   月   日</w:t>
      </w:r>
      <w:r>
        <w:rPr>
          <w:rFonts w:hint="eastAsia" w:ascii="宋体" w:hAnsi="宋体" w:cs="宋体"/>
          <w:spacing w:val="4"/>
          <w:sz w:val="28"/>
          <w:szCs w:val="28"/>
        </w:rPr>
        <w:t>签字生效，特此证明。</w:t>
      </w:r>
    </w:p>
    <w:p w14:paraId="38373775">
      <w:pPr>
        <w:spacing w:line="360" w:lineRule="auto"/>
        <w:ind w:firstLine="576" w:firstLineChars="200"/>
        <w:jc w:val="left"/>
        <w:rPr>
          <w:rFonts w:hint="eastAsia" w:ascii="宋体" w:hAnsi="宋体" w:cs="宋体"/>
          <w:spacing w:val="4"/>
          <w:sz w:val="28"/>
          <w:szCs w:val="28"/>
        </w:rPr>
      </w:pPr>
    </w:p>
    <w:tbl>
      <w:tblPr>
        <w:tblStyle w:val="12"/>
        <w:tblW w:w="0" w:type="auto"/>
        <w:tblInd w:w="633" w:type="dxa"/>
        <w:tblLayout w:type="fixed"/>
        <w:tblCellMar>
          <w:top w:w="0" w:type="dxa"/>
          <w:left w:w="108" w:type="dxa"/>
          <w:bottom w:w="0" w:type="dxa"/>
          <w:right w:w="108" w:type="dxa"/>
        </w:tblCellMar>
      </w:tblPr>
      <w:tblGrid>
        <w:gridCol w:w="4200"/>
        <w:gridCol w:w="3990"/>
      </w:tblGrid>
      <w:tr w14:paraId="6403A7E9">
        <w:tblPrEx>
          <w:tblCellMar>
            <w:top w:w="0" w:type="dxa"/>
            <w:left w:w="108" w:type="dxa"/>
            <w:bottom w:w="0" w:type="dxa"/>
            <w:right w:w="108" w:type="dxa"/>
          </w:tblCellMar>
        </w:tblPrEx>
        <w:trPr>
          <w:trHeight w:val="600" w:hRule="atLeast"/>
        </w:trPr>
        <w:tc>
          <w:tcPr>
            <w:tcW w:w="4200" w:type="dxa"/>
            <w:noWrap w:val="0"/>
            <w:vAlign w:val="top"/>
          </w:tcPr>
          <w:p w14:paraId="62958987">
            <w:pPr>
              <w:spacing w:line="360" w:lineRule="auto"/>
              <w:jc w:val="left"/>
              <w:rPr>
                <w:rFonts w:hint="eastAsia" w:ascii="宋体" w:hAnsi="宋体" w:cs="宋体"/>
                <w:spacing w:val="4"/>
                <w:sz w:val="28"/>
                <w:szCs w:val="28"/>
              </w:rPr>
            </w:pPr>
            <w:r>
              <w:rPr>
                <w:rFonts w:hint="eastAsia" w:ascii="宋体" w:hAnsi="宋体" w:cs="宋体"/>
                <w:spacing w:val="4"/>
                <w:sz w:val="28"/>
                <w:szCs w:val="28"/>
              </w:rPr>
              <w:t>被授权人签字或盖章：</w:t>
            </w:r>
          </w:p>
        </w:tc>
        <w:tc>
          <w:tcPr>
            <w:tcW w:w="3990" w:type="dxa"/>
            <w:noWrap w:val="0"/>
            <w:vAlign w:val="top"/>
          </w:tcPr>
          <w:p w14:paraId="6571F544">
            <w:pPr>
              <w:spacing w:line="360" w:lineRule="auto"/>
              <w:jc w:val="left"/>
              <w:rPr>
                <w:rFonts w:hint="eastAsia" w:ascii="宋体" w:hAnsi="宋体" w:cs="宋体"/>
                <w:spacing w:val="4"/>
                <w:sz w:val="28"/>
                <w:szCs w:val="28"/>
              </w:rPr>
            </w:pPr>
            <w:r>
              <w:rPr>
                <w:rFonts w:hint="eastAsia" w:ascii="宋体" w:hAnsi="宋体" w:cs="宋体"/>
                <w:spacing w:val="4"/>
                <w:sz w:val="28"/>
                <w:szCs w:val="28"/>
              </w:rPr>
              <w:t>法定代表人签字或盖章：</w:t>
            </w:r>
          </w:p>
        </w:tc>
      </w:tr>
      <w:tr w14:paraId="3FB33D95">
        <w:tblPrEx>
          <w:tblCellMar>
            <w:top w:w="0" w:type="dxa"/>
            <w:left w:w="108" w:type="dxa"/>
            <w:bottom w:w="0" w:type="dxa"/>
            <w:right w:w="108" w:type="dxa"/>
          </w:tblCellMar>
        </w:tblPrEx>
        <w:trPr>
          <w:trHeight w:val="600" w:hRule="atLeast"/>
        </w:trPr>
        <w:tc>
          <w:tcPr>
            <w:tcW w:w="4200" w:type="dxa"/>
            <w:noWrap w:val="0"/>
            <w:vAlign w:val="top"/>
          </w:tcPr>
          <w:p w14:paraId="155E501A">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c>
          <w:tcPr>
            <w:tcW w:w="3990" w:type="dxa"/>
            <w:noWrap w:val="0"/>
            <w:vAlign w:val="top"/>
          </w:tcPr>
          <w:p w14:paraId="318C3721">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r>
      <w:tr w14:paraId="20C05AFB">
        <w:tblPrEx>
          <w:tblCellMar>
            <w:top w:w="0" w:type="dxa"/>
            <w:left w:w="108" w:type="dxa"/>
            <w:bottom w:w="0" w:type="dxa"/>
            <w:right w:w="108" w:type="dxa"/>
          </w:tblCellMar>
        </w:tblPrEx>
        <w:trPr>
          <w:trHeight w:val="600" w:hRule="atLeast"/>
        </w:trPr>
        <w:tc>
          <w:tcPr>
            <w:tcW w:w="4200" w:type="dxa"/>
            <w:noWrap w:val="0"/>
            <w:vAlign w:val="top"/>
          </w:tcPr>
          <w:p w14:paraId="0A710810">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c>
          <w:tcPr>
            <w:tcW w:w="3990" w:type="dxa"/>
            <w:noWrap w:val="0"/>
            <w:vAlign w:val="top"/>
          </w:tcPr>
          <w:p w14:paraId="0A621F90">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r>
      <w:tr w14:paraId="4B5F77ED">
        <w:tblPrEx>
          <w:tblCellMar>
            <w:top w:w="0" w:type="dxa"/>
            <w:left w:w="108" w:type="dxa"/>
            <w:bottom w:w="0" w:type="dxa"/>
            <w:right w:w="108" w:type="dxa"/>
          </w:tblCellMar>
        </w:tblPrEx>
        <w:trPr>
          <w:trHeight w:val="600" w:hRule="atLeast"/>
        </w:trPr>
        <w:tc>
          <w:tcPr>
            <w:tcW w:w="4200" w:type="dxa"/>
            <w:noWrap w:val="0"/>
            <w:vAlign w:val="top"/>
          </w:tcPr>
          <w:p w14:paraId="306F575A">
            <w:pPr>
              <w:spacing w:line="360" w:lineRule="auto"/>
              <w:jc w:val="left"/>
              <w:rPr>
                <w:rFonts w:hint="eastAsia" w:ascii="宋体" w:hAnsi="宋体" w:cs="宋体"/>
                <w:spacing w:val="4"/>
                <w:sz w:val="28"/>
                <w:szCs w:val="28"/>
              </w:rPr>
            </w:pPr>
            <w:r>
              <w:rPr>
                <w:rFonts w:hint="eastAsia" w:ascii="宋体" w:hAnsi="宋体" w:cs="宋体"/>
                <w:spacing w:val="4"/>
                <w:sz w:val="28"/>
                <w:szCs w:val="28"/>
              </w:rPr>
              <w:t>所在部门：</w:t>
            </w:r>
          </w:p>
        </w:tc>
        <w:tc>
          <w:tcPr>
            <w:tcW w:w="3990" w:type="dxa"/>
            <w:noWrap w:val="0"/>
            <w:vAlign w:val="top"/>
          </w:tcPr>
          <w:p w14:paraId="45D46F10">
            <w:pPr>
              <w:spacing w:line="360" w:lineRule="auto"/>
              <w:jc w:val="left"/>
              <w:rPr>
                <w:rFonts w:hint="eastAsia" w:ascii="宋体" w:hAnsi="宋体" w:cs="宋体"/>
                <w:spacing w:val="4"/>
                <w:sz w:val="28"/>
                <w:szCs w:val="28"/>
              </w:rPr>
            </w:pPr>
          </w:p>
        </w:tc>
      </w:tr>
    </w:tbl>
    <w:p w14:paraId="35D37213">
      <w:pPr>
        <w:spacing w:line="360" w:lineRule="auto"/>
        <w:ind w:firstLine="587" w:firstLineChars="204"/>
        <w:rPr>
          <w:rFonts w:hint="eastAsia" w:ascii="宋体" w:hAnsi="宋体" w:cs="宋体"/>
          <w:spacing w:val="4"/>
          <w:sz w:val="28"/>
          <w:szCs w:val="28"/>
        </w:rPr>
      </w:pPr>
      <w:r>
        <w:rPr>
          <w:rFonts w:hint="eastAsia" w:ascii="宋体" w:hAnsi="宋体" w:cs="宋体"/>
          <w:spacing w:val="4"/>
          <w:sz w:val="28"/>
          <w:szCs w:val="28"/>
        </w:rPr>
        <w:t>附：法定代表人、被授权人二代身份证（正反面）复印件</w:t>
      </w:r>
    </w:p>
    <w:p w14:paraId="5AF44085">
      <w:pPr>
        <w:spacing w:line="360" w:lineRule="auto"/>
        <w:ind w:firstLine="510"/>
        <w:rPr>
          <w:rFonts w:hint="eastAsia" w:ascii="宋体" w:hAnsi="宋体" w:cs="宋体"/>
          <w:spacing w:val="4"/>
          <w:sz w:val="28"/>
          <w:szCs w:val="28"/>
        </w:rPr>
      </w:pPr>
    </w:p>
    <w:p w14:paraId="02DF0141">
      <w:pPr>
        <w:spacing w:line="360" w:lineRule="auto"/>
        <w:ind w:firstLine="5250"/>
        <w:rPr>
          <w:rFonts w:hint="eastAsia" w:ascii="宋体" w:hAnsi="宋体" w:eastAsia="宋体" w:cs="宋体"/>
          <w:spacing w:val="4"/>
          <w:sz w:val="28"/>
          <w:szCs w:val="28"/>
          <w:lang w:eastAsia="zh-CN"/>
        </w:rPr>
      </w:pPr>
      <w:r>
        <w:rPr>
          <w:rFonts w:hint="eastAsia" w:ascii="宋体" w:hAnsi="宋体" w:cs="宋体"/>
          <w:spacing w:val="4"/>
          <w:sz w:val="28"/>
          <w:szCs w:val="28"/>
          <w:lang w:eastAsia="zh-CN"/>
        </w:rPr>
        <w:t>谈判响应单位名称（盖章）</w:t>
      </w:r>
    </w:p>
    <w:p w14:paraId="3F17F901">
      <w:pPr>
        <w:spacing w:line="360" w:lineRule="auto"/>
        <w:ind w:firstLine="5250"/>
        <w:rPr>
          <w:rFonts w:hint="eastAsia" w:ascii="宋体" w:hAnsi="宋体" w:cs="宋体"/>
          <w:spacing w:val="4"/>
          <w:sz w:val="28"/>
          <w:szCs w:val="28"/>
        </w:rPr>
      </w:pPr>
      <w:r>
        <w:rPr>
          <w:rFonts w:hint="eastAsia" w:ascii="宋体" w:hAnsi="宋体" w:cs="宋体"/>
          <w:spacing w:val="4"/>
          <w:sz w:val="28"/>
          <w:szCs w:val="28"/>
        </w:rPr>
        <w:t>日期：</w:t>
      </w:r>
    </w:p>
    <w:p w14:paraId="7531D0C2">
      <w:pPr>
        <w:spacing w:line="580" w:lineRule="exact"/>
        <w:jc w:val="center"/>
        <w:rPr>
          <w:rFonts w:hint="eastAsia" w:ascii="宋体" w:hAnsi="宋体" w:cs="宋体"/>
          <w:b/>
          <w:bCs/>
          <w:sz w:val="32"/>
          <w:szCs w:val="32"/>
        </w:rPr>
      </w:pPr>
      <w:r>
        <w:rPr>
          <w:rFonts w:hint="eastAsia" w:ascii="宋体" w:hAnsi="宋体" w:cs="宋体"/>
          <w:spacing w:val="4"/>
        </w:rPr>
        <w:br w:type="page"/>
      </w:r>
      <w:r>
        <w:rPr>
          <w:rFonts w:hint="eastAsia" w:ascii="宋体" w:hAnsi="宋体" w:cs="宋体"/>
          <w:b/>
          <w:bCs/>
          <w:sz w:val="32"/>
          <w:szCs w:val="32"/>
        </w:rPr>
        <w:t>三、报  价  单</w:t>
      </w:r>
    </w:p>
    <w:p w14:paraId="7A49E82C">
      <w:pPr>
        <w:spacing w:line="580" w:lineRule="exact"/>
        <w:rPr>
          <w:rFonts w:hint="eastAsia"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 xml:space="preserve">陕西燃气集团工程有限公司 </w:t>
      </w:r>
    </w:p>
    <w:p w14:paraId="664ED9C7">
      <w:pPr>
        <w:numPr>
          <w:ilvl w:val="0"/>
          <w:numId w:val="7"/>
        </w:numPr>
        <w:spacing w:line="580" w:lineRule="exact"/>
        <w:ind w:firstLine="560" w:firstLineChars="200"/>
        <w:rPr>
          <w:rFonts w:hint="eastAsia" w:ascii="宋体" w:hAnsi="宋体" w:cs="宋体"/>
          <w:sz w:val="28"/>
          <w:szCs w:val="28"/>
        </w:rPr>
      </w:pPr>
      <w:r>
        <w:rPr>
          <w:rFonts w:hint="eastAsia" w:ascii="宋体" w:hAnsi="宋体" w:cs="宋体"/>
          <w:sz w:val="28"/>
          <w:szCs w:val="28"/>
        </w:rPr>
        <w:t>就贵公司</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榆林汇海在榆济线佳县站新增上载项目及九丰储运在榆济线佳县站新增上载项目安装劳务</w:t>
      </w:r>
      <w:r>
        <w:rPr>
          <w:rFonts w:hint="eastAsia" w:ascii="宋体" w:hAnsi="宋体" w:cs="宋体"/>
          <w:spacing w:val="4"/>
          <w:sz w:val="28"/>
          <w:szCs w:val="28"/>
          <w:u w:val="single"/>
        </w:rPr>
        <w:t xml:space="preserve"> </w:t>
      </w:r>
      <w:r>
        <w:rPr>
          <w:rFonts w:hint="eastAsia" w:ascii="宋体" w:hAnsi="宋体" w:cs="宋体"/>
          <w:sz w:val="28"/>
          <w:szCs w:val="28"/>
        </w:rPr>
        <w:t>施工事宜，结合我方在施工领域的经验以及市场行情，我方本项目报价为：</w:t>
      </w:r>
    </w:p>
    <w:tbl>
      <w:tblPr>
        <w:tblStyle w:val="12"/>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2"/>
        <w:gridCol w:w="1538"/>
        <w:gridCol w:w="973"/>
        <w:gridCol w:w="1134"/>
        <w:gridCol w:w="2127"/>
        <w:gridCol w:w="1984"/>
        <w:gridCol w:w="1134"/>
      </w:tblGrid>
      <w:tr w14:paraId="57C7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1" w:hRule="atLeast"/>
          <w:jc w:val="center"/>
        </w:trPr>
        <w:tc>
          <w:tcPr>
            <w:tcW w:w="782" w:type="dxa"/>
            <w:shd w:val="clear" w:color="auto" w:fill="FFFFFF"/>
            <w:noWrap w:val="0"/>
            <w:vAlign w:val="center"/>
          </w:tcPr>
          <w:p w14:paraId="444B652F">
            <w:pPr>
              <w:jc w:val="center"/>
              <w:rPr>
                <w:rFonts w:hint="eastAsia" w:ascii="宋体" w:hAnsi="宋体" w:cs="宋体"/>
                <w:sz w:val="24"/>
                <w:lang w:val="zh-TW" w:eastAsia="zh-TW"/>
              </w:rPr>
            </w:pPr>
            <w:r>
              <w:rPr>
                <w:rFonts w:hint="eastAsia" w:ascii="宋体" w:hAnsi="宋体" w:cs="宋体"/>
                <w:sz w:val="24"/>
                <w:lang w:val="zh-TW" w:eastAsia="zh-TW"/>
              </w:rPr>
              <w:t>序号</w:t>
            </w:r>
          </w:p>
        </w:tc>
        <w:tc>
          <w:tcPr>
            <w:tcW w:w="1538" w:type="dxa"/>
            <w:shd w:val="clear" w:color="auto" w:fill="FFFFFF"/>
            <w:noWrap w:val="0"/>
            <w:vAlign w:val="center"/>
          </w:tcPr>
          <w:p w14:paraId="7132F3B7">
            <w:pPr>
              <w:jc w:val="center"/>
              <w:rPr>
                <w:rFonts w:hint="eastAsia" w:ascii="宋体" w:hAnsi="宋体" w:cs="宋体"/>
                <w:sz w:val="24"/>
                <w:lang w:val="zh-TW"/>
              </w:rPr>
            </w:pPr>
            <w:r>
              <w:rPr>
                <w:rFonts w:hint="eastAsia" w:ascii="宋体" w:hAnsi="宋体" w:cs="宋体"/>
                <w:sz w:val="24"/>
                <w:lang w:val="zh-TW" w:eastAsia="zh-TW"/>
              </w:rPr>
              <w:t>项</w:t>
            </w:r>
            <w:r>
              <w:rPr>
                <w:rFonts w:hint="eastAsia" w:ascii="宋体" w:hAnsi="宋体" w:cs="宋体"/>
                <w:sz w:val="24"/>
                <w:lang w:val="zh-TW"/>
              </w:rPr>
              <w:t xml:space="preserve">  </w:t>
            </w:r>
            <w:r>
              <w:rPr>
                <w:rFonts w:hint="eastAsia" w:ascii="宋体" w:hAnsi="宋体" w:cs="宋体"/>
                <w:sz w:val="24"/>
                <w:lang w:val="zh-TW" w:eastAsia="zh-TW"/>
              </w:rPr>
              <w:t>目</w:t>
            </w:r>
          </w:p>
        </w:tc>
        <w:tc>
          <w:tcPr>
            <w:tcW w:w="973" w:type="dxa"/>
            <w:shd w:val="clear" w:color="auto" w:fill="FFFFFF"/>
            <w:noWrap w:val="0"/>
            <w:vAlign w:val="center"/>
          </w:tcPr>
          <w:p w14:paraId="3C04990D">
            <w:pPr>
              <w:jc w:val="center"/>
              <w:rPr>
                <w:rFonts w:hint="eastAsia" w:ascii="宋体" w:hAnsi="宋体" w:cs="宋体"/>
                <w:sz w:val="24"/>
              </w:rPr>
            </w:pPr>
            <w:r>
              <w:rPr>
                <w:rFonts w:hint="eastAsia" w:ascii="宋体" w:hAnsi="宋体" w:cs="宋体"/>
                <w:sz w:val="24"/>
                <w:lang w:val="zh-TW"/>
              </w:rPr>
              <w:t>单位</w:t>
            </w:r>
          </w:p>
        </w:tc>
        <w:tc>
          <w:tcPr>
            <w:tcW w:w="1134" w:type="dxa"/>
            <w:shd w:val="clear" w:color="auto" w:fill="FFFFFF"/>
            <w:noWrap w:val="0"/>
            <w:vAlign w:val="center"/>
          </w:tcPr>
          <w:p w14:paraId="3BC2E6B4">
            <w:pPr>
              <w:jc w:val="center"/>
              <w:rPr>
                <w:rFonts w:hint="eastAsia" w:ascii="宋体" w:hAnsi="宋体" w:cs="宋体"/>
                <w:sz w:val="24"/>
                <w:lang w:val="zh-TW"/>
              </w:rPr>
            </w:pPr>
            <w:r>
              <w:rPr>
                <w:rFonts w:hint="eastAsia" w:ascii="宋体" w:hAnsi="宋体" w:cs="宋体"/>
                <w:sz w:val="24"/>
                <w:lang w:val="zh-TW"/>
              </w:rPr>
              <w:t>数量</w:t>
            </w:r>
          </w:p>
        </w:tc>
        <w:tc>
          <w:tcPr>
            <w:tcW w:w="2127" w:type="dxa"/>
            <w:shd w:val="clear" w:color="auto" w:fill="FFFFFF"/>
            <w:noWrap w:val="0"/>
            <w:vAlign w:val="center"/>
          </w:tcPr>
          <w:p w14:paraId="1AD1F4A5">
            <w:pPr>
              <w:jc w:val="center"/>
              <w:rPr>
                <w:rFonts w:hint="eastAsia" w:ascii="宋体" w:hAnsi="宋体" w:cs="宋体"/>
                <w:sz w:val="24"/>
              </w:rPr>
            </w:pPr>
            <w:r>
              <w:rPr>
                <w:rFonts w:hint="eastAsia" w:ascii="宋体" w:hAnsi="宋体" w:cs="宋体"/>
                <w:sz w:val="24"/>
                <w:lang w:val="zh-TW"/>
              </w:rPr>
              <w:t>含税</w:t>
            </w:r>
            <w:r>
              <w:rPr>
                <w:rFonts w:hint="eastAsia" w:ascii="宋体" w:hAnsi="宋体" w:cs="宋体"/>
                <w:sz w:val="24"/>
                <w:lang w:val="en-US" w:eastAsia="zh-CN"/>
              </w:rPr>
              <w:t>单</w:t>
            </w:r>
            <w:r>
              <w:rPr>
                <w:rFonts w:hint="eastAsia" w:ascii="宋体" w:hAnsi="宋体" w:cs="宋体"/>
                <w:sz w:val="24"/>
                <w:lang w:val="zh-TW"/>
              </w:rPr>
              <w:t>价（元）</w:t>
            </w:r>
          </w:p>
        </w:tc>
        <w:tc>
          <w:tcPr>
            <w:tcW w:w="1984" w:type="dxa"/>
            <w:shd w:val="clear" w:color="auto" w:fill="FFFFFF"/>
            <w:noWrap w:val="0"/>
            <w:vAlign w:val="center"/>
          </w:tcPr>
          <w:p w14:paraId="49688240">
            <w:pPr>
              <w:jc w:val="center"/>
              <w:rPr>
                <w:rFonts w:hint="eastAsia" w:ascii="宋体" w:hAnsi="宋体" w:cs="宋体"/>
                <w:sz w:val="24"/>
              </w:rPr>
            </w:pPr>
            <w:r>
              <w:rPr>
                <w:rFonts w:hint="eastAsia" w:ascii="宋体" w:hAnsi="宋体" w:cs="宋体"/>
                <w:sz w:val="24"/>
                <w:lang w:val="zh-TW"/>
              </w:rPr>
              <w:t>含税总价（元）</w:t>
            </w:r>
          </w:p>
        </w:tc>
        <w:tc>
          <w:tcPr>
            <w:tcW w:w="1134" w:type="dxa"/>
            <w:shd w:val="clear" w:color="auto" w:fill="FFFFFF"/>
            <w:noWrap w:val="0"/>
            <w:vAlign w:val="center"/>
          </w:tcPr>
          <w:p w14:paraId="1CBD2C33">
            <w:pPr>
              <w:jc w:val="center"/>
              <w:rPr>
                <w:rFonts w:hint="eastAsia" w:ascii="宋体" w:hAnsi="宋体" w:cs="宋体"/>
                <w:sz w:val="24"/>
              </w:rPr>
            </w:pPr>
            <w:r>
              <w:rPr>
                <w:rFonts w:hint="eastAsia" w:ascii="宋体" w:hAnsi="宋体" w:cs="宋体"/>
                <w:sz w:val="24"/>
                <w:lang w:val="zh-TW"/>
              </w:rPr>
              <w:t>备注</w:t>
            </w:r>
          </w:p>
        </w:tc>
      </w:tr>
      <w:tr w14:paraId="4857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6" w:hRule="atLeast"/>
          <w:jc w:val="center"/>
        </w:trPr>
        <w:tc>
          <w:tcPr>
            <w:tcW w:w="782" w:type="dxa"/>
            <w:shd w:val="clear" w:color="auto" w:fill="auto"/>
            <w:noWrap w:val="0"/>
            <w:vAlign w:val="center"/>
          </w:tcPr>
          <w:p w14:paraId="41F6629F">
            <w:pPr>
              <w:jc w:val="center"/>
              <w:rPr>
                <w:rFonts w:hint="eastAsia" w:ascii="宋体" w:hAnsi="宋体" w:cs="宋体"/>
                <w:sz w:val="24"/>
                <w:lang w:val="zh-TW"/>
              </w:rPr>
            </w:pPr>
            <w:r>
              <w:rPr>
                <w:rFonts w:hint="eastAsia" w:ascii="宋体" w:hAnsi="宋体" w:cs="宋体"/>
                <w:sz w:val="24"/>
                <w:lang w:val="zh-TW" w:eastAsia="zh-TW"/>
              </w:rPr>
              <w:t>1</w:t>
            </w:r>
          </w:p>
        </w:tc>
        <w:tc>
          <w:tcPr>
            <w:tcW w:w="1538" w:type="dxa"/>
            <w:shd w:val="clear" w:color="auto" w:fill="FFFFFF"/>
            <w:noWrap w:val="0"/>
            <w:vAlign w:val="center"/>
          </w:tcPr>
          <w:p w14:paraId="72AD798F">
            <w:pPr>
              <w:jc w:val="center"/>
              <w:rPr>
                <w:rFonts w:hint="eastAsia" w:ascii="宋体" w:hAnsi="宋体" w:cs="宋体"/>
                <w:sz w:val="24"/>
                <w:lang w:val="zh-TW" w:eastAsia="zh-TW"/>
              </w:rPr>
            </w:pPr>
            <w:r>
              <w:rPr>
                <w:rFonts w:hint="eastAsia" w:ascii="宋体" w:hAnsi="宋体" w:eastAsia="宋体" w:cs="宋体"/>
                <w:spacing w:val="4"/>
                <w:sz w:val="28"/>
                <w:szCs w:val="28"/>
                <w:u w:val="none"/>
              </w:rPr>
              <w:t xml:space="preserve"> </w:t>
            </w:r>
            <w:r>
              <w:rPr>
                <w:rFonts w:hint="eastAsia" w:ascii="宋体" w:hAnsi="宋体" w:cs="宋体"/>
                <w:sz w:val="24"/>
                <w:u w:val="none"/>
                <w:lang w:val="en-US" w:eastAsia="zh-CN"/>
              </w:rPr>
              <w:t>榆林汇海在榆济线佳县站新增上载项目安装劳务</w:t>
            </w:r>
            <w:r>
              <w:rPr>
                <w:rFonts w:hint="eastAsia" w:ascii="宋体" w:hAnsi="宋体" w:eastAsia="宋体" w:cs="宋体"/>
                <w:spacing w:val="4"/>
                <w:sz w:val="28"/>
                <w:szCs w:val="28"/>
                <w:u w:val="none"/>
                <w:lang w:val="en-US" w:eastAsia="zh-CN"/>
              </w:rPr>
              <w:t xml:space="preserve"> </w:t>
            </w:r>
            <w:r>
              <w:rPr>
                <w:rFonts w:hint="eastAsia" w:ascii="宋体" w:hAnsi="宋体" w:eastAsia="宋体" w:cs="宋体"/>
                <w:sz w:val="24"/>
                <w:u w:val="none"/>
                <w:lang w:val="zh-TW"/>
              </w:rPr>
              <w:t xml:space="preserve"> </w:t>
            </w:r>
          </w:p>
        </w:tc>
        <w:tc>
          <w:tcPr>
            <w:tcW w:w="973" w:type="dxa"/>
            <w:shd w:val="clear" w:color="auto" w:fill="FFFFFF"/>
            <w:noWrap w:val="0"/>
            <w:vAlign w:val="center"/>
          </w:tcPr>
          <w:p w14:paraId="5C0213D4">
            <w:pPr>
              <w:jc w:val="center"/>
              <w:rPr>
                <w:rFonts w:hint="eastAsia" w:ascii="宋体" w:hAnsi="宋体" w:cs="宋体"/>
                <w:sz w:val="24"/>
                <w:lang w:val="zh-TW"/>
              </w:rPr>
            </w:pPr>
            <w:r>
              <w:rPr>
                <w:rFonts w:hint="eastAsia" w:ascii="宋体" w:hAnsi="宋体" w:cs="宋体"/>
                <w:sz w:val="24"/>
              </w:rPr>
              <w:t>项</w:t>
            </w:r>
          </w:p>
        </w:tc>
        <w:tc>
          <w:tcPr>
            <w:tcW w:w="1134" w:type="dxa"/>
            <w:noWrap w:val="0"/>
            <w:vAlign w:val="center"/>
          </w:tcPr>
          <w:p w14:paraId="2F39E5B9">
            <w:pPr>
              <w:jc w:val="center"/>
              <w:rPr>
                <w:rFonts w:hint="eastAsia" w:ascii="宋体" w:hAnsi="宋体" w:cs="宋体"/>
                <w:sz w:val="24"/>
              </w:rPr>
            </w:pPr>
            <w:r>
              <w:rPr>
                <w:rFonts w:hint="eastAsia" w:ascii="宋体" w:hAnsi="宋体" w:cs="宋体"/>
                <w:sz w:val="24"/>
              </w:rPr>
              <w:t>1</w:t>
            </w:r>
          </w:p>
        </w:tc>
        <w:tc>
          <w:tcPr>
            <w:tcW w:w="2127" w:type="dxa"/>
            <w:noWrap w:val="0"/>
            <w:vAlign w:val="center"/>
          </w:tcPr>
          <w:p w14:paraId="720FDFFB">
            <w:pPr>
              <w:jc w:val="center"/>
              <w:rPr>
                <w:rFonts w:hint="eastAsia" w:ascii="宋体" w:hAnsi="宋体" w:cs="宋体"/>
                <w:sz w:val="24"/>
              </w:rPr>
            </w:pPr>
          </w:p>
        </w:tc>
        <w:tc>
          <w:tcPr>
            <w:tcW w:w="1984" w:type="dxa"/>
            <w:noWrap w:val="0"/>
            <w:vAlign w:val="center"/>
          </w:tcPr>
          <w:p w14:paraId="1A17749A">
            <w:pPr>
              <w:jc w:val="center"/>
              <w:rPr>
                <w:rFonts w:hint="eastAsia"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E0D5FBC">
            <w:pPr>
              <w:jc w:val="center"/>
              <w:rPr>
                <w:rFonts w:hint="eastAsia" w:ascii="宋体" w:hAnsi="宋体" w:cs="宋体"/>
                <w:sz w:val="24"/>
              </w:rPr>
            </w:pPr>
          </w:p>
        </w:tc>
      </w:tr>
      <w:tr w14:paraId="49AD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8" w:hRule="atLeast"/>
          <w:jc w:val="center"/>
        </w:trPr>
        <w:tc>
          <w:tcPr>
            <w:tcW w:w="782" w:type="dxa"/>
            <w:shd w:val="clear" w:color="auto" w:fill="auto"/>
            <w:noWrap w:val="0"/>
            <w:vAlign w:val="center"/>
          </w:tcPr>
          <w:p w14:paraId="4471EA8C">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538" w:type="dxa"/>
            <w:shd w:val="clear" w:color="auto" w:fill="FFFFFF"/>
            <w:noWrap w:val="0"/>
            <w:vAlign w:val="center"/>
          </w:tcPr>
          <w:p w14:paraId="12CAB5E1">
            <w:pPr>
              <w:jc w:val="center"/>
              <w:rPr>
                <w:rFonts w:hint="eastAsia" w:ascii="宋体" w:hAnsi="宋体" w:cs="宋体"/>
                <w:sz w:val="24"/>
                <w:lang w:val="zh-TW" w:eastAsia="zh-TW"/>
              </w:rPr>
            </w:pPr>
            <w:r>
              <w:rPr>
                <w:rFonts w:hint="eastAsia" w:ascii="宋体" w:hAnsi="宋体" w:eastAsia="宋体" w:cs="宋体"/>
                <w:spacing w:val="4"/>
                <w:sz w:val="28"/>
                <w:szCs w:val="28"/>
                <w:u w:val="none"/>
              </w:rPr>
              <w:t xml:space="preserve"> </w:t>
            </w:r>
            <w:r>
              <w:rPr>
                <w:rFonts w:hint="eastAsia" w:ascii="宋体" w:hAnsi="宋体" w:cs="宋体"/>
                <w:sz w:val="24"/>
                <w:u w:val="none"/>
                <w:lang w:val="en-US" w:eastAsia="zh-CN"/>
              </w:rPr>
              <w:t>九丰储运在榆济线佳县站新增上载项目安装劳务</w:t>
            </w:r>
            <w:r>
              <w:rPr>
                <w:rFonts w:hint="eastAsia" w:ascii="宋体" w:hAnsi="宋体" w:eastAsia="宋体" w:cs="宋体"/>
                <w:spacing w:val="4"/>
                <w:sz w:val="28"/>
                <w:szCs w:val="28"/>
                <w:u w:val="none"/>
                <w:lang w:val="en-US" w:eastAsia="zh-CN"/>
              </w:rPr>
              <w:t xml:space="preserve"> </w:t>
            </w:r>
            <w:r>
              <w:rPr>
                <w:rFonts w:hint="eastAsia" w:ascii="宋体" w:hAnsi="宋体" w:eastAsia="宋体" w:cs="宋体"/>
                <w:sz w:val="24"/>
                <w:u w:val="none"/>
                <w:lang w:val="zh-TW"/>
              </w:rPr>
              <w:t xml:space="preserve"> </w:t>
            </w:r>
          </w:p>
        </w:tc>
        <w:tc>
          <w:tcPr>
            <w:tcW w:w="973" w:type="dxa"/>
            <w:shd w:val="clear" w:color="auto" w:fill="FFFFFF"/>
            <w:noWrap w:val="0"/>
            <w:vAlign w:val="center"/>
          </w:tcPr>
          <w:p w14:paraId="7D05DDA6">
            <w:pPr>
              <w:jc w:val="center"/>
              <w:rPr>
                <w:rFonts w:hint="eastAsia" w:ascii="宋体" w:hAnsi="宋体" w:cs="宋体"/>
                <w:sz w:val="24"/>
                <w:lang w:val="zh-TW"/>
              </w:rPr>
            </w:pPr>
            <w:r>
              <w:rPr>
                <w:rFonts w:hint="eastAsia" w:ascii="宋体" w:hAnsi="宋体" w:cs="宋体"/>
                <w:sz w:val="24"/>
              </w:rPr>
              <w:t>项</w:t>
            </w:r>
          </w:p>
        </w:tc>
        <w:tc>
          <w:tcPr>
            <w:tcW w:w="1134" w:type="dxa"/>
            <w:noWrap w:val="0"/>
            <w:vAlign w:val="center"/>
          </w:tcPr>
          <w:p w14:paraId="2F23E54F">
            <w:pPr>
              <w:jc w:val="center"/>
              <w:rPr>
                <w:rFonts w:hint="eastAsia" w:ascii="宋体" w:hAnsi="宋体" w:cs="宋体"/>
                <w:sz w:val="24"/>
              </w:rPr>
            </w:pPr>
            <w:r>
              <w:rPr>
                <w:rFonts w:hint="eastAsia" w:ascii="宋体" w:hAnsi="宋体" w:cs="宋体"/>
                <w:sz w:val="24"/>
              </w:rPr>
              <w:t>1</w:t>
            </w:r>
          </w:p>
        </w:tc>
        <w:tc>
          <w:tcPr>
            <w:tcW w:w="2127" w:type="dxa"/>
            <w:noWrap w:val="0"/>
            <w:vAlign w:val="center"/>
          </w:tcPr>
          <w:p w14:paraId="15912BD9">
            <w:pPr>
              <w:jc w:val="center"/>
              <w:rPr>
                <w:rFonts w:hint="eastAsia" w:ascii="宋体" w:hAnsi="宋体" w:cs="宋体"/>
                <w:sz w:val="24"/>
              </w:rPr>
            </w:pPr>
          </w:p>
        </w:tc>
        <w:tc>
          <w:tcPr>
            <w:tcW w:w="1984" w:type="dxa"/>
            <w:noWrap w:val="0"/>
            <w:vAlign w:val="center"/>
          </w:tcPr>
          <w:p w14:paraId="271CCF09">
            <w:pPr>
              <w:jc w:val="center"/>
              <w:rPr>
                <w:rFonts w:hint="eastAsia"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34A857">
            <w:pPr>
              <w:jc w:val="center"/>
              <w:rPr>
                <w:rFonts w:hint="eastAsia" w:ascii="宋体" w:hAnsi="宋体" w:cs="宋体"/>
                <w:sz w:val="24"/>
              </w:rPr>
            </w:pPr>
          </w:p>
        </w:tc>
      </w:tr>
      <w:tr w14:paraId="2CBD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4" w:hRule="atLeast"/>
          <w:jc w:val="center"/>
        </w:trPr>
        <w:tc>
          <w:tcPr>
            <w:tcW w:w="2320" w:type="dxa"/>
            <w:gridSpan w:val="2"/>
            <w:tcBorders>
              <w:right w:val="single" w:color="000000" w:sz="4" w:space="0"/>
            </w:tcBorders>
            <w:noWrap w:val="0"/>
            <w:vAlign w:val="center"/>
          </w:tcPr>
          <w:p w14:paraId="2CEE3E1C">
            <w:pPr>
              <w:jc w:val="center"/>
              <w:rPr>
                <w:rFonts w:hint="eastAsia" w:ascii="宋体" w:hAnsi="宋体" w:cs="宋体"/>
                <w:sz w:val="24"/>
              </w:rPr>
            </w:pPr>
            <w:r>
              <w:rPr>
                <w:rFonts w:hint="eastAsia" w:ascii="宋体" w:hAnsi="宋体" w:cs="宋体"/>
                <w:sz w:val="24"/>
              </w:rPr>
              <w:t>含税总价（元）</w:t>
            </w:r>
          </w:p>
        </w:tc>
        <w:tc>
          <w:tcPr>
            <w:tcW w:w="7352" w:type="dxa"/>
            <w:gridSpan w:val="5"/>
            <w:tcBorders>
              <w:right w:val="single" w:color="000000" w:sz="4" w:space="0"/>
            </w:tcBorders>
            <w:noWrap w:val="0"/>
            <w:vAlign w:val="center"/>
          </w:tcPr>
          <w:p w14:paraId="0B67B448">
            <w:pPr>
              <w:jc w:val="center"/>
              <w:rPr>
                <w:rFonts w:hint="eastAsia" w:ascii="宋体" w:hAnsi="宋体" w:cs="宋体"/>
                <w:sz w:val="24"/>
              </w:rPr>
            </w:pPr>
            <w:r>
              <w:rPr>
                <w:rFonts w:hint="eastAsia" w:ascii="宋体" w:hAnsi="宋体" w:cs="宋体"/>
                <w:sz w:val="24"/>
              </w:rPr>
              <w:t>人民币大写</w:t>
            </w:r>
            <w:r>
              <w:rPr>
                <w:rFonts w:hint="eastAsia" w:ascii="宋体" w:hAnsi="宋体" w:cs="宋体"/>
                <w:sz w:val="24"/>
                <w:lang w:eastAsia="zh-CN"/>
              </w:rPr>
              <w:t>：</w:t>
            </w:r>
            <w:r>
              <w:rPr>
                <w:rFonts w:hint="eastAsia" w:ascii="宋体" w:hAnsi="宋体" w:cs="宋体"/>
                <w:sz w:val="24"/>
              </w:rPr>
              <w:t xml:space="preserve">                  小写（￥：          元）</w:t>
            </w:r>
          </w:p>
          <w:p w14:paraId="4039C462">
            <w:pPr>
              <w:ind w:firstLine="720" w:firstLineChars="300"/>
              <w:jc w:val="both"/>
              <w:rPr>
                <w:rFonts w:hint="default" w:ascii="宋体" w:hAnsi="宋体" w:eastAsia="宋体" w:cs="宋体"/>
                <w:sz w:val="24"/>
                <w:lang w:val="en-US" w:eastAsia="zh-CN"/>
              </w:rPr>
            </w:pPr>
            <w:r>
              <w:rPr>
                <w:rFonts w:hint="eastAsia" w:ascii="宋体" w:hAnsi="宋体" w:cs="宋体"/>
                <w:sz w:val="24"/>
                <w:lang w:val="en-US" w:eastAsia="zh-CN"/>
              </w:rPr>
              <w:t xml:space="preserve">税率： </w:t>
            </w:r>
          </w:p>
        </w:tc>
      </w:tr>
    </w:tbl>
    <w:p w14:paraId="19A58052">
      <w:pPr>
        <w:spacing w:line="336" w:lineRule="auto"/>
        <w:ind w:left="-94" w:leftChars="-45" w:firstLine="700" w:firstLineChars="250"/>
        <w:rPr>
          <w:rFonts w:hint="eastAsia" w:ascii="宋体" w:hAnsi="宋体" w:eastAsia="宋体" w:cs="宋体"/>
          <w:sz w:val="28"/>
          <w:szCs w:val="28"/>
        </w:rPr>
      </w:pPr>
      <w:r>
        <w:rPr>
          <w:rFonts w:hint="eastAsia" w:ascii="宋体" w:hAnsi="宋体" w:cs="宋体"/>
          <w:sz w:val="28"/>
          <w:szCs w:val="28"/>
        </w:rPr>
        <w:t>2、</w:t>
      </w:r>
      <w:r>
        <w:rPr>
          <w:rFonts w:hint="eastAsia" w:ascii="宋体" w:hAnsi="宋体" w:eastAsia="宋体" w:cs="宋体"/>
          <w:sz w:val="28"/>
          <w:szCs w:val="28"/>
        </w:rPr>
        <w:t>如果施工过程中出现工程变更，且合同中没有相同</w:t>
      </w:r>
      <w:r>
        <w:rPr>
          <w:rFonts w:hint="eastAsia" w:ascii="宋体" w:hAnsi="宋体" w:eastAsia="宋体" w:cs="宋体"/>
          <w:sz w:val="28"/>
          <w:szCs w:val="28"/>
          <w:lang w:eastAsia="zh-CN"/>
        </w:rPr>
        <w:t>或类似</w:t>
      </w:r>
      <w:r>
        <w:rPr>
          <w:rFonts w:hint="eastAsia" w:ascii="宋体" w:hAnsi="宋体" w:eastAsia="宋体" w:cs="宋体"/>
          <w:sz w:val="28"/>
          <w:szCs w:val="28"/>
        </w:rPr>
        <w:t>的综合单价，则</w:t>
      </w:r>
      <w:r>
        <w:rPr>
          <w:rFonts w:hint="eastAsia" w:ascii="宋体" w:hAnsi="宋体" w:eastAsia="宋体" w:cs="宋体"/>
          <w:sz w:val="28"/>
          <w:szCs w:val="28"/>
          <w:lang w:eastAsia="zh-CN"/>
        </w:rPr>
        <w:t>此项</w:t>
      </w:r>
      <w:r>
        <w:rPr>
          <w:rFonts w:hint="eastAsia" w:ascii="宋体" w:hAnsi="宋体" w:eastAsia="宋体" w:cs="宋体"/>
          <w:sz w:val="28"/>
          <w:szCs w:val="28"/>
        </w:rPr>
        <w:t>单价按照定额计价规则确定的单价下浮</w:t>
      </w:r>
      <w:r>
        <w:rPr>
          <w:rFonts w:hint="eastAsia" w:ascii="宋体" w:hAnsi="宋体" w:eastAsia="宋体" w:cs="宋体"/>
          <w:sz w:val="28"/>
          <w:szCs w:val="28"/>
          <w:u w:val="single"/>
        </w:rPr>
        <w:t xml:space="preserve">     </w:t>
      </w:r>
      <w:r>
        <w:rPr>
          <w:rFonts w:hint="eastAsia" w:ascii="宋体" w:hAnsi="宋体" w:eastAsia="宋体" w:cs="宋体"/>
          <w:sz w:val="28"/>
          <w:szCs w:val="28"/>
        </w:rPr>
        <w:t>%进行结算（不低于15%）。</w:t>
      </w:r>
    </w:p>
    <w:p w14:paraId="0509D754">
      <w:pPr>
        <w:spacing w:line="480" w:lineRule="auto"/>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、一旦贵单位确定由我方承担本项目施工，我方承诺将全力提供优质服务。</w:t>
      </w:r>
    </w:p>
    <w:p w14:paraId="590D80F3">
      <w:pPr>
        <w:keepNext w:val="0"/>
        <w:keepLines w:val="0"/>
        <w:pageBreakBefore w:val="0"/>
        <w:widowControl w:val="0"/>
        <w:kinsoku/>
        <w:wordWrap/>
        <w:overflowPunct/>
        <w:topLinePunct w:val="0"/>
        <w:autoSpaceDE/>
        <w:autoSpaceDN/>
        <w:bidi w:val="0"/>
        <w:adjustRightInd w:val="0"/>
        <w:snapToGrid w:val="0"/>
        <w:spacing w:after="0" w:line="360" w:lineRule="auto"/>
        <w:ind w:firstLine="3080" w:firstLineChars="1100"/>
        <w:jc w:val="both"/>
        <w:textAlignment w:val="auto"/>
        <w:rPr>
          <w:rFonts w:hint="eastAsia" w:ascii="宋体" w:hAnsi="宋体" w:eastAsia="宋体" w:cs="宋体"/>
          <w:sz w:val="28"/>
          <w:szCs w:val="28"/>
          <w:highlight w:val="none"/>
        </w:rPr>
      </w:pPr>
      <w:r>
        <w:rPr>
          <w:rFonts w:hint="eastAsia" w:ascii="宋体" w:hAnsi="宋体" w:cs="宋体"/>
          <w:sz w:val="28"/>
          <w:szCs w:val="28"/>
        </w:rPr>
        <w:t xml:space="preserve">  </w:t>
      </w: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p>
    <w:p w14:paraId="0DC2DA76">
      <w:pPr>
        <w:keepNext w:val="0"/>
        <w:keepLines w:val="0"/>
        <w:pageBreakBefore w:val="0"/>
        <w:widowControl w:val="0"/>
        <w:tabs>
          <w:tab w:val="left" w:pos="5940"/>
        </w:tabs>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63D1D714">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  月  日</w:t>
      </w:r>
    </w:p>
    <w:p w14:paraId="486143D0">
      <w:pPr>
        <w:spacing w:line="360" w:lineRule="auto"/>
        <w:ind w:firstLine="659" w:firstLineChars="200"/>
        <w:jc w:val="left"/>
        <w:rPr>
          <w:rFonts w:hint="eastAsia" w:ascii="宋体" w:hAnsi="宋体" w:cs="宋体"/>
          <w:b/>
          <w:bCs/>
          <w:spacing w:val="4"/>
          <w:sz w:val="32"/>
          <w:szCs w:val="32"/>
        </w:rPr>
        <w:sectPr>
          <w:headerReference r:id="rId7" w:type="default"/>
          <w:footerReference r:id="rId8" w:type="default"/>
          <w:pgSz w:w="11906" w:h="16838"/>
          <w:pgMar w:top="1701" w:right="1134" w:bottom="1587" w:left="1417" w:header="851" w:footer="992" w:gutter="0"/>
          <w:cols w:space="720" w:num="1"/>
          <w:docGrid w:type="lines" w:linePitch="312" w:charSpace="0"/>
        </w:sectPr>
      </w:pPr>
    </w:p>
    <w:p w14:paraId="0574ED87">
      <w:pPr>
        <w:autoSpaceDE w:val="0"/>
        <w:autoSpaceDN w:val="0"/>
        <w:adjustRightInd w:val="0"/>
        <w:spacing w:line="580" w:lineRule="exact"/>
        <w:jc w:val="center"/>
        <w:rPr>
          <w:rFonts w:hint="eastAsia" w:ascii="宋体" w:hAnsi="宋体" w:cs="宋体"/>
          <w:b/>
          <w:bCs/>
          <w:sz w:val="32"/>
          <w:szCs w:val="32"/>
        </w:rPr>
      </w:pPr>
      <w:r>
        <w:rPr>
          <w:rFonts w:hint="eastAsia" w:ascii="宋体" w:hAnsi="宋体" w:cs="宋体"/>
          <w:kern w:val="0"/>
          <w:sz w:val="24"/>
        </w:rPr>
        <w:t xml:space="preserve"> </w:t>
      </w:r>
      <w:r>
        <w:rPr>
          <w:rFonts w:hint="eastAsia" w:ascii="宋体" w:hAnsi="宋体" w:cs="宋体"/>
          <w:kern w:val="0"/>
          <w:sz w:val="32"/>
          <w:szCs w:val="32"/>
        </w:rPr>
        <w:t xml:space="preserve"> </w:t>
      </w:r>
      <w:r>
        <w:rPr>
          <w:rFonts w:hint="eastAsia" w:ascii="宋体" w:hAnsi="宋体" w:cs="宋体"/>
          <w:b/>
          <w:bCs/>
          <w:sz w:val="32"/>
          <w:szCs w:val="32"/>
        </w:rPr>
        <w:t>陕西燃气集团工程有限公司</w:t>
      </w:r>
    </w:p>
    <w:p w14:paraId="6251778D">
      <w:pPr>
        <w:autoSpaceDE w:val="0"/>
        <w:autoSpaceDN w:val="0"/>
        <w:adjustRightInd w:val="0"/>
        <w:spacing w:line="580" w:lineRule="exact"/>
        <w:jc w:val="center"/>
        <w:rPr>
          <w:rFonts w:hint="eastAsia" w:ascii="宋体" w:hAnsi="宋体" w:cs="宋体"/>
          <w:b/>
          <w:bCs/>
          <w:kern w:val="0"/>
          <w:sz w:val="30"/>
          <w:szCs w:val="30"/>
          <w:u w:val="single"/>
          <w:lang w:val="en-US" w:eastAsia="zh-CN"/>
        </w:rPr>
      </w:pPr>
      <w:r>
        <w:rPr>
          <w:rFonts w:hint="eastAsia" w:ascii="宋体" w:hAnsi="宋体" w:cs="宋体"/>
          <w:b/>
          <w:bCs/>
          <w:kern w:val="0"/>
          <w:sz w:val="30"/>
          <w:szCs w:val="30"/>
          <w:u w:val="single"/>
          <w:lang w:val="en-US" w:eastAsia="zh-CN"/>
        </w:rPr>
        <w:t>榆林汇海在榆济线佳县站新增上载项目及九丰储运在榆济线佳县站</w:t>
      </w:r>
    </w:p>
    <w:p w14:paraId="6F2EFDB8">
      <w:pPr>
        <w:autoSpaceDE w:val="0"/>
        <w:autoSpaceDN w:val="0"/>
        <w:adjustRightInd w:val="0"/>
        <w:spacing w:line="580" w:lineRule="exact"/>
        <w:jc w:val="center"/>
        <w:rPr>
          <w:rFonts w:hint="eastAsia" w:ascii="宋体" w:hAnsi="宋体" w:eastAsia="宋体" w:cs="宋体"/>
          <w:b/>
          <w:bCs/>
          <w:kern w:val="0"/>
          <w:sz w:val="30"/>
          <w:szCs w:val="30"/>
          <w:u w:val="single"/>
        </w:rPr>
      </w:pPr>
      <w:r>
        <w:rPr>
          <w:rFonts w:hint="eastAsia" w:ascii="宋体" w:hAnsi="宋体" w:cs="宋体"/>
          <w:b/>
          <w:bCs/>
          <w:kern w:val="0"/>
          <w:sz w:val="30"/>
          <w:szCs w:val="30"/>
          <w:u w:val="single"/>
          <w:lang w:val="en-US" w:eastAsia="zh-CN"/>
        </w:rPr>
        <w:t>新增上载项目安装劳务分包</w:t>
      </w:r>
      <w:r>
        <w:rPr>
          <w:rFonts w:hint="eastAsia" w:ascii="宋体" w:hAnsi="宋体" w:eastAsia="宋体" w:cs="宋体"/>
          <w:b/>
          <w:bCs/>
          <w:kern w:val="0"/>
          <w:sz w:val="30"/>
          <w:szCs w:val="30"/>
          <w:u w:val="single"/>
        </w:rPr>
        <w:t>工程</w:t>
      </w:r>
      <w:r>
        <w:rPr>
          <w:rFonts w:hint="eastAsia" w:ascii="宋体" w:hAnsi="宋体" w:cs="宋体"/>
          <w:b/>
          <w:bCs/>
          <w:kern w:val="0"/>
          <w:sz w:val="30"/>
          <w:szCs w:val="30"/>
          <w:u w:val="single"/>
          <w:lang w:val="en-US" w:eastAsia="zh-CN"/>
        </w:rPr>
        <w:t>量</w:t>
      </w:r>
      <w:r>
        <w:rPr>
          <w:rFonts w:hint="eastAsia" w:ascii="宋体" w:hAnsi="宋体" w:eastAsia="宋体" w:cs="宋体"/>
          <w:b/>
          <w:bCs/>
          <w:kern w:val="0"/>
          <w:sz w:val="30"/>
          <w:szCs w:val="30"/>
          <w:u w:val="single"/>
        </w:rPr>
        <w:t>清单</w:t>
      </w:r>
    </w:p>
    <w:tbl>
      <w:tblPr>
        <w:tblStyle w:val="12"/>
        <w:tblW w:w="1032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110"/>
        <w:gridCol w:w="3015"/>
        <w:gridCol w:w="1890"/>
        <w:gridCol w:w="660"/>
        <w:gridCol w:w="810"/>
        <w:gridCol w:w="795"/>
        <w:gridCol w:w="900"/>
        <w:gridCol w:w="435"/>
      </w:tblGrid>
      <w:tr w14:paraId="47CD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B0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3E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82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A9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工作内容</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70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A8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21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A9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16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EFE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0320"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1C7284B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九丰储运在榆济线佳县站新增上载项目</w:t>
            </w:r>
          </w:p>
        </w:tc>
      </w:tr>
      <w:tr w14:paraId="26744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602D5">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852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储运专业</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05E33">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6E4E8">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CCA54">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E19EB">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ED8EF">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EBBB5">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239AE">
            <w:pPr>
              <w:rPr>
                <w:rFonts w:hint="eastAsia" w:ascii="宋体" w:hAnsi="宋体" w:eastAsia="宋体" w:cs="宋体"/>
                <w:i w:val="0"/>
                <w:iCs w:val="0"/>
                <w:color w:val="000000"/>
                <w:sz w:val="21"/>
                <w:szCs w:val="21"/>
                <w:u w:val="none"/>
              </w:rPr>
            </w:pPr>
          </w:p>
        </w:tc>
      </w:tr>
      <w:tr w14:paraId="28374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941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362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绝缘接头Class600 8”</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496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1.材质:碳钢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A37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三通补强圈制作、安装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硬度测试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5B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31A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4271F">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36F08">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855A9">
            <w:pPr>
              <w:jc w:val="left"/>
              <w:rPr>
                <w:rFonts w:hint="eastAsia" w:ascii="宋体" w:hAnsi="宋体" w:eastAsia="宋体" w:cs="宋体"/>
                <w:i w:val="0"/>
                <w:iCs w:val="0"/>
                <w:color w:val="000000"/>
                <w:sz w:val="21"/>
                <w:szCs w:val="21"/>
                <w:u w:val="none"/>
              </w:rPr>
            </w:pPr>
          </w:p>
        </w:tc>
      </w:tr>
      <w:tr w14:paraId="1D82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1E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B0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限流孔板 Class600 2”</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F11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3.其他技术要求:详见设计文件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345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92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933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983F9">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3E841">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9650C">
            <w:pPr>
              <w:jc w:val="left"/>
              <w:rPr>
                <w:rFonts w:hint="eastAsia" w:ascii="宋体" w:hAnsi="宋体" w:eastAsia="宋体" w:cs="宋体"/>
                <w:i w:val="0"/>
                <w:iCs w:val="0"/>
                <w:color w:val="000000"/>
                <w:sz w:val="21"/>
                <w:szCs w:val="21"/>
                <w:u w:val="none"/>
              </w:rPr>
            </w:pPr>
          </w:p>
        </w:tc>
      </w:tr>
      <w:tr w14:paraId="49A7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4"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0F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1FA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气液联动焊接球阀 Class600 8”</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8C5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1.名称:气液联动焊接球阀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3.驱动方式:气液联动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5.连接形式:焊接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040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B8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C9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CD6C8">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168DD">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85182">
            <w:pPr>
              <w:jc w:val="left"/>
              <w:rPr>
                <w:rFonts w:hint="eastAsia" w:ascii="宋体" w:hAnsi="宋体" w:eastAsia="宋体" w:cs="宋体"/>
                <w:i w:val="0"/>
                <w:iCs w:val="0"/>
                <w:color w:val="000000"/>
                <w:sz w:val="21"/>
                <w:szCs w:val="21"/>
                <w:u w:val="none"/>
              </w:rPr>
            </w:pPr>
          </w:p>
        </w:tc>
      </w:tr>
      <w:tr w14:paraId="5911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7C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10D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电动钢法兰球阀Class600 8”</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394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3.驱动方式:电动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665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执行机构安装、调试，电机检查接线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A0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32E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039EB">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45C20">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B4A48">
            <w:pPr>
              <w:jc w:val="left"/>
              <w:rPr>
                <w:rFonts w:hint="eastAsia" w:ascii="宋体" w:hAnsi="宋体" w:eastAsia="宋体" w:cs="宋体"/>
                <w:i w:val="0"/>
                <w:iCs w:val="0"/>
                <w:color w:val="000000"/>
                <w:sz w:val="21"/>
                <w:szCs w:val="21"/>
                <w:u w:val="none"/>
              </w:rPr>
            </w:pPr>
          </w:p>
        </w:tc>
      </w:tr>
      <w:tr w14:paraId="3754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F6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1D8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电动钢法兰球阀Class600 3”</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EC1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3.驱动方式:电动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249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执行机构安装、调试，电机检查接线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CB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239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1C94E">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31556">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4F8A9">
            <w:pPr>
              <w:jc w:val="left"/>
              <w:rPr>
                <w:rFonts w:hint="eastAsia" w:ascii="宋体" w:hAnsi="宋体" w:eastAsia="宋体" w:cs="宋体"/>
                <w:i w:val="0"/>
                <w:iCs w:val="0"/>
                <w:color w:val="000000"/>
                <w:sz w:val="21"/>
                <w:szCs w:val="21"/>
                <w:u w:val="none"/>
              </w:rPr>
            </w:pPr>
          </w:p>
        </w:tc>
      </w:tr>
      <w:tr w14:paraId="75A2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45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71A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手动钢法兰球阀Class600 8”</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FF2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487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F8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370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D2389">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6CE27">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8C82A">
            <w:pPr>
              <w:rPr>
                <w:rFonts w:hint="eastAsia" w:ascii="宋体" w:hAnsi="宋体" w:eastAsia="宋体" w:cs="宋体"/>
                <w:i w:val="0"/>
                <w:iCs w:val="0"/>
                <w:color w:val="000000"/>
                <w:sz w:val="21"/>
                <w:szCs w:val="21"/>
                <w:u w:val="none"/>
              </w:rPr>
            </w:pPr>
          </w:p>
        </w:tc>
      </w:tr>
      <w:tr w14:paraId="1A98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65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0E1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手动焊接球阀Class600 3”</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F63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1.名称:手动焊接球阀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51A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22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70E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6CB9E">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D3109">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1ACB5">
            <w:pPr>
              <w:jc w:val="left"/>
              <w:rPr>
                <w:rFonts w:hint="eastAsia" w:ascii="宋体" w:hAnsi="宋体" w:eastAsia="宋体" w:cs="宋体"/>
                <w:i w:val="0"/>
                <w:iCs w:val="0"/>
                <w:color w:val="000000"/>
                <w:sz w:val="21"/>
                <w:szCs w:val="21"/>
                <w:u w:val="none"/>
              </w:rPr>
            </w:pPr>
          </w:p>
        </w:tc>
      </w:tr>
      <w:tr w14:paraId="7AA50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35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16A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手动钢法兰球阀Class600 3”</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444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CE2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4C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A8D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A909A">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32C9A">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624F6">
            <w:pPr>
              <w:jc w:val="left"/>
              <w:rPr>
                <w:rFonts w:hint="eastAsia" w:ascii="宋体" w:hAnsi="宋体" w:eastAsia="宋体" w:cs="宋体"/>
                <w:i w:val="0"/>
                <w:iCs w:val="0"/>
                <w:color w:val="000000"/>
                <w:sz w:val="21"/>
                <w:szCs w:val="21"/>
                <w:u w:val="none"/>
              </w:rPr>
            </w:pPr>
          </w:p>
        </w:tc>
      </w:tr>
      <w:tr w14:paraId="4F89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67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5CC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手动钢法兰球阀Class600 2”</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EF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D67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1A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C00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962A8">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23794">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395F4">
            <w:pPr>
              <w:jc w:val="left"/>
              <w:rPr>
                <w:rFonts w:hint="eastAsia" w:ascii="宋体" w:hAnsi="宋体" w:eastAsia="宋体" w:cs="宋体"/>
                <w:i w:val="0"/>
                <w:iCs w:val="0"/>
                <w:color w:val="000000"/>
                <w:sz w:val="21"/>
                <w:szCs w:val="21"/>
                <w:u w:val="none"/>
              </w:rPr>
            </w:pPr>
          </w:p>
        </w:tc>
      </w:tr>
      <w:tr w14:paraId="7906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D2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48D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手动钢法兰球阀Class600 1”</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CEE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246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07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365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477C2">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B6769">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023BF">
            <w:pPr>
              <w:jc w:val="left"/>
              <w:rPr>
                <w:rFonts w:hint="eastAsia" w:ascii="宋体" w:hAnsi="宋体" w:eastAsia="宋体" w:cs="宋体"/>
                <w:i w:val="0"/>
                <w:iCs w:val="0"/>
                <w:color w:val="000000"/>
                <w:sz w:val="21"/>
                <w:szCs w:val="21"/>
                <w:u w:val="none"/>
              </w:rPr>
            </w:pPr>
          </w:p>
        </w:tc>
      </w:tr>
      <w:tr w14:paraId="5AE8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14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198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节流截止放空阀Class600 3”</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53B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1.名称:节流截止放空阀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CB2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配套法兰安装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AA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807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65235">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FB2B5">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65CD1">
            <w:pPr>
              <w:jc w:val="left"/>
              <w:rPr>
                <w:rFonts w:hint="eastAsia" w:ascii="宋体" w:hAnsi="宋体" w:eastAsia="宋体" w:cs="宋体"/>
                <w:i w:val="0"/>
                <w:iCs w:val="0"/>
                <w:color w:val="000000"/>
                <w:sz w:val="21"/>
                <w:szCs w:val="21"/>
                <w:u w:val="none"/>
              </w:rPr>
            </w:pPr>
          </w:p>
        </w:tc>
      </w:tr>
      <w:tr w14:paraId="1686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AF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D46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节流截止放空阀Class600 2”</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B08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1.名称:节流截止放空阀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C82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2F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C6A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0FEFB">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13630">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BE90C">
            <w:pPr>
              <w:jc w:val="left"/>
              <w:rPr>
                <w:rFonts w:hint="eastAsia" w:ascii="宋体" w:hAnsi="宋体" w:eastAsia="宋体" w:cs="宋体"/>
                <w:i w:val="0"/>
                <w:iCs w:val="0"/>
                <w:color w:val="000000"/>
                <w:sz w:val="21"/>
                <w:szCs w:val="21"/>
                <w:u w:val="none"/>
              </w:rPr>
            </w:pPr>
          </w:p>
        </w:tc>
      </w:tr>
      <w:tr w14:paraId="7537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02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D09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节流截止放空阀Class600 1”</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BC2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1.名称:节流截止放空阀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DFE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9E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9DB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35434">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5FBD8">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A0D47">
            <w:pPr>
              <w:jc w:val="left"/>
              <w:rPr>
                <w:rFonts w:hint="eastAsia" w:ascii="宋体" w:hAnsi="宋体" w:eastAsia="宋体" w:cs="宋体"/>
                <w:i w:val="0"/>
                <w:iCs w:val="0"/>
                <w:color w:val="000000"/>
                <w:sz w:val="21"/>
                <w:szCs w:val="21"/>
                <w:u w:val="none"/>
              </w:rPr>
            </w:pPr>
          </w:p>
        </w:tc>
      </w:tr>
      <w:tr w14:paraId="4186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7B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F52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轴流式止回阀Class600 2”</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20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1.名称:轴流式止回阀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50B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E5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9A6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BBBF6">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392A8">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DE7AC">
            <w:pPr>
              <w:jc w:val="left"/>
              <w:rPr>
                <w:rFonts w:hint="eastAsia" w:ascii="宋体" w:hAnsi="宋体" w:eastAsia="宋体" w:cs="宋体"/>
                <w:i w:val="0"/>
                <w:iCs w:val="0"/>
                <w:color w:val="000000"/>
                <w:sz w:val="21"/>
                <w:szCs w:val="21"/>
                <w:u w:val="none"/>
              </w:rPr>
            </w:pPr>
          </w:p>
        </w:tc>
      </w:tr>
      <w:tr w14:paraId="49B1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B4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3EFD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D156A8">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A2DBDB">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3BEC23">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0D2D39">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8222F">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AE7E8">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8CBD6">
            <w:pPr>
              <w:jc w:val="left"/>
              <w:rPr>
                <w:rFonts w:hint="eastAsia" w:ascii="宋体" w:hAnsi="宋体" w:eastAsia="宋体" w:cs="宋体"/>
                <w:i w:val="0"/>
                <w:iCs w:val="0"/>
                <w:color w:val="000000"/>
                <w:sz w:val="21"/>
                <w:szCs w:val="21"/>
                <w:u w:val="none"/>
              </w:rPr>
            </w:pPr>
          </w:p>
        </w:tc>
      </w:tr>
      <w:tr w14:paraId="03822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D2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7E9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Φ219.1×12.5</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055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1.材质:L245N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2.规格:Φ219.1×12.5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5.压力试验、系统吹扫及冲洗的设计要求:详见设计文件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6.安装区域:佳县分输清管站工艺区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7.其他技术要求:详见设计文件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616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管件、法兰等安装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支吊架制作、安装及除锈刷漆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8C0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68F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B472B">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DA91F">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79102">
            <w:pPr>
              <w:jc w:val="left"/>
              <w:rPr>
                <w:rFonts w:hint="eastAsia" w:ascii="宋体" w:hAnsi="宋体" w:eastAsia="宋体" w:cs="宋体"/>
                <w:i w:val="0"/>
                <w:iCs w:val="0"/>
                <w:color w:val="000000"/>
                <w:sz w:val="21"/>
                <w:szCs w:val="21"/>
                <w:u w:val="none"/>
              </w:rPr>
            </w:pPr>
          </w:p>
        </w:tc>
      </w:tr>
      <w:tr w14:paraId="542C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5B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67C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Φ88.9×5</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19D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1.材质:L245N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2.规格:Φ88.9×5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5.压力试验、系统吹扫及冲洗的设计要求:详见设计文件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6.安装区域:佳县分输清管站工艺区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7.其他技术要求:详见设计文件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A9F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管件、法兰等安装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支吊架制作、安装及除锈刷漆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E7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AC9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E294F">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EBB5C">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F0799">
            <w:pPr>
              <w:jc w:val="left"/>
              <w:rPr>
                <w:rFonts w:hint="eastAsia" w:ascii="宋体" w:hAnsi="宋体" w:eastAsia="宋体" w:cs="宋体"/>
                <w:i w:val="0"/>
                <w:iCs w:val="0"/>
                <w:color w:val="000000"/>
                <w:sz w:val="21"/>
                <w:szCs w:val="21"/>
                <w:u w:val="none"/>
              </w:rPr>
            </w:pPr>
          </w:p>
        </w:tc>
      </w:tr>
      <w:tr w14:paraId="4AF0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BA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533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Φ60.3×5</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1FB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1.材质:L245N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2.规格:Φ60.3×5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5.压力试验、系统吹扫及冲洗的设计要求:详见设计文件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6.安装区域:佳县分输清管站工艺区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7.其他技术要求:详见设计文件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53D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管件、法兰等安装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支吊架制作、安装及除锈刷漆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B2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674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0E158">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9D947">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35E18">
            <w:pPr>
              <w:jc w:val="left"/>
              <w:rPr>
                <w:rFonts w:hint="eastAsia" w:ascii="宋体" w:hAnsi="宋体" w:eastAsia="宋体" w:cs="宋体"/>
                <w:i w:val="0"/>
                <w:iCs w:val="0"/>
                <w:color w:val="000000"/>
                <w:sz w:val="21"/>
                <w:szCs w:val="21"/>
                <w:u w:val="none"/>
              </w:rPr>
            </w:pPr>
          </w:p>
        </w:tc>
      </w:tr>
      <w:tr w14:paraId="39E1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31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DFD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Φ33.7×5</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778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1.材质:L245N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2.规格:Φ33.7×5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5.压力试验、系统吹扫及冲洗的设计要求:详见设计文件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6.安装区域:佳县分输清管站工艺区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7.其他技术要求:详见设计文件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DDE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管件、法兰等安装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支吊架制作、安装及除锈刷漆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59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33E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99BB7">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12BE1">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18D09">
            <w:pPr>
              <w:jc w:val="left"/>
              <w:rPr>
                <w:rFonts w:hint="eastAsia" w:ascii="宋体" w:hAnsi="宋体" w:eastAsia="宋体" w:cs="宋体"/>
                <w:i w:val="0"/>
                <w:iCs w:val="0"/>
                <w:color w:val="000000"/>
                <w:sz w:val="21"/>
                <w:szCs w:val="21"/>
                <w:u w:val="none"/>
              </w:rPr>
            </w:pPr>
          </w:p>
        </w:tc>
      </w:tr>
      <w:tr w14:paraId="243E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C9AA4">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nil"/>
            </w:tcBorders>
            <w:shd w:val="clear" w:color="FFFFFF" w:fill="FFFFFF"/>
            <w:noWrap/>
            <w:vAlign w:val="center"/>
          </w:tcPr>
          <w:p w14:paraId="2E13F5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w:t>
            </w:r>
          </w:p>
        </w:tc>
        <w:tc>
          <w:tcPr>
            <w:tcW w:w="3015" w:type="dxa"/>
            <w:tcBorders>
              <w:top w:val="single" w:color="000000" w:sz="4" w:space="0"/>
              <w:left w:val="nil"/>
              <w:bottom w:val="single" w:color="000000" w:sz="4" w:space="0"/>
              <w:right w:val="nil"/>
            </w:tcBorders>
            <w:shd w:val="clear" w:color="FFFFFF" w:fill="FFFFFF"/>
            <w:noWrap/>
            <w:vAlign w:val="center"/>
          </w:tcPr>
          <w:p w14:paraId="1C9ADF99">
            <w:pPr>
              <w:rPr>
                <w:rFonts w:hint="eastAsia" w:ascii="宋体" w:hAnsi="宋体" w:eastAsia="宋体" w:cs="宋体"/>
                <w:i w:val="0"/>
                <w:iCs w:val="0"/>
                <w:color w:val="000000"/>
                <w:sz w:val="21"/>
                <w:szCs w:val="21"/>
                <w:u w:val="none"/>
              </w:rPr>
            </w:pPr>
          </w:p>
        </w:tc>
        <w:tc>
          <w:tcPr>
            <w:tcW w:w="1890" w:type="dxa"/>
            <w:tcBorders>
              <w:top w:val="single" w:color="000000" w:sz="4" w:space="0"/>
              <w:left w:val="nil"/>
              <w:bottom w:val="single" w:color="000000" w:sz="4" w:space="0"/>
              <w:right w:val="nil"/>
            </w:tcBorders>
            <w:shd w:val="clear" w:color="FFFFFF" w:fill="FFFFFF"/>
            <w:noWrap/>
            <w:vAlign w:val="center"/>
          </w:tcPr>
          <w:p w14:paraId="74DF6D49">
            <w:pPr>
              <w:rPr>
                <w:rFonts w:hint="eastAsia" w:ascii="宋体" w:hAnsi="宋体" w:eastAsia="宋体" w:cs="宋体"/>
                <w:i w:val="0"/>
                <w:iCs w:val="0"/>
                <w:color w:val="000000"/>
                <w:sz w:val="21"/>
                <w:szCs w:val="21"/>
                <w:u w:val="none"/>
              </w:rPr>
            </w:pPr>
          </w:p>
        </w:tc>
        <w:tc>
          <w:tcPr>
            <w:tcW w:w="660" w:type="dxa"/>
            <w:tcBorders>
              <w:top w:val="single" w:color="000000" w:sz="4" w:space="0"/>
              <w:left w:val="nil"/>
              <w:bottom w:val="single" w:color="000000" w:sz="4" w:space="0"/>
              <w:right w:val="nil"/>
            </w:tcBorders>
            <w:shd w:val="clear" w:color="FFFFFF" w:fill="FFFFFF"/>
            <w:noWrap/>
            <w:vAlign w:val="center"/>
          </w:tcPr>
          <w:p w14:paraId="50E5A505">
            <w:pPr>
              <w:rPr>
                <w:rFonts w:hint="eastAsia" w:ascii="宋体" w:hAnsi="宋体" w:eastAsia="宋体" w:cs="宋体"/>
                <w:i w:val="0"/>
                <w:iCs w:val="0"/>
                <w:color w:val="000000"/>
                <w:sz w:val="21"/>
                <w:szCs w:val="21"/>
                <w:u w:val="none"/>
              </w:rPr>
            </w:pPr>
          </w:p>
        </w:tc>
        <w:tc>
          <w:tcPr>
            <w:tcW w:w="810" w:type="dxa"/>
            <w:tcBorders>
              <w:top w:val="single" w:color="000000" w:sz="4" w:space="0"/>
              <w:left w:val="nil"/>
              <w:bottom w:val="single" w:color="000000" w:sz="4" w:space="0"/>
              <w:right w:val="nil"/>
            </w:tcBorders>
            <w:shd w:val="clear" w:color="FFFFFF" w:fill="FFFFFF"/>
            <w:noWrap/>
            <w:vAlign w:val="center"/>
          </w:tcPr>
          <w:p w14:paraId="672877E6">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45476">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85525">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5C21A">
            <w:pPr>
              <w:jc w:val="left"/>
              <w:rPr>
                <w:rFonts w:hint="eastAsia" w:ascii="宋体" w:hAnsi="宋体" w:eastAsia="宋体" w:cs="宋体"/>
                <w:i w:val="0"/>
                <w:iCs w:val="0"/>
                <w:color w:val="000000"/>
                <w:sz w:val="21"/>
                <w:szCs w:val="21"/>
                <w:u w:val="none"/>
              </w:rPr>
            </w:pPr>
          </w:p>
        </w:tc>
      </w:tr>
      <w:tr w14:paraId="2F59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DE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04F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地上管道、附属设施防腐</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6E1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1.除锈:Sa2.5级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2.底层:环氧富锌底漆2道（60μm）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3.中间层:环氧云铁中间漆2 道（160μm）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4.面层:氟碳面漆2 道（100μm）</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643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调配、涂刷或喷涂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裸露法兰、螺栓螺帽防腐防水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EB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4A6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42969">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36537">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CDE16">
            <w:pPr>
              <w:jc w:val="left"/>
              <w:rPr>
                <w:rFonts w:hint="eastAsia" w:ascii="宋体" w:hAnsi="宋体" w:eastAsia="宋体" w:cs="宋体"/>
                <w:i w:val="0"/>
                <w:iCs w:val="0"/>
                <w:color w:val="000000"/>
                <w:sz w:val="21"/>
                <w:szCs w:val="21"/>
                <w:u w:val="none"/>
              </w:rPr>
            </w:pPr>
          </w:p>
        </w:tc>
      </w:tr>
      <w:tr w14:paraId="05DA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05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47E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地下管道防腐(D219.1 3PE)</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E53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1.除锈:Sa2.5级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2.防腐等级:加强级3PE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3.补口方式:无溶剂液体环氧涂料+聚乙烯热收缩补口带</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1A9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除锈、3PE加强级防腐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补口防腐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FC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331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FEF68">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0BB5E">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F6ECD">
            <w:pPr>
              <w:jc w:val="left"/>
              <w:rPr>
                <w:rFonts w:hint="eastAsia" w:ascii="宋体" w:hAnsi="宋体" w:eastAsia="宋体" w:cs="宋体"/>
                <w:i w:val="0"/>
                <w:iCs w:val="0"/>
                <w:color w:val="000000"/>
                <w:sz w:val="21"/>
                <w:szCs w:val="21"/>
                <w:u w:val="none"/>
              </w:rPr>
            </w:pPr>
          </w:p>
        </w:tc>
      </w:tr>
      <w:tr w14:paraId="0F23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CA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139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地下管道防腐</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23E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1.除锈:Sa2.5级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2.底漆:无溶剂液态环氧液态环氧涂层厚度≥600μm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3.聚丙烯防腐胶带:防腐胶带厚度≥1.1mm，50%～55%搭接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4.补口补伤:与管道本体防腐结构一致</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73D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缠绕胶带、涂防腐膏、缠绕保护带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58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911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18.57</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F99FE">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BE78E">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0BBE4">
            <w:pPr>
              <w:jc w:val="left"/>
              <w:rPr>
                <w:rFonts w:hint="eastAsia" w:ascii="宋体" w:hAnsi="宋体" w:eastAsia="宋体" w:cs="宋体"/>
                <w:i w:val="0"/>
                <w:iCs w:val="0"/>
                <w:color w:val="000000"/>
                <w:sz w:val="21"/>
                <w:szCs w:val="21"/>
                <w:u w:val="none"/>
              </w:rPr>
            </w:pPr>
          </w:p>
        </w:tc>
      </w:tr>
      <w:tr w14:paraId="5FDC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0F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23C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地下异性管件、构件防腐</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F3A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1.除锈:Sa2.5级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2.粘弹体防腐胶带、粘弹体防腐膏:粘弹体防腐带厚度≥1.8mm，带宽100mm，带间搭接≥20mm，粘弹体防腐胶带与两侧管道的防腐层搭接不小于100mm；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3.聚丙烯外保护带:聚丙烯胶粘带厚度为1.1mm，带宽100mm，带间搭接50%~55%，聚丙烯胶粘带缠绕完成后应超出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粘弹体胶带两侧边缘各不小于100mm。</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D10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缠绕胶带、涂防腐膏、缠绕保护带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7B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2EE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8.27</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D68BD">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8C231">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A335A">
            <w:pPr>
              <w:jc w:val="left"/>
              <w:rPr>
                <w:rFonts w:hint="eastAsia" w:ascii="宋体" w:hAnsi="宋体" w:eastAsia="宋体" w:cs="宋体"/>
                <w:i w:val="0"/>
                <w:iCs w:val="0"/>
                <w:color w:val="000000"/>
                <w:sz w:val="21"/>
                <w:szCs w:val="21"/>
                <w:u w:val="none"/>
              </w:rPr>
            </w:pPr>
          </w:p>
        </w:tc>
      </w:tr>
      <w:tr w14:paraId="7A09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C6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153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出入地段管道外防腐</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48B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1.除锈:Sa2.5级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2.防腐涂料:无溶剂液体环氧（600μm）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3.聚丙烯胶带:聚丙烯胶粘带厚度为1.1mm，带宽100mm，带间搭接50%~55%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4.紫外线铝箔胶带:符合设计要求</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C8D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缠绕胶带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F4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C1F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8CEB6">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ACB3D">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EC1B6">
            <w:pPr>
              <w:jc w:val="left"/>
              <w:rPr>
                <w:rFonts w:hint="eastAsia" w:ascii="宋体" w:hAnsi="宋体" w:eastAsia="宋体" w:cs="宋体"/>
                <w:i w:val="0"/>
                <w:iCs w:val="0"/>
                <w:color w:val="000000"/>
                <w:sz w:val="21"/>
                <w:szCs w:val="21"/>
                <w:u w:val="none"/>
              </w:rPr>
            </w:pPr>
          </w:p>
        </w:tc>
      </w:tr>
      <w:tr w14:paraId="1FF65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19B41">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nil"/>
            </w:tcBorders>
            <w:shd w:val="clear" w:color="FFFFFF" w:fill="FFFFFF"/>
            <w:noWrap/>
            <w:vAlign w:val="center"/>
          </w:tcPr>
          <w:p w14:paraId="1785FC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3015" w:type="dxa"/>
            <w:tcBorders>
              <w:top w:val="single" w:color="000000" w:sz="4" w:space="0"/>
              <w:left w:val="nil"/>
              <w:bottom w:val="single" w:color="000000" w:sz="4" w:space="0"/>
              <w:right w:val="nil"/>
            </w:tcBorders>
            <w:shd w:val="clear" w:color="FFFFFF" w:fill="FFFFFF"/>
            <w:noWrap/>
            <w:vAlign w:val="center"/>
          </w:tcPr>
          <w:p w14:paraId="738664A0">
            <w:pPr>
              <w:rPr>
                <w:rFonts w:hint="eastAsia" w:ascii="宋体" w:hAnsi="宋体" w:eastAsia="宋体" w:cs="宋体"/>
                <w:i w:val="0"/>
                <w:iCs w:val="0"/>
                <w:color w:val="000000"/>
                <w:sz w:val="21"/>
                <w:szCs w:val="21"/>
                <w:u w:val="none"/>
              </w:rPr>
            </w:pPr>
          </w:p>
        </w:tc>
        <w:tc>
          <w:tcPr>
            <w:tcW w:w="1890" w:type="dxa"/>
            <w:tcBorders>
              <w:top w:val="single" w:color="000000" w:sz="4" w:space="0"/>
              <w:left w:val="nil"/>
              <w:bottom w:val="single" w:color="000000" w:sz="4" w:space="0"/>
              <w:right w:val="nil"/>
            </w:tcBorders>
            <w:shd w:val="clear" w:color="FFFFFF" w:fill="FFFFFF"/>
            <w:noWrap/>
            <w:vAlign w:val="center"/>
          </w:tcPr>
          <w:p w14:paraId="371AB5E6">
            <w:pPr>
              <w:rPr>
                <w:rFonts w:hint="eastAsia" w:ascii="宋体" w:hAnsi="宋体" w:eastAsia="宋体" w:cs="宋体"/>
                <w:i w:val="0"/>
                <w:iCs w:val="0"/>
                <w:color w:val="000000"/>
                <w:sz w:val="21"/>
                <w:szCs w:val="21"/>
                <w:u w:val="none"/>
              </w:rPr>
            </w:pPr>
          </w:p>
        </w:tc>
        <w:tc>
          <w:tcPr>
            <w:tcW w:w="660" w:type="dxa"/>
            <w:tcBorders>
              <w:top w:val="single" w:color="000000" w:sz="4" w:space="0"/>
              <w:left w:val="nil"/>
              <w:bottom w:val="single" w:color="000000" w:sz="4" w:space="0"/>
              <w:right w:val="nil"/>
            </w:tcBorders>
            <w:shd w:val="clear" w:color="FFFFFF" w:fill="FFFFFF"/>
            <w:noWrap/>
            <w:vAlign w:val="center"/>
          </w:tcPr>
          <w:p w14:paraId="342AD32C">
            <w:pPr>
              <w:rPr>
                <w:rFonts w:hint="eastAsia" w:ascii="宋体" w:hAnsi="宋体" w:eastAsia="宋体" w:cs="宋体"/>
                <w:i w:val="0"/>
                <w:iCs w:val="0"/>
                <w:color w:val="000000"/>
                <w:sz w:val="21"/>
                <w:szCs w:val="21"/>
                <w:u w:val="none"/>
              </w:rPr>
            </w:pPr>
          </w:p>
        </w:tc>
        <w:tc>
          <w:tcPr>
            <w:tcW w:w="810" w:type="dxa"/>
            <w:tcBorders>
              <w:top w:val="single" w:color="000000" w:sz="4" w:space="0"/>
              <w:left w:val="nil"/>
              <w:bottom w:val="single" w:color="000000" w:sz="4" w:space="0"/>
              <w:right w:val="nil"/>
            </w:tcBorders>
            <w:shd w:val="clear" w:color="FFFFFF" w:fill="FFFFFF"/>
            <w:noWrap/>
            <w:vAlign w:val="center"/>
          </w:tcPr>
          <w:p w14:paraId="66285114">
            <w:pPr>
              <w:jc w:val="cente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8A1C0">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63BED">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579E8">
            <w:pPr>
              <w:jc w:val="left"/>
              <w:rPr>
                <w:rFonts w:hint="eastAsia" w:ascii="宋体" w:hAnsi="宋体" w:eastAsia="宋体" w:cs="宋体"/>
                <w:i w:val="0"/>
                <w:iCs w:val="0"/>
                <w:color w:val="000000"/>
                <w:sz w:val="21"/>
                <w:szCs w:val="21"/>
                <w:u w:val="none"/>
              </w:rPr>
            </w:pPr>
          </w:p>
        </w:tc>
      </w:tr>
      <w:tr w14:paraId="7D2C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38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B5C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动火安全措施项目 特级动火 气管道</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46B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1.动火位置:佳县分输清管站工艺区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2.是否带压:不带压</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48F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施工准备、一次部件及仪表的除垢清洗、维护、测试、安全措施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97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班次</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D3F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1E1F7">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38A53">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5DF66">
            <w:pPr>
              <w:jc w:val="left"/>
              <w:rPr>
                <w:rFonts w:hint="eastAsia" w:ascii="宋体" w:hAnsi="宋体" w:eastAsia="宋体" w:cs="宋体"/>
                <w:i w:val="0"/>
                <w:iCs w:val="0"/>
                <w:color w:val="000000"/>
                <w:sz w:val="21"/>
                <w:szCs w:val="21"/>
                <w:u w:val="none"/>
              </w:rPr>
            </w:pPr>
          </w:p>
        </w:tc>
      </w:tr>
      <w:tr w14:paraId="76EF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10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F17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动火安全措施项目 一级动火 气管道</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AB8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1.动火位置:佳县分输清管站工艺区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2.是否带压:不带压</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9F6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施工准备、一次部件及仪表的除垢清洗、维护、测试、安全措施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E2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班次</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924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A00AC">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F7A7B">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D35F2">
            <w:pPr>
              <w:jc w:val="left"/>
              <w:rPr>
                <w:rFonts w:hint="eastAsia" w:ascii="宋体" w:hAnsi="宋体" w:eastAsia="宋体" w:cs="宋体"/>
                <w:i w:val="0"/>
                <w:iCs w:val="0"/>
                <w:color w:val="000000"/>
                <w:sz w:val="21"/>
                <w:szCs w:val="21"/>
                <w:u w:val="none"/>
              </w:rPr>
            </w:pPr>
          </w:p>
        </w:tc>
      </w:tr>
      <w:tr w14:paraId="56B6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CE22E">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nil"/>
            </w:tcBorders>
            <w:shd w:val="clear" w:color="FFFFFF" w:fill="FFFFFF"/>
            <w:noWrap/>
            <w:vAlign w:val="center"/>
          </w:tcPr>
          <w:p w14:paraId="094DD3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阴保专业</w:t>
            </w:r>
          </w:p>
        </w:tc>
        <w:tc>
          <w:tcPr>
            <w:tcW w:w="3015" w:type="dxa"/>
            <w:tcBorders>
              <w:top w:val="single" w:color="000000" w:sz="4" w:space="0"/>
              <w:left w:val="nil"/>
              <w:bottom w:val="single" w:color="000000" w:sz="4" w:space="0"/>
              <w:right w:val="nil"/>
            </w:tcBorders>
            <w:shd w:val="clear" w:color="FFFFFF" w:fill="FFFFFF"/>
            <w:noWrap/>
            <w:vAlign w:val="center"/>
          </w:tcPr>
          <w:p w14:paraId="17BE3689">
            <w:pPr>
              <w:rPr>
                <w:rFonts w:hint="eastAsia" w:ascii="宋体" w:hAnsi="宋体" w:eastAsia="宋体" w:cs="宋体"/>
                <w:i w:val="0"/>
                <w:iCs w:val="0"/>
                <w:color w:val="000000"/>
                <w:sz w:val="21"/>
                <w:szCs w:val="21"/>
                <w:u w:val="none"/>
              </w:rPr>
            </w:pPr>
          </w:p>
        </w:tc>
        <w:tc>
          <w:tcPr>
            <w:tcW w:w="1890" w:type="dxa"/>
            <w:tcBorders>
              <w:top w:val="single" w:color="000000" w:sz="4" w:space="0"/>
              <w:left w:val="nil"/>
              <w:bottom w:val="single" w:color="000000" w:sz="4" w:space="0"/>
              <w:right w:val="nil"/>
            </w:tcBorders>
            <w:shd w:val="clear" w:color="FFFFFF" w:fill="FFFFFF"/>
            <w:noWrap/>
            <w:vAlign w:val="center"/>
          </w:tcPr>
          <w:p w14:paraId="23583305">
            <w:pPr>
              <w:rPr>
                <w:rFonts w:hint="eastAsia" w:ascii="宋体" w:hAnsi="宋体" w:eastAsia="宋体" w:cs="宋体"/>
                <w:i w:val="0"/>
                <w:iCs w:val="0"/>
                <w:color w:val="000000"/>
                <w:sz w:val="21"/>
                <w:szCs w:val="21"/>
                <w:u w:val="none"/>
              </w:rPr>
            </w:pPr>
          </w:p>
        </w:tc>
        <w:tc>
          <w:tcPr>
            <w:tcW w:w="660" w:type="dxa"/>
            <w:tcBorders>
              <w:top w:val="single" w:color="000000" w:sz="4" w:space="0"/>
              <w:left w:val="nil"/>
              <w:bottom w:val="single" w:color="000000" w:sz="4" w:space="0"/>
              <w:right w:val="nil"/>
            </w:tcBorders>
            <w:shd w:val="clear" w:color="FFFFFF" w:fill="FFFFFF"/>
            <w:noWrap/>
            <w:vAlign w:val="center"/>
          </w:tcPr>
          <w:p w14:paraId="4F696C8A">
            <w:pPr>
              <w:rPr>
                <w:rFonts w:hint="eastAsia" w:ascii="宋体" w:hAnsi="宋体" w:eastAsia="宋体" w:cs="宋体"/>
                <w:i w:val="0"/>
                <w:iCs w:val="0"/>
                <w:color w:val="000000"/>
                <w:sz w:val="21"/>
                <w:szCs w:val="21"/>
                <w:u w:val="none"/>
              </w:rPr>
            </w:pPr>
          </w:p>
        </w:tc>
        <w:tc>
          <w:tcPr>
            <w:tcW w:w="810" w:type="dxa"/>
            <w:tcBorders>
              <w:top w:val="single" w:color="000000" w:sz="4" w:space="0"/>
              <w:left w:val="nil"/>
              <w:bottom w:val="single" w:color="000000" w:sz="4" w:space="0"/>
              <w:right w:val="nil"/>
            </w:tcBorders>
            <w:shd w:val="clear" w:color="FFFFFF" w:fill="FFFFFF"/>
            <w:noWrap/>
            <w:vAlign w:val="center"/>
          </w:tcPr>
          <w:p w14:paraId="17C1DCCD">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329E6">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EBF7E">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18C73">
            <w:pPr>
              <w:jc w:val="left"/>
              <w:rPr>
                <w:rFonts w:hint="eastAsia" w:ascii="宋体" w:hAnsi="宋体" w:eastAsia="宋体" w:cs="宋体"/>
                <w:i w:val="0"/>
                <w:iCs w:val="0"/>
                <w:color w:val="000000"/>
                <w:sz w:val="21"/>
                <w:szCs w:val="21"/>
                <w:u w:val="none"/>
              </w:rPr>
            </w:pPr>
          </w:p>
        </w:tc>
      </w:tr>
      <w:tr w14:paraId="7B79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28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1D1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镁合金牺牲阳极</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CCA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1.名称:镁合金牺牲阳极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2.类型:22kg/支 配套填包料和 5m 引线</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B97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表面处理、焊接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配制填料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填料装袋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焊点防腐绝缘</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9C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9F3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6B6EC">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4D650">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7083E">
            <w:pPr>
              <w:jc w:val="left"/>
              <w:rPr>
                <w:rFonts w:hint="eastAsia" w:ascii="宋体" w:hAnsi="宋体" w:eastAsia="宋体" w:cs="宋体"/>
                <w:i w:val="0"/>
                <w:iCs w:val="0"/>
                <w:color w:val="000000"/>
                <w:sz w:val="21"/>
                <w:szCs w:val="21"/>
                <w:u w:val="none"/>
              </w:rPr>
            </w:pPr>
          </w:p>
        </w:tc>
      </w:tr>
      <w:tr w14:paraId="10C43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B1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385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CB0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1.名称:防爆接线箱</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216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基础型钢制作、安装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柜内母线安装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穿通板及穿墙套管制作、安装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1D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EF1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F2B7B">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C80B1">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D299A">
            <w:pPr>
              <w:jc w:val="left"/>
              <w:rPr>
                <w:rFonts w:hint="eastAsia" w:ascii="宋体" w:hAnsi="宋体" w:eastAsia="宋体" w:cs="宋体"/>
                <w:i w:val="0"/>
                <w:iCs w:val="0"/>
                <w:color w:val="000000"/>
                <w:sz w:val="21"/>
                <w:szCs w:val="21"/>
                <w:u w:val="none"/>
              </w:rPr>
            </w:pPr>
          </w:p>
        </w:tc>
      </w:tr>
      <w:tr w14:paraId="421B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18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A87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阴极保护电缆敷设</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C78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2.型号、规格:VV 22 -0.6/1KV 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784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电缆沟挖填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电缆沟铺沙盖砖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电缆连接及焊点防腐密封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电缆标志桩埋设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76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DDA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6A66F">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D1F2E">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BCF73">
            <w:pPr>
              <w:jc w:val="left"/>
              <w:rPr>
                <w:rFonts w:hint="eastAsia" w:ascii="宋体" w:hAnsi="宋体" w:eastAsia="宋体" w:cs="宋体"/>
                <w:i w:val="0"/>
                <w:iCs w:val="0"/>
                <w:color w:val="000000"/>
                <w:sz w:val="21"/>
                <w:szCs w:val="21"/>
                <w:u w:val="none"/>
              </w:rPr>
            </w:pPr>
          </w:p>
        </w:tc>
      </w:tr>
      <w:tr w14:paraId="07B9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D0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543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阴极保护电缆敷设</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FAA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2.型号、规格:VV 22 -0.6/1KV 1×25mm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708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电缆沟挖填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电缆沟铺沙盖砖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电缆连接及焊点防腐密封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电缆标志桩埋设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62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2E6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32594">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C32D0">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F5A0E">
            <w:pPr>
              <w:jc w:val="left"/>
              <w:rPr>
                <w:rFonts w:hint="eastAsia" w:ascii="宋体" w:hAnsi="宋体" w:eastAsia="宋体" w:cs="宋体"/>
                <w:i w:val="0"/>
                <w:iCs w:val="0"/>
                <w:color w:val="000000"/>
                <w:sz w:val="21"/>
                <w:szCs w:val="21"/>
                <w:u w:val="none"/>
              </w:rPr>
            </w:pPr>
          </w:p>
        </w:tc>
      </w:tr>
      <w:tr w14:paraId="19FF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08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906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长效参比电极</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A90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1.名称:预包装长效硫酸铜参比电极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2.型号、规格:带 4m 引线 填包料</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3A0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参电极填装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接线</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3D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F15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30EF7">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EB25A">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E0C13">
            <w:pPr>
              <w:jc w:val="left"/>
              <w:rPr>
                <w:rFonts w:hint="eastAsia" w:ascii="宋体" w:hAnsi="宋体" w:eastAsia="宋体" w:cs="宋体"/>
                <w:i w:val="0"/>
                <w:iCs w:val="0"/>
                <w:color w:val="000000"/>
                <w:sz w:val="21"/>
                <w:szCs w:val="21"/>
                <w:u w:val="none"/>
              </w:rPr>
            </w:pPr>
          </w:p>
        </w:tc>
      </w:tr>
      <w:tr w14:paraId="4CE86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FF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038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保护装置安装</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1A3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1.名称:火花间隙</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43C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开箱检查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焊点防腐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87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867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461AD">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167B2">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233E0">
            <w:pPr>
              <w:jc w:val="left"/>
              <w:rPr>
                <w:rFonts w:hint="eastAsia" w:ascii="宋体" w:hAnsi="宋体" w:eastAsia="宋体" w:cs="宋体"/>
                <w:i w:val="0"/>
                <w:iCs w:val="0"/>
                <w:color w:val="000000"/>
                <w:sz w:val="21"/>
                <w:szCs w:val="21"/>
                <w:u w:val="none"/>
              </w:rPr>
            </w:pPr>
          </w:p>
        </w:tc>
      </w:tr>
      <w:tr w14:paraId="6F15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F6B22">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2DA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电气专业</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3E1F6">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9C7BA">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7A859">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CA2F0">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3D081">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EFF6C">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A68EB">
            <w:pPr>
              <w:jc w:val="center"/>
              <w:rPr>
                <w:rFonts w:hint="eastAsia" w:ascii="宋体" w:hAnsi="宋体" w:eastAsia="宋体" w:cs="宋体"/>
                <w:b/>
                <w:bCs/>
                <w:i w:val="0"/>
                <w:iCs w:val="0"/>
                <w:color w:val="000000"/>
                <w:sz w:val="21"/>
                <w:szCs w:val="21"/>
                <w:u w:val="none"/>
              </w:rPr>
            </w:pPr>
          </w:p>
        </w:tc>
      </w:tr>
      <w:tr w14:paraId="391E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FD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6CA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柴油发电机</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8BA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1.名称:柴油发电机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2.规格:100kW，自带 8h 油箱</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65747">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97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E42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FF2B5">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E6A62">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641AB">
            <w:pPr>
              <w:jc w:val="center"/>
              <w:rPr>
                <w:rFonts w:hint="eastAsia" w:ascii="宋体" w:hAnsi="宋体" w:eastAsia="宋体" w:cs="宋体"/>
                <w:b/>
                <w:bCs/>
                <w:i w:val="0"/>
                <w:iCs w:val="0"/>
                <w:color w:val="000000"/>
                <w:sz w:val="21"/>
                <w:szCs w:val="21"/>
                <w:u w:val="none"/>
              </w:rPr>
            </w:pPr>
          </w:p>
        </w:tc>
      </w:tr>
      <w:tr w14:paraId="5DF6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39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FB8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防爆配电箱</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861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1.名称:防爆配电箱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2.型号、规格:IP65 ExdIIBT4 Gb WF1 自带支架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08208">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A4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028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5B00C">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D6762">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83DC7">
            <w:pPr>
              <w:jc w:val="center"/>
              <w:rPr>
                <w:rFonts w:hint="eastAsia" w:ascii="宋体" w:hAnsi="宋体" w:eastAsia="宋体" w:cs="宋体"/>
                <w:b/>
                <w:bCs/>
                <w:i w:val="0"/>
                <w:iCs w:val="0"/>
                <w:color w:val="000000"/>
                <w:sz w:val="21"/>
                <w:szCs w:val="21"/>
                <w:u w:val="none"/>
              </w:rPr>
            </w:pPr>
          </w:p>
        </w:tc>
      </w:tr>
      <w:tr w14:paraId="4B99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FF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257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 配电箱</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CF2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1.名称:UPS 配电箱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2.型号、规格:PZ30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AAE27">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6F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706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9BDE5">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86CE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651C8">
            <w:pPr>
              <w:jc w:val="center"/>
              <w:rPr>
                <w:rFonts w:hint="eastAsia" w:ascii="宋体" w:hAnsi="宋体" w:eastAsia="宋体" w:cs="宋体"/>
                <w:b/>
                <w:bCs/>
                <w:i w:val="0"/>
                <w:iCs w:val="0"/>
                <w:color w:val="000000"/>
                <w:sz w:val="21"/>
                <w:szCs w:val="21"/>
                <w:u w:val="none"/>
              </w:rPr>
            </w:pPr>
          </w:p>
        </w:tc>
      </w:tr>
      <w:tr w14:paraId="7AA5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D54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77C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照明配电箱</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331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1.名称:照明配电箱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2.型号、规格:PZ30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C56D5">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56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033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78B42">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3A1D3">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E2B6B">
            <w:pPr>
              <w:jc w:val="center"/>
              <w:rPr>
                <w:rFonts w:hint="eastAsia" w:ascii="宋体" w:hAnsi="宋体" w:eastAsia="宋体" w:cs="宋体"/>
                <w:b/>
                <w:bCs/>
                <w:i w:val="0"/>
                <w:iCs w:val="0"/>
                <w:color w:val="000000"/>
                <w:sz w:val="21"/>
                <w:szCs w:val="21"/>
                <w:u w:val="none"/>
              </w:rPr>
            </w:pPr>
          </w:p>
        </w:tc>
      </w:tr>
      <w:tr w14:paraId="371A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59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6CE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断路器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3F9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2.型号、规格:40A/3P（带分励脱扣模块）抽屉柜内改造</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F8F87">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13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9E5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AE235">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30E7B">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9AC38">
            <w:pPr>
              <w:jc w:val="center"/>
              <w:rPr>
                <w:rFonts w:hint="eastAsia" w:ascii="宋体" w:hAnsi="宋体" w:eastAsia="宋体" w:cs="宋体"/>
                <w:b/>
                <w:bCs/>
                <w:i w:val="0"/>
                <w:iCs w:val="0"/>
                <w:color w:val="000000"/>
                <w:sz w:val="21"/>
                <w:szCs w:val="21"/>
                <w:u w:val="none"/>
              </w:rPr>
            </w:pPr>
          </w:p>
        </w:tc>
      </w:tr>
      <w:tr w14:paraId="433A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3F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870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断路器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368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2.型号、规格:32A/3P（带分励脱扣模块）抽屉柜内改造</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D7CA5">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0D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99C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B95E7">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629A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C1658">
            <w:pPr>
              <w:jc w:val="center"/>
              <w:rPr>
                <w:rFonts w:hint="eastAsia" w:ascii="宋体" w:hAnsi="宋体" w:eastAsia="宋体" w:cs="宋体"/>
                <w:b/>
                <w:bCs/>
                <w:i w:val="0"/>
                <w:iCs w:val="0"/>
                <w:color w:val="000000"/>
                <w:sz w:val="21"/>
                <w:szCs w:val="21"/>
                <w:u w:val="none"/>
              </w:rPr>
            </w:pPr>
          </w:p>
        </w:tc>
      </w:tr>
      <w:tr w14:paraId="59BA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02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489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断路器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97E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1.名称:双电源断路器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2.型号、规:400A/4P+200A/4P 及配套电流互感器，抽屉柜内改造</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3719">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4C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421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CC5A0">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C050C">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A272F">
            <w:pPr>
              <w:jc w:val="center"/>
              <w:rPr>
                <w:rFonts w:hint="eastAsia" w:ascii="宋体" w:hAnsi="宋体" w:eastAsia="宋体" w:cs="宋体"/>
                <w:b/>
                <w:bCs/>
                <w:i w:val="0"/>
                <w:iCs w:val="0"/>
                <w:color w:val="000000"/>
                <w:sz w:val="21"/>
                <w:szCs w:val="21"/>
                <w:u w:val="none"/>
              </w:rPr>
            </w:pPr>
          </w:p>
        </w:tc>
      </w:tr>
      <w:tr w14:paraId="00CD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48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0B9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微型断路器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06D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1.名称:微型断路器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2.型号、规格:C32A/3P 不间断电源柜内改造</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48319">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6D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2F2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38D6F">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7593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D6185">
            <w:pPr>
              <w:jc w:val="center"/>
              <w:rPr>
                <w:rFonts w:hint="eastAsia" w:ascii="宋体" w:hAnsi="宋体" w:eastAsia="宋体" w:cs="宋体"/>
                <w:b/>
                <w:bCs/>
                <w:i w:val="0"/>
                <w:iCs w:val="0"/>
                <w:color w:val="000000"/>
                <w:sz w:val="21"/>
                <w:szCs w:val="21"/>
                <w:u w:val="none"/>
              </w:rPr>
            </w:pPr>
          </w:p>
        </w:tc>
      </w:tr>
      <w:tr w14:paraId="3C64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AD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4B3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防爆挠性管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D72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1.名称:防爆挠性管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2.规格:BNGII-700×G25（内）/G25（外）</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59D88">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E1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CC7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B4417">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3C75D">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5DC5C">
            <w:pPr>
              <w:jc w:val="center"/>
              <w:rPr>
                <w:rFonts w:hint="eastAsia" w:ascii="宋体" w:hAnsi="宋体" w:eastAsia="宋体" w:cs="宋体"/>
                <w:b/>
                <w:bCs/>
                <w:i w:val="0"/>
                <w:iCs w:val="0"/>
                <w:color w:val="000000"/>
                <w:sz w:val="21"/>
                <w:szCs w:val="21"/>
                <w:u w:val="none"/>
              </w:rPr>
            </w:pPr>
          </w:p>
        </w:tc>
      </w:tr>
      <w:tr w14:paraId="7E27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8E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584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防爆电缆密封接头</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52A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2.规格:BNGII-700×G25（内）/G25（外）</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DDF81">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93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503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49757">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EF9EC">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624CD">
            <w:pPr>
              <w:jc w:val="center"/>
              <w:rPr>
                <w:rFonts w:hint="eastAsia" w:ascii="宋体" w:hAnsi="宋体" w:eastAsia="宋体" w:cs="宋体"/>
                <w:b/>
                <w:bCs/>
                <w:i w:val="0"/>
                <w:iCs w:val="0"/>
                <w:color w:val="000000"/>
                <w:sz w:val="21"/>
                <w:szCs w:val="21"/>
                <w:u w:val="none"/>
              </w:rPr>
            </w:pPr>
          </w:p>
        </w:tc>
      </w:tr>
      <w:tr w14:paraId="4F9F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40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0C8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防爆电缆密封接头</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F61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2.规格:DQM-VIIIG25（内）/NPT 1"（外）</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61FF0">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9E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CB9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15E59">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5CBE0">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2CDAD">
            <w:pPr>
              <w:jc w:val="center"/>
              <w:rPr>
                <w:rFonts w:hint="eastAsia" w:ascii="宋体" w:hAnsi="宋体" w:eastAsia="宋体" w:cs="宋体"/>
                <w:b/>
                <w:bCs/>
                <w:i w:val="0"/>
                <w:iCs w:val="0"/>
                <w:color w:val="000000"/>
                <w:sz w:val="21"/>
                <w:szCs w:val="21"/>
                <w:u w:val="none"/>
              </w:rPr>
            </w:pPr>
          </w:p>
        </w:tc>
      </w:tr>
      <w:tr w14:paraId="6E5C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31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331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防爆挠性管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300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1.名称:防爆挠性管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2.规格:BNGII-700×G50（内）/G50（外）</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6A345">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0F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9D8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A0811">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9C1B9">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8BBB6">
            <w:pPr>
              <w:jc w:val="center"/>
              <w:rPr>
                <w:rFonts w:hint="eastAsia" w:ascii="宋体" w:hAnsi="宋体" w:eastAsia="宋体" w:cs="宋体"/>
                <w:b/>
                <w:bCs/>
                <w:i w:val="0"/>
                <w:iCs w:val="0"/>
                <w:color w:val="000000"/>
                <w:sz w:val="21"/>
                <w:szCs w:val="21"/>
                <w:u w:val="none"/>
              </w:rPr>
            </w:pPr>
          </w:p>
        </w:tc>
      </w:tr>
      <w:tr w14:paraId="5675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3B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458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防爆电缆密封接头</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6F8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2.规格:DQM-VIIIG50（内）/G50（外）</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7DC99">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A9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7E2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2311B">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6A039">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A3666">
            <w:pPr>
              <w:jc w:val="center"/>
              <w:rPr>
                <w:rFonts w:hint="eastAsia" w:ascii="宋体" w:hAnsi="宋体" w:eastAsia="宋体" w:cs="宋体"/>
                <w:b/>
                <w:bCs/>
                <w:i w:val="0"/>
                <w:iCs w:val="0"/>
                <w:color w:val="000000"/>
                <w:sz w:val="21"/>
                <w:szCs w:val="21"/>
                <w:u w:val="none"/>
              </w:rPr>
            </w:pPr>
          </w:p>
        </w:tc>
      </w:tr>
      <w:tr w14:paraId="49A2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2A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749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热镀锌扁钢</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609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1.名称:热镀锌扁钢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2.规格、材质:-50×5</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50FD6">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C4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06C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D4133">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CAACF">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C9230">
            <w:pPr>
              <w:jc w:val="center"/>
              <w:rPr>
                <w:rFonts w:hint="eastAsia" w:ascii="宋体" w:hAnsi="宋体" w:eastAsia="宋体" w:cs="宋体"/>
                <w:b/>
                <w:bCs/>
                <w:i w:val="0"/>
                <w:iCs w:val="0"/>
                <w:color w:val="000000"/>
                <w:sz w:val="21"/>
                <w:szCs w:val="21"/>
                <w:u w:val="none"/>
              </w:rPr>
            </w:pPr>
          </w:p>
        </w:tc>
      </w:tr>
      <w:tr w14:paraId="4D11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FC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9D2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黄绿接地线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1CC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1.名称:黄绿接地线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2.规格、材质:BVR-450/750V-16mm2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6A07E">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F8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489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83DCC">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1B9DB">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5EDCE">
            <w:pPr>
              <w:jc w:val="center"/>
              <w:rPr>
                <w:rFonts w:hint="eastAsia" w:ascii="宋体" w:hAnsi="宋体" w:eastAsia="宋体" w:cs="宋体"/>
                <w:b/>
                <w:bCs/>
                <w:i w:val="0"/>
                <w:iCs w:val="0"/>
                <w:color w:val="000000"/>
                <w:sz w:val="21"/>
                <w:szCs w:val="21"/>
                <w:u w:val="none"/>
              </w:rPr>
            </w:pPr>
          </w:p>
        </w:tc>
      </w:tr>
      <w:tr w14:paraId="6807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56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AF4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36D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1.名称:塑料管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2.材质规格:PVC20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D556E">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D7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4D6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238A">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87BFF">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0E4CF">
            <w:pPr>
              <w:jc w:val="center"/>
              <w:rPr>
                <w:rFonts w:hint="eastAsia" w:ascii="宋体" w:hAnsi="宋体" w:eastAsia="宋体" w:cs="宋体"/>
                <w:b/>
                <w:bCs/>
                <w:i w:val="0"/>
                <w:iCs w:val="0"/>
                <w:color w:val="000000"/>
                <w:sz w:val="21"/>
                <w:szCs w:val="21"/>
                <w:u w:val="none"/>
              </w:rPr>
            </w:pPr>
          </w:p>
        </w:tc>
      </w:tr>
      <w:tr w14:paraId="74FF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81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E41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14A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1.名称:热镀锌钢管 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2.安装位置:详见设计文件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25D9F">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E9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074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657E9">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6AC5D">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19AD2">
            <w:pPr>
              <w:jc w:val="center"/>
              <w:rPr>
                <w:rFonts w:hint="eastAsia" w:ascii="宋体" w:hAnsi="宋体" w:eastAsia="宋体" w:cs="宋体"/>
                <w:b/>
                <w:bCs/>
                <w:i w:val="0"/>
                <w:iCs w:val="0"/>
                <w:color w:val="000000"/>
                <w:sz w:val="21"/>
                <w:szCs w:val="21"/>
                <w:u w:val="none"/>
              </w:rPr>
            </w:pPr>
          </w:p>
        </w:tc>
      </w:tr>
      <w:tr w14:paraId="47D1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87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7EB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DEC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1.名称:热镀锌钢管 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2.安装位置:详见设计文件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707BF">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15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77F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9D492">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A476B">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09943">
            <w:pPr>
              <w:jc w:val="center"/>
              <w:rPr>
                <w:rFonts w:hint="eastAsia" w:ascii="宋体" w:hAnsi="宋体" w:eastAsia="宋体" w:cs="宋体"/>
                <w:b/>
                <w:bCs/>
                <w:i w:val="0"/>
                <w:iCs w:val="0"/>
                <w:color w:val="000000"/>
                <w:sz w:val="21"/>
                <w:szCs w:val="21"/>
                <w:u w:val="none"/>
              </w:rPr>
            </w:pPr>
          </w:p>
        </w:tc>
      </w:tr>
      <w:tr w14:paraId="6F78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BB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DE2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C21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1.名称:热镀锌钢管 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2.安装位置:详见设计文件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4B8BA">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B1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BAB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59B0B">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A60D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65375">
            <w:pPr>
              <w:jc w:val="center"/>
              <w:rPr>
                <w:rFonts w:hint="eastAsia" w:ascii="宋体" w:hAnsi="宋体" w:eastAsia="宋体" w:cs="宋体"/>
                <w:b/>
                <w:bCs/>
                <w:i w:val="0"/>
                <w:iCs w:val="0"/>
                <w:color w:val="000000"/>
                <w:sz w:val="21"/>
                <w:szCs w:val="21"/>
                <w:u w:val="none"/>
              </w:rPr>
            </w:pPr>
          </w:p>
        </w:tc>
      </w:tr>
      <w:tr w14:paraId="72332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80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D22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84F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1.名称:热镀锌钢管 DN25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2.安装位置:详见设计文件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902D9">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D5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AF6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CBB88">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4817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C018E">
            <w:pPr>
              <w:jc w:val="center"/>
              <w:rPr>
                <w:rFonts w:hint="eastAsia" w:ascii="宋体" w:hAnsi="宋体" w:eastAsia="宋体" w:cs="宋体"/>
                <w:b/>
                <w:bCs/>
                <w:i w:val="0"/>
                <w:iCs w:val="0"/>
                <w:color w:val="000000"/>
                <w:sz w:val="21"/>
                <w:szCs w:val="21"/>
                <w:u w:val="none"/>
              </w:rPr>
            </w:pPr>
          </w:p>
        </w:tc>
      </w:tr>
      <w:tr w14:paraId="3C6D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9D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DAD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2B7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2.型号、规格:ZA-YJV22-0.6/1.0(5×10)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E946A">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55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58C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7E68A">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1DF6D">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DD689">
            <w:pPr>
              <w:jc w:val="center"/>
              <w:rPr>
                <w:rFonts w:hint="eastAsia" w:ascii="宋体" w:hAnsi="宋体" w:eastAsia="宋体" w:cs="宋体"/>
                <w:b/>
                <w:bCs/>
                <w:i w:val="0"/>
                <w:iCs w:val="0"/>
                <w:color w:val="000000"/>
                <w:sz w:val="21"/>
                <w:szCs w:val="21"/>
                <w:u w:val="none"/>
              </w:rPr>
            </w:pPr>
          </w:p>
        </w:tc>
      </w:tr>
      <w:tr w14:paraId="1583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B6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837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B6E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2.型号、规格:ZA-YJV-0.6/1.0(5×6)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96B71">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DF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23A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AC18D">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56CC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6464D">
            <w:pPr>
              <w:jc w:val="center"/>
              <w:rPr>
                <w:rFonts w:hint="eastAsia" w:ascii="宋体" w:hAnsi="宋体" w:eastAsia="宋体" w:cs="宋体"/>
                <w:b/>
                <w:bCs/>
                <w:i w:val="0"/>
                <w:iCs w:val="0"/>
                <w:color w:val="000000"/>
                <w:sz w:val="21"/>
                <w:szCs w:val="21"/>
                <w:u w:val="none"/>
              </w:rPr>
            </w:pPr>
          </w:p>
        </w:tc>
      </w:tr>
      <w:tr w14:paraId="7BE6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6D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757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C10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2.型号、规格:YJV-0.6/1.0(5×6)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E4FCF">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92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EAC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05DE3">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1D58C">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D2124">
            <w:pPr>
              <w:jc w:val="center"/>
              <w:rPr>
                <w:rFonts w:hint="eastAsia" w:ascii="宋体" w:hAnsi="宋体" w:eastAsia="宋体" w:cs="宋体"/>
                <w:b/>
                <w:bCs/>
                <w:i w:val="0"/>
                <w:iCs w:val="0"/>
                <w:color w:val="000000"/>
                <w:sz w:val="21"/>
                <w:szCs w:val="21"/>
                <w:u w:val="none"/>
              </w:rPr>
            </w:pPr>
          </w:p>
        </w:tc>
      </w:tr>
      <w:tr w14:paraId="42B11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1E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728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122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03073">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CE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516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4DFA9">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AC495">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870DE">
            <w:pPr>
              <w:jc w:val="center"/>
              <w:rPr>
                <w:rFonts w:hint="eastAsia" w:ascii="宋体" w:hAnsi="宋体" w:eastAsia="宋体" w:cs="宋体"/>
                <w:b/>
                <w:bCs/>
                <w:i w:val="0"/>
                <w:iCs w:val="0"/>
                <w:color w:val="000000"/>
                <w:sz w:val="21"/>
                <w:szCs w:val="21"/>
                <w:u w:val="none"/>
              </w:rPr>
            </w:pPr>
          </w:p>
        </w:tc>
      </w:tr>
      <w:tr w14:paraId="71D1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0B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E41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F3D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2.型号、规格:ZA-YJV22-0.6/1.0(4×4)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ACAB0">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BE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4C9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0.495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B055F">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9722C">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BC642">
            <w:pPr>
              <w:jc w:val="center"/>
              <w:rPr>
                <w:rFonts w:hint="eastAsia" w:ascii="宋体" w:hAnsi="宋体" w:eastAsia="宋体" w:cs="宋体"/>
                <w:b/>
                <w:bCs/>
                <w:i w:val="0"/>
                <w:iCs w:val="0"/>
                <w:color w:val="000000"/>
                <w:sz w:val="21"/>
                <w:szCs w:val="21"/>
                <w:u w:val="none"/>
              </w:rPr>
            </w:pPr>
          </w:p>
        </w:tc>
      </w:tr>
      <w:tr w14:paraId="2997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5B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EE4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856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2.型号、规格:ZA-YJV-0.6/1.0(3×4)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20B61">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EA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2B6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4C90B">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2CA4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CBEEF">
            <w:pPr>
              <w:jc w:val="center"/>
              <w:rPr>
                <w:rFonts w:hint="eastAsia" w:ascii="宋体" w:hAnsi="宋体" w:eastAsia="宋体" w:cs="宋体"/>
                <w:b/>
                <w:bCs/>
                <w:i w:val="0"/>
                <w:iCs w:val="0"/>
                <w:color w:val="000000"/>
                <w:sz w:val="21"/>
                <w:szCs w:val="21"/>
                <w:u w:val="none"/>
              </w:rPr>
            </w:pPr>
          </w:p>
        </w:tc>
      </w:tr>
      <w:tr w14:paraId="3DEB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47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08B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083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2.型号、规格:ZA-YJV22-0.6/1.0(4×95+1×50)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D4708">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95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26F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76E81">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8FC1F">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4728E">
            <w:pPr>
              <w:jc w:val="center"/>
              <w:rPr>
                <w:rFonts w:hint="eastAsia" w:ascii="宋体" w:hAnsi="宋体" w:eastAsia="宋体" w:cs="宋体"/>
                <w:b/>
                <w:bCs/>
                <w:i w:val="0"/>
                <w:iCs w:val="0"/>
                <w:color w:val="000000"/>
                <w:sz w:val="21"/>
                <w:szCs w:val="21"/>
                <w:u w:val="none"/>
              </w:rPr>
            </w:pPr>
          </w:p>
        </w:tc>
      </w:tr>
      <w:tr w14:paraId="41D1D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8F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5C7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3C5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1.名称:控制电缆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2.型号、规格:ZA-KYJV-0.45/0.75 (10×1.5)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2D781">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A3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565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4E17A">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910E2">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3A3A2">
            <w:pPr>
              <w:jc w:val="center"/>
              <w:rPr>
                <w:rFonts w:hint="eastAsia" w:ascii="宋体" w:hAnsi="宋体" w:eastAsia="宋体" w:cs="宋体"/>
                <w:b/>
                <w:bCs/>
                <w:i w:val="0"/>
                <w:iCs w:val="0"/>
                <w:color w:val="000000"/>
                <w:sz w:val="21"/>
                <w:szCs w:val="21"/>
                <w:u w:val="none"/>
              </w:rPr>
            </w:pPr>
          </w:p>
        </w:tc>
      </w:tr>
      <w:tr w14:paraId="54BBF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3C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A83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原有55kW燃气发电机及其附件拆除</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207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1.名称:原有55kW燃气发电机及其附件拆除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2.规格:55kW，含排气管、消音器、波纹管、控制柜等附件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AD944">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AB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81F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90343">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6B701">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922C4">
            <w:pPr>
              <w:jc w:val="center"/>
              <w:rPr>
                <w:rFonts w:hint="eastAsia" w:ascii="宋体" w:hAnsi="宋体" w:eastAsia="宋体" w:cs="宋体"/>
                <w:b/>
                <w:bCs/>
                <w:i w:val="0"/>
                <w:iCs w:val="0"/>
                <w:color w:val="000000"/>
                <w:sz w:val="21"/>
                <w:szCs w:val="21"/>
                <w:u w:val="none"/>
              </w:rPr>
            </w:pPr>
          </w:p>
        </w:tc>
      </w:tr>
      <w:tr w14:paraId="6476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F5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47C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接地母线拆除</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09C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1.名称:拆除锌包钢园线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2.规格、材质:SWZR16</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CBDD8">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29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778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70920">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822F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CB827">
            <w:pPr>
              <w:jc w:val="center"/>
              <w:rPr>
                <w:rFonts w:hint="eastAsia" w:ascii="宋体" w:hAnsi="宋体" w:eastAsia="宋体" w:cs="宋体"/>
                <w:b/>
                <w:bCs/>
                <w:i w:val="0"/>
                <w:iCs w:val="0"/>
                <w:color w:val="000000"/>
                <w:sz w:val="21"/>
                <w:szCs w:val="21"/>
                <w:u w:val="none"/>
              </w:rPr>
            </w:pPr>
          </w:p>
        </w:tc>
      </w:tr>
      <w:tr w14:paraId="77AA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75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A4E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CD5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1.名称:拆除电缆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2.型号、规格:ZA-YJV22-0.6/1.0(5×4)</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7BCD7">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A6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D30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0156E">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A5798">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3C30B">
            <w:pPr>
              <w:jc w:val="center"/>
              <w:rPr>
                <w:rFonts w:hint="eastAsia" w:ascii="宋体" w:hAnsi="宋体" w:eastAsia="宋体" w:cs="宋体"/>
                <w:b/>
                <w:bCs/>
                <w:i w:val="0"/>
                <w:iCs w:val="0"/>
                <w:color w:val="000000"/>
                <w:sz w:val="21"/>
                <w:szCs w:val="21"/>
                <w:u w:val="none"/>
              </w:rPr>
            </w:pPr>
          </w:p>
        </w:tc>
      </w:tr>
      <w:tr w14:paraId="0E40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29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932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282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1.名称:拆除电缆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2.型号、规格:YJV22-0.6/1.0(5×50)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0C210">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32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AB1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CF145">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67813">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D66B8">
            <w:pPr>
              <w:jc w:val="center"/>
              <w:rPr>
                <w:rFonts w:hint="eastAsia" w:ascii="宋体" w:hAnsi="宋体" w:eastAsia="宋体" w:cs="宋体"/>
                <w:b/>
                <w:bCs/>
                <w:i w:val="0"/>
                <w:iCs w:val="0"/>
                <w:color w:val="000000"/>
                <w:sz w:val="21"/>
                <w:szCs w:val="21"/>
                <w:u w:val="none"/>
              </w:rPr>
            </w:pPr>
          </w:p>
        </w:tc>
      </w:tr>
      <w:tr w14:paraId="45A1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15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7AE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696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1.名称:拆除电缆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2.型号、规格:KVV22-0.45/0.75(4×2.5)</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57570">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55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7A8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8A273">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C737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2EBDA">
            <w:pPr>
              <w:jc w:val="center"/>
              <w:rPr>
                <w:rFonts w:hint="eastAsia" w:ascii="宋体" w:hAnsi="宋体" w:eastAsia="宋体" w:cs="宋体"/>
                <w:b/>
                <w:bCs/>
                <w:i w:val="0"/>
                <w:iCs w:val="0"/>
                <w:color w:val="000000"/>
                <w:sz w:val="21"/>
                <w:szCs w:val="21"/>
                <w:u w:val="none"/>
              </w:rPr>
            </w:pPr>
          </w:p>
        </w:tc>
      </w:tr>
      <w:tr w14:paraId="368F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21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5F2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22F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1.名称:拆除电缆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2.型号、规格:YJ2-0.6/1.0(3×4)</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66F77">
            <w:pPr>
              <w:jc w:val="left"/>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52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2D2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62B56">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572C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E9F0F">
            <w:pPr>
              <w:jc w:val="center"/>
              <w:rPr>
                <w:rFonts w:hint="eastAsia" w:ascii="宋体" w:hAnsi="宋体" w:eastAsia="宋体" w:cs="宋体"/>
                <w:b/>
                <w:bCs/>
                <w:i w:val="0"/>
                <w:iCs w:val="0"/>
                <w:color w:val="000000"/>
                <w:sz w:val="21"/>
                <w:szCs w:val="21"/>
                <w:u w:val="none"/>
              </w:rPr>
            </w:pPr>
          </w:p>
        </w:tc>
      </w:tr>
      <w:tr w14:paraId="4DCA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26490">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D63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自控专业</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96218">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33296">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8DE4A">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E5745">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2FC42">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C10B9">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DDEF5">
            <w:pPr>
              <w:jc w:val="center"/>
              <w:rPr>
                <w:rFonts w:hint="eastAsia" w:ascii="宋体" w:hAnsi="宋体" w:eastAsia="宋体" w:cs="宋体"/>
                <w:b/>
                <w:bCs/>
                <w:i w:val="0"/>
                <w:iCs w:val="0"/>
                <w:color w:val="000000"/>
                <w:sz w:val="21"/>
                <w:szCs w:val="21"/>
                <w:u w:val="none"/>
              </w:rPr>
            </w:pPr>
          </w:p>
        </w:tc>
      </w:tr>
      <w:tr w14:paraId="6799A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EB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0BF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温度检测仪表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FD9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1.名称:防爆型一体化温度变送器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2.类别:温度检测仪表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3.型号、规格:精度等级：± 0.2 ℃；防爆等级： Exd Ⅱ BT4 GB；防护等级： IP65；测温元件分度号： Pt100 ， class A；配套法兰式外保护套管、配对法兰及附件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 ASME B16.5-2017 RF Class600；外保护套管材质： 316SS带内置防电涌保护；量程： -40 ～ 80 ℃ , 介质：天然气；管嘴 L2=120mm ，插入深度 L1 ： 100mm</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968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套管安装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单体校验调整</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5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07D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68C45">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2B39D">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9DD76">
            <w:pPr>
              <w:jc w:val="center"/>
              <w:rPr>
                <w:rFonts w:hint="eastAsia" w:ascii="宋体" w:hAnsi="宋体" w:eastAsia="宋体" w:cs="宋体"/>
                <w:b/>
                <w:bCs/>
                <w:i w:val="0"/>
                <w:iCs w:val="0"/>
                <w:color w:val="000000"/>
                <w:sz w:val="21"/>
                <w:szCs w:val="21"/>
                <w:u w:val="none"/>
              </w:rPr>
            </w:pPr>
          </w:p>
        </w:tc>
      </w:tr>
      <w:tr w14:paraId="3831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A93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521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不锈钢压力表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933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1.名称:不锈钢压力表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2.类别:压力(压差)检测仪表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3.型号、规格:带聚四氟乙烯密封垫；精度等级：± 1.0%；刻度盘直径： 150mm；表壳材质： 316SS；防护等级： IP65；过程连接： M20×1.5 （ M ）；量程： 0 ～ 16.0MPa</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55A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单体校验调整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脱脂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5B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959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6EA72">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F46AF">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5A50B">
            <w:pPr>
              <w:jc w:val="center"/>
              <w:rPr>
                <w:rFonts w:hint="eastAsia" w:ascii="宋体" w:hAnsi="宋体" w:eastAsia="宋体" w:cs="宋体"/>
                <w:b/>
                <w:bCs/>
                <w:i w:val="0"/>
                <w:iCs w:val="0"/>
                <w:color w:val="000000"/>
                <w:sz w:val="21"/>
                <w:szCs w:val="21"/>
                <w:u w:val="none"/>
              </w:rPr>
            </w:pPr>
          </w:p>
        </w:tc>
      </w:tr>
      <w:tr w14:paraId="56ED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22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F77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智能防爆压力变送器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A7D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1.名称:智能防爆压力变送器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2.类别:压力检测仪表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3.型号、规格:精度等级：± 0.075%；输出信号 : 4~20mA/24VDC 二线制（支持现场 HART 协议）；电气接口： 1/2 〞 NPT(F)；过程接口： 1/2 〞 NPT(F)；防爆等级： Exd Ⅱ BT4；防护等级 : IP65；带内置防电涌保护；现场显示：带现场 LCD 显示；量程： 0 ～ 16.0MPa；介质：天然气</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DC9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单体校验调整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脱脂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26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780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EDE68">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14221">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92AF3">
            <w:pPr>
              <w:jc w:val="center"/>
              <w:rPr>
                <w:rFonts w:hint="eastAsia" w:ascii="宋体" w:hAnsi="宋体" w:eastAsia="宋体" w:cs="宋体"/>
                <w:b/>
                <w:bCs/>
                <w:i w:val="0"/>
                <w:iCs w:val="0"/>
                <w:color w:val="000000"/>
                <w:sz w:val="21"/>
                <w:szCs w:val="21"/>
                <w:u w:val="none"/>
              </w:rPr>
            </w:pPr>
          </w:p>
        </w:tc>
      </w:tr>
      <w:tr w14:paraId="63C27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DA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F34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智能防爆压力变送器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D1E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1.名称:智能防爆压力变送器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2.类别:压力检测仪表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3.型号、规格:精度等级：± 0.075%；输出信号 : 4~20mA/24VDC 二线制（支持现场 HART 协议）；电气接口： 1/2 〞 NPT(F)；过程接口： 1/2 〞 NPT(F)；防爆等级： Exd Ⅱ BT4；防护等级 : IP65；带内置防电涌保护；现场显示：带现场 LCD 显示；量程： 0 ～ 16.0MPa；介质：天然气；SIL2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E0F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单体校验调整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脱脂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57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E5C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ED910">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13013">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A5E96">
            <w:pPr>
              <w:jc w:val="center"/>
              <w:rPr>
                <w:rFonts w:hint="eastAsia" w:ascii="宋体" w:hAnsi="宋体" w:eastAsia="宋体" w:cs="宋体"/>
                <w:b/>
                <w:bCs/>
                <w:i w:val="0"/>
                <w:iCs w:val="0"/>
                <w:color w:val="000000"/>
                <w:sz w:val="21"/>
                <w:szCs w:val="21"/>
                <w:u w:val="none"/>
              </w:rPr>
            </w:pPr>
          </w:p>
        </w:tc>
      </w:tr>
      <w:tr w14:paraId="61D6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3A4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57B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气体超声计量橇</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E92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1.名称:气体超声计量橇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2.规格:近期流量范围： 7100~23800Nm 3 /h；远期流量范围： 8600~85700Nm 3 /h；具体详见技术规格书；含：超声流量计 3 〞 10.0MPa 、整流器、前后直管段 ( 前 30D 后 10D) 、流量计算机、绝压变送器、温度变送器、配对法兰、阀门、强制密封电动球阀、汇管、防爆接线箱、遮阳棚及橇座等、远程诊断用交换机、流量计远程诊断软件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6AB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橇块安装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单元底座上电气仪表连接件组装紧固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单元系统试压、调试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配合检查验收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基础灌浆</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8A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E8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FD67F">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26EFE">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2F706">
            <w:pPr>
              <w:jc w:val="center"/>
              <w:rPr>
                <w:rFonts w:hint="eastAsia" w:ascii="宋体" w:hAnsi="宋体" w:eastAsia="宋体" w:cs="宋体"/>
                <w:b/>
                <w:bCs/>
                <w:i w:val="0"/>
                <w:iCs w:val="0"/>
                <w:color w:val="000000"/>
                <w:sz w:val="21"/>
                <w:szCs w:val="21"/>
                <w:u w:val="none"/>
              </w:rPr>
            </w:pPr>
          </w:p>
        </w:tc>
      </w:tr>
      <w:tr w14:paraId="17B5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8F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FD7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电动调压阀</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EE5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1.名称:电动调压阀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2.型号、规格:输出信号： 4~20mA （阀位）、故障报警、接地 / 远控；输入信号： 4~20mA；执行机构配套手轮；供电电压： 380VAC；类型：轴流式；调节精度：优于± 1%；防爆等级： ExdIIBT4 GB；防护等级： 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3.压力等级:10.0MPa</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04F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焊口预热、后热、热处理等措施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执行机构安装、调试，电机检查接线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8F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5E1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6BD37">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FCBEF">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1948E">
            <w:pPr>
              <w:jc w:val="center"/>
              <w:rPr>
                <w:rFonts w:hint="eastAsia" w:ascii="宋体" w:hAnsi="宋体" w:eastAsia="宋体" w:cs="宋体"/>
                <w:b/>
                <w:bCs/>
                <w:i w:val="0"/>
                <w:iCs w:val="0"/>
                <w:color w:val="000000"/>
                <w:sz w:val="21"/>
                <w:szCs w:val="21"/>
                <w:u w:val="none"/>
              </w:rPr>
            </w:pPr>
          </w:p>
        </w:tc>
      </w:tr>
      <w:tr w14:paraId="6701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83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00F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防爆型固定点式可燃气体探测器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BEE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1.名称:防爆型固定点式可燃气体探测器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2.型号:探测原理： PID 型；准确度：优于 ±2%F.S；防爆等级：≥ Exd Ⅱ BT4 Gb；防护等级： IP65；电源： 24VDC；输出信号： 4~20mADC；电气接口： 3/4" NPT （ F ）；测量范围： 0~100%LEL；主要检测介质：柴油；带电涌保护器、现场声光报警器以及；安装支架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6C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底座安装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4A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8E1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3B094">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740C7">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07288">
            <w:pPr>
              <w:jc w:val="center"/>
              <w:rPr>
                <w:rFonts w:hint="eastAsia" w:ascii="宋体" w:hAnsi="宋体" w:eastAsia="宋体" w:cs="宋体"/>
                <w:b/>
                <w:bCs/>
                <w:i w:val="0"/>
                <w:iCs w:val="0"/>
                <w:color w:val="000000"/>
                <w:sz w:val="21"/>
                <w:szCs w:val="21"/>
                <w:u w:val="none"/>
              </w:rPr>
            </w:pPr>
          </w:p>
        </w:tc>
      </w:tr>
      <w:tr w14:paraId="154E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30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21E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5FD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1.名称:站控系统扩容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9E5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机柜就位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4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4AC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31D9B">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FA5C7">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8BB85">
            <w:pPr>
              <w:jc w:val="center"/>
              <w:rPr>
                <w:rFonts w:hint="eastAsia" w:ascii="宋体" w:hAnsi="宋体" w:eastAsia="宋体" w:cs="宋体"/>
                <w:b/>
                <w:bCs/>
                <w:i w:val="0"/>
                <w:iCs w:val="0"/>
                <w:color w:val="000000"/>
                <w:sz w:val="21"/>
                <w:szCs w:val="21"/>
                <w:u w:val="none"/>
              </w:rPr>
            </w:pPr>
          </w:p>
        </w:tc>
      </w:tr>
      <w:tr w14:paraId="13E7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90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163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金属支架制作、安装</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60E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1.名称:冲孔镀锌角钢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2.规格:∠40x40x4 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4D9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制作、刷(喷)漆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E8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750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2FEFE">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F713B">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DCC92">
            <w:pPr>
              <w:jc w:val="center"/>
              <w:rPr>
                <w:rFonts w:hint="eastAsia" w:ascii="宋体" w:hAnsi="宋体" w:eastAsia="宋体" w:cs="宋体"/>
                <w:b/>
                <w:bCs/>
                <w:i w:val="0"/>
                <w:iCs w:val="0"/>
                <w:color w:val="000000"/>
                <w:sz w:val="21"/>
                <w:szCs w:val="21"/>
                <w:u w:val="none"/>
              </w:rPr>
            </w:pPr>
          </w:p>
        </w:tc>
      </w:tr>
      <w:tr w14:paraId="3763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BD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DF5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仪表接地扁钢</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9F4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1.名称:仪表接地扁钢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2.规格、材质:40x4 #45</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79A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接地沟挖、填土方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09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C95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C79F6">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200BB">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5454F">
            <w:pPr>
              <w:jc w:val="center"/>
              <w:rPr>
                <w:rFonts w:hint="eastAsia" w:ascii="宋体" w:hAnsi="宋体" w:eastAsia="宋体" w:cs="宋体"/>
                <w:b/>
                <w:bCs/>
                <w:i w:val="0"/>
                <w:iCs w:val="0"/>
                <w:color w:val="000000"/>
                <w:sz w:val="21"/>
                <w:szCs w:val="21"/>
                <w:u w:val="none"/>
              </w:rPr>
            </w:pPr>
          </w:p>
        </w:tc>
      </w:tr>
      <w:tr w14:paraId="5E14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9A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6D9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不锈钢引压管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B60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1.名称:不锈钢引压管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2.管径:1/4ODX0.035”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3.材质:316ss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3C2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管路敷设及管件安装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除锈、防腐、脱脂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强度和气密泄漏性试验</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E2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2B9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638BC">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C5A85">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37E04">
            <w:pPr>
              <w:jc w:val="center"/>
              <w:rPr>
                <w:rFonts w:hint="eastAsia" w:ascii="宋体" w:hAnsi="宋体" w:eastAsia="宋体" w:cs="宋体"/>
                <w:b/>
                <w:bCs/>
                <w:i w:val="0"/>
                <w:iCs w:val="0"/>
                <w:color w:val="000000"/>
                <w:sz w:val="21"/>
                <w:szCs w:val="21"/>
                <w:u w:val="none"/>
              </w:rPr>
            </w:pPr>
          </w:p>
        </w:tc>
      </w:tr>
      <w:tr w14:paraId="1602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1E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688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714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034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16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C93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B2FD4">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B5C8B">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BB306">
            <w:pPr>
              <w:jc w:val="center"/>
              <w:rPr>
                <w:rFonts w:hint="eastAsia" w:ascii="宋体" w:hAnsi="宋体" w:eastAsia="宋体" w:cs="宋体"/>
                <w:b/>
                <w:bCs/>
                <w:i w:val="0"/>
                <w:iCs w:val="0"/>
                <w:color w:val="000000"/>
                <w:sz w:val="21"/>
                <w:szCs w:val="21"/>
                <w:u w:val="none"/>
              </w:rPr>
            </w:pPr>
          </w:p>
        </w:tc>
      </w:tr>
      <w:tr w14:paraId="57A0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53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D96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0D8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F23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7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62C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953B0">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39F3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D297E">
            <w:pPr>
              <w:jc w:val="center"/>
              <w:rPr>
                <w:rFonts w:hint="eastAsia" w:ascii="宋体" w:hAnsi="宋体" w:eastAsia="宋体" w:cs="宋体"/>
                <w:b/>
                <w:bCs/>
                <w:i w:val="0"/>
                <w:iCs w:val="0"/>
                <w:color w:val="000000"/>
                <w:sz w:val="21"/>
                <w:szCs w:val="21"/>
                <w:u w:val="none"/>
              </w:rPr>
            </w:pPr>
          </w:p>
        </w:tc>
      </w:tr>
      <w:tr w14:paraId="49F6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16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4E3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5DE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E0A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76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33A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B7705">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0580E">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BB70C">
            <w:pPr>
              <w:jc w:val="center"/>
              <w:rPr>
                <w:rFonts w:hint="eastAsia" w:ascii="宋体" w:hAnsi="宋体" w:eastAsia="宋体" w:cs="宋体"/>
                <w:b/>
                <w:bCs/>
                <w:i w:val="0"/>
                <w:iCs w:val="0"/>
                <w:color w:val="000000"/>
                <w:sz w:val="21"/>
                <w:szCs w:val="21"/>
                <w:u w:val="none"/>
              </w:rPr>
            </w:pPr>
          </w:p>
        </w:tc>
      </w:tr>
      <w:tr w14:paraId="3ADB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54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E79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237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BD1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1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54A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B0760">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8D5F5">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A8D1F">
            <w:pPr>
              <w:jc w:val="center"/>
              <w:rPr>
                <w:rFonts w:hint="eastAsia" w:ascii="宋体" w:hAnsi="宋体" w:eastAsia="宋体" w:cs="宋体"/>
                <w:b/>
                <w:bCs/>
                <w:i w:val="0"/>
                <w:iCs w:val="0"/>
                <w:color w:val="000000"/>
                <w:sz w:val="21"/>
                <w:szCs w:val="21"/>
                <w:u w:val="none"/>
              </w:rPr>
            </w:pPr>
          </w:p>
        </w:tc>
      </w:tr>
      <w:tr w14:paraId="25CB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33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3D8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4D3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4B3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2E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AA1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5073A">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6AA3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400CD">
            <w:pPr>
              <w:jc w:val="center"/>
              <w:rPr>
                <w:rFonts w:hint="eastAsia" w:ascii="宋体" w:hAnsi="宋体" w:eastAsia="宋体" w:cs="宋体"/>
                <w:b/>
                <w:bCs/>
                <w:i w:val="0"/>
                <w:iCs w:val="0"/>
                <w:color w:val="000000"/>
                <w:sz w:val="21"/>
                <w:szCs w:val="21"/>
                <w:u w:val="none"/>
              </w:rPr>
            </w:pPr>
          </w:p>
        </w:tc>
      </w:tr>
      <w:tr w14:paraId="2CB94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E4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12F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3E3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1.名称:法兰式截止阀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2.规格型号:1/2"RJ-1/2"NPT（F）-1/4"NPT（F）配堵头 螺柱、螺母、垫片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3.材质:316SS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E83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50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B09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9F951">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601E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BFC8E">
            <w:pPr>
              <w:jc w:val="center"/>
              <w:rPr>
                <w:rFonts w:hint="eastAsia" w:ascii="宋体" w:hAnsi="宋体" w:eastAsia="宋体" w:cs="宋体"/>
                <w:b/>
                <w:bCs/>
                <w:i w:val="0"/>
                <w:iCs w:val="0"/>
                <w:color w:val="000000"/>
                <w:sz w:val="21"/>
                <w:szCs w:val="21"/>
                <w:u w:val="none"/>
              </w:rPr>
            </w:pPr>
          </w:p>
        </w:tc>
      </w:tr>
      <w:tr w14:paraId="69C8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B1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620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60A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1.名称:法兰式截止阀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2.规格型号:1/2"RJ-1/2"NPT（F）-1/2"NPT（F）配堵头 螺柱、螺母、垫片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3.材质:316SS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FEC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E6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36C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C4C8C">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C6F23">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F8074">
            <w:pPr>
              <w:jc w:val="center"/>
              <w:rPr>
                <w:rFonts w:hint="eastAsia" w:ascii="宋体" w:hAnsi="宋体" w:eastAsia="宋体" w:cs="宋体"/>
                <w:b/>
                <w:bCs/>
                <w:i w:val="0"/>
                <w:iCs w:val="0"/>
                <w:color w:val="000000"/>
                <w:sz w:val="21"/>
                <w:szCs w:val="21"/>
                <w:u w:val="none"/>
              </w:rPr>
            </w:pPr>
          </w:p>
        </w:tc>
      </w:tr>
      <w:tr w14:paraId="0A80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B3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A0E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C62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1.名称:焊接式法兰截止阀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2.规格型号:焊接端 3/4"-ASME B16.5 CL900 RJ 1/2"RJ</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3.材质:A350LF2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F37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55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535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31DC0">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1DFC1">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7727D">
            <w:pPr>
              <w:jc w:val="center"/>
              <w:rPr>
                <w:rFonts w:hint="eastAsia" w:ascii="宋体" w:hAnsi="宋体" w:eastAsia="宋体" w:cs="宋体"/>
                <w:b/>
                <w:bCs/>
                <w:i w:val="0"/>
                <w:iCs w:val="0"/>
                <w:color w:val="000000"/>
                <w:sz w:val="21"/>
                <w:szCs w:val="21"/>
                <w:u w:val="none"/>
              </w:rPr>
            </w:pPr>
          </w:p>
        </w:tc>
      </w:tr>
      <w:tr w14:paraId="41C2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DB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9D4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81D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1.名称:双阀组截止阀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2.规格型号:1/2" NPT（M）-1/2"NPT（F）-1/4"NPT（F）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3.材质:316SS,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7C4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5D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C00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215C6">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5D1E0">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C099A">
            <w:pPr>
              <w:jc w:val="center"/>
              <w:rPr>
                <w:rFonts w:hint="eastAsia" w:ascii="宋体" w:hAnsi="宋体" w:eastAsia="宋体" w:cs="宋体"/>
                <w:b/>
                <w:bCs/>
                <w:i w:val="0"/>
                <w:iCs w:val="0"/>
                <w:color w:val="000000"/>
                <w:sz w:val="21"/>
                <w:szCs w:val="21"/>
                <w:u w:val="none"/>
              </w:rPr>
            </w:pPr>
          </w:p>
        </w:tc>
      </w:tr>
      <w:tr w14:paraId="192F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13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95B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3E6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1.名称:阻燃交联聚乙烯绝缘、铜线编制对绞屏蔽总屏钢带铠装、聚氯乙烯护套计算机控制软电缆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2.型号、规格:ZA-DJYJPVRP 22 2X2X1.5mm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FA7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5E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98B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2D9F8">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51EDB">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47E2C">
            <w:pPr>
              <w:jc w:val="center"/>
              <w:rPr>
                <w:rFonts w:hint="eastAsia" w:ascii="宋体" w:hAnsi="宋体" w:eastAsia="宋体" w:cs="宋体"/>
                <w:b/>
                <w:bCs/>
                <w:i w:val="0"/>
                <w:iCs w:val="0"/>
                <w:color w:val="000000"/>
                <w:sz w:val="21"/>
                <w:szCs w:val="21"/>
                <w:u w:val="none"/>
              </w:rPr>
            </w:pPr>
          </w:p>
        </w:tc>
      </w:tr>
      <w:tr w14:paraId="4AA4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298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1F7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7C2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1.名称:阻燃交联聚乙烯绝缘、铜线编制对绞屏蔽总屏钢带铠装、聚氯乙烯护套计算机控制软电缆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2.型号、规格:ZA-DJYJPVRP 22 6X2X1.5mm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6B0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61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9C5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BC7AD">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02E69">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487A7">
            <w:pPr>
              <w:jc w:val="center"/>
              <w:rPr>
                <w:rFonts w:hint="eastAsia" w:ascii="宋体" w:hAnsi="宋体" w:eastAsia="宋体" w:cs="宋体"/>
                <w:b/>
                <w:bCs/>
                <w:i w:val="0"/>
                <w:iCs w:val="0"/>
                <w:color w:val="000000"/>
                <w:sz w:val="21"/>
                <w:szCs w:val="21"/>
                <w:u w:val="none"/>
              </w:rPr>
            </w:pPr>
          </w:p>
        </w:tc>
      </w:tr>
      <w:tr w14:paraId="510D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4D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665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CB7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1.名称:交联聚乙烯绝缘、聚氯乙烯护套铜线编织屏蔽钢带铠装控制软电缆电压等级：450/750V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2.型号、规格:ZA-KYJVRP 22 3X1.5mm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4FE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92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DB5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8084B">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70315">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66CAF">
            <w:pPr>
              <w:jc w:val="center"/>
              <w:rPr>
                <w:rFonts w:hint="eastAsia" w:ascii="宋体" w:hAnsi="宋体" w:eastAsia="宋体" w:cs="宋体"/>
                <w:b/>
                <w:bCs/>
                <w:i w:val="0"/>
                <w:iCs w:val="0"/>
                <w:color w:val="000000"/>
                <w:sz w:val="21"/>
                <w:szCs w:val="21"/>
                <w:u w:val="none"/>
              </w:rPr>
            </w:pPr>
          </w:p>
        </w:tc>
      </w:tr>
      <w:tr w14:paraId="5C2B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9F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28B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E32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1.名称:交联聚乙烯绝缘、聚氯乙烯护套铜线编织屏蔽钢带铠装控制软电缆电压等级：450/750V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2.型号、规格:ZA-KYJVRP 22 16X1.5mm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81F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A6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E0B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76BF5">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8C607">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8CC4F">
            <w:pPr>
              <w:jc w:val="center"/>
              <w:rPr>
                <w:rFonts w:hint="eastAsia" w:ascii="宋体" w:hAnsi="宋体" w:eastAsia="宋体" w:cs="宋体"/>
                <w:b/>
                <w:bCs/>
                <w:i w:val="0"/>
                <w:iCs w:val="0"/>
                <w:color w:val="000000"/>
                <w:sz w:val="21"/>
                <w:szCs w:val="21"/>
                <w:u w:val="none"/>
              </w:rPr>
            </w:pPr>
          </w:p>
        </w:tc>
      </w:tr>
      <w:tr w14:paraId="239F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F1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B1A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6C8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1.名称:耐火交联聚乙烯绝缘、聚氯乙烯护套铜线编织屏蔽钢带铠装控制软电缆电压等级：450/750V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2.型号、规格:ZAN-KYJVRP 22 3X1.5mm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E15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70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A3B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F211D">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28EF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EABCF">
            <w:pPr>
              <w:jc w:val="center"/>
              <w:rPr>
                <w:rFonts w:hint="eastAsia" w:ascii="宋体" w:hAnsi="宋体" w:eastAsia="宋体" w:cs="宋体"/>
                <w:b/>
                <w:bCs/>
                <w:i w:val="0"/>
                <w:iCs w:val="0"/>
                <w:color w:val="000000"/>
                <w:sz w:val="21"/>
                <w:szCs w:val="21"/>
                <w:u w:val="none"/>
              </w:rPr>
            </w:pPr>
          </w:p>
        </w:tc>
      </w:tr>
      <w:tr w14:paraId="170F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F0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86D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191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1.名称:耐火交联聚乙烯绝缘、聚氯乙烯护套铜线编织屏蔽钢带铠装控制软电缆电压等级：450/750V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2.型号、规格:ZAN-KYJVRP 22 8X1.5mm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DFD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36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388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01B70">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F4F98">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A4B0C">
            <w:pPr>
              <w:jc w:val="center"/>
              <w:rPr>
                <w:rFonts w:hint="eastAsia" w:ascii="宋体" w:hAnsi="宋体" w:eastAsia="宋体" w:cs="宋体"/>
                <w:b/>
                <w:bCs/>
                <w:i w:val="0"/>
                <w:iCs w:val="0"/>
                <w:color w:val="000000"/>
                <w:sz w:val="21"/>
                <w:szCs w:val="21"/>
                <w:u w:val="none"/>
              </w:rPr>
            </w:pPr>
          </w:p>
        </w:tc>
      </w:tr>
      <w:tr w14:paraId="1ABA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43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591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接地黄绿线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A5A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1.名称:接地黄绿线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2.规格、材质:BV- 1x10mm 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AC6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93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892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DE042">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6858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DF13E">
            <w:pPr>
              <w:jc w:val="center"/>
              <w:rPr>
                <w:rFonts w:hint="eastAsia" w:ascii="宋体" w:hAnsi="宋体" w:eastAsia="宋体" w:cs="宋体"/>
                <w:b/>
                <w:bCs/>
                <w:i w:val="0"/>
                <w:iCs w:val="0"/>
                <w:color w:val="000000"/>
                <w:sz w:val="21"/>
                <w:szCs w:val="21"/>
                <w:u w:val="none"/>
              </w:rPr>
            </w:pPr>
          </w:p>
        </w:tc>
      </w:tr>
      <w:tr w14:paraId="51475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F8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850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接地黄绿线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B5F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1.名称:接地黄绿线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2.规格、材质:BV- 1x16mm 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3AB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A1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336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3D121">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E256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C3965">
            <w:pPr>
              <w:jc w:val="center"/>
              <w:rPr>
                <w:rFonts w:hint="eastAsia" w:ascii="宋体" w:hAnsi="宋体" w:eastAsia="宋体" w:cs="宋体"/>
                <w:b/>
                <w:bCs/>
                <w:i w:val="0"/>
                <w:iCs w:val="0"/>
                <w:color w:val="000000"/>
                <w:sz w:val="21"/>
                <w:szCs w:val="21"/>
                <w:u w:val="none"/>
              </w:rPr>
            </w:pPr>
          </w:p>
        </w:tc>
      </w:tr>
      <w:tr w14:paraId="666E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C5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BA2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敷设双绞线缆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1BA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1.名称:CAT.5E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2.敷设方式:综合</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721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穿放、布放双绞线缆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双绞线缆测试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15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10D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71A26">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92AC5">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A7F90">
            <w:pPr>
              <w:jc w:val="center"/>
              <w:rPr>
                <w:rFonts w:hint="eastAsia" w:ascii="宋体" w:hAnsi="宋体" w:eastAsia="宋体" w:cs="宋体"/>
                <w:b/>
                <w:bCs/>
                <w:i w:val="0"/>
                <w:iCs w:val="0"/>
                <w:color w:val="000000"/>
                <w:sz w:val="21"/>
                <w:szCs w:val="21"/>
                <w:u w:val="none"/>
              </w:rPr>
            </w:pPr>
          </w:p>
        </w:tc>
      </w:tr>
      <w:tr w14:paraId="51A7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A5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D03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2C6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BNGg- 20x700 G3/4”(M)-G3/4”(F)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613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8C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A9E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646E6">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BB045">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7F885">
            <w:pPr>
              <w:jc w:val="center"/>
              <w:rPr>
                <w:rFonts w:hint="eastAsia" w:ascii="宋体" w:hAnsi="宋体" w:eastAsia="宋体" w:cs="宋体"/>
                <w:b/>
                <w:bCs/>
                <w:i w:val="0"/>
                <w:iCs w:val="0"/>
                <w:color w:val="000000"/>
                <w:sz w:val="21"/>
                <w:szCs w:val="21"/>
                <w:u w:val="none"/>
              </w:rPr>
            </w:pPr>
          </w:p>
        </w:tc>
      </w:tr>
      <w:tr w14:paraId="2156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86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D5C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3C6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BNGg- 20x700 G3/4”(M)-G3/4”(F)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8DA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BD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80B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E3D0E">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0E251">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1EB7C">
            <w:pPr>
              <w:jc w:val="center"/>
              <w:rPr>
                <w:rFonts w:hint="eastAsia" w:ascii="宋体" w:hAnsi="宋体" w:eastAsia="宋体" w:cs="宋体"/>
                <w:b/>
                <w:bCs/>
                <w:i w:val="0"/>
                <w:iCs w:val="0"/>
                <w:color w:val="000000"/>
                <w:sz w:val="21"/>
                <w:szCs w:val="21"/>
                <w:u w:val="none"/>
              </w:rPr>
            </w:pPr>
          </w:p>
        </w:tc>
      </w:tr>
      <w:tr w14:paraId="0E06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D3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CED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86E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BNGg- 32x700 G1 1/4”(M)-G1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625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45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DF7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F5B74">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BE023">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CC68B">
            <w:pPr>
              <w:jc w:val="center"/>
              <w:rPr>
                <w:rFonts w:hint="eastAsia" w:ascii="宋体" w:hAnsi="宋体" w:eastAsia="宋体" w:cs="宋体"/>
                <w:b/>
                <w:bCs/>
                <w:i w:val="0"/>
                <w:iCs w:val="0"/>
                <w:color w:val="000000"/>
                <w:sz w:val="21"/>
                <w:szCs w:val="21"/>
                <w:u w:val="none"/>
              </w:rPr>
            </w:pPr>
          </w:p>
        </w:tc>
      </w:tr>
      <w:tr w14:paraId="260F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2B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F4E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0E3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BNGg- 32x700 G1 1/4”(M)-G1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73B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FD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8CB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D2561">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D1917">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C3E31">
            <w:pPr>
              <w:jc w:val="center"/>
              <w:rPr>
                <w:rFonts w:hint="eastAsia" w:ascii="宋体" w:hAnsi="宋体" w:eastAsia="宋体" w:cs="宋体"/>
                <w:b/>
                <w:bCs/>
                <w:i w:val="0"/>
                <w:iCs w:val="0"/>
                <w:color w:val="000000"/>
                <w:sz w:val="21"/>
                <w:szCs w:val="21"/>
                <w:u w:val="none"/>
              </w:rPr>
            </w:pPr>
          </w:p>
        </w:tc>
      </w:tr>
      <w:tr w14:paraId="0496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21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904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5A6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BNGg- 40x700 G1 1/2”(M)-G1 1/2”(F)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F42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0CF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DF7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A1448">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D094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467EE">
            <w:pPr>
              <w:jc w:val="center"/>
              <w:rPr>
                <w:rFonts w:hint="eastAsia" w:ascii="宋体" w:hAnsi="宋体" w:eastAsia="宋体" w:cs="宋体"/>
                <w:b/>
                <w:bCs/>
                <w:i w:val="0"/>
                <w:iCs w:val="0"/>
                <w:color w:val="000000"/>
                <w:sz w:val="21"/>
                <w:szCs w:val="21"/>
                <w:u w:val="none"/>
              </w:rPr>
            </w:pPr>
          </w:p>
        </w:tc>
      </w:tr>
      <w:tr w14:paraId="2FAA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02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E4B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CCE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BNGg- 40x700 G1 1/2”(M)-G1 1/2”(F)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691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A5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A8B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65924">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C25AD">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41A01">
            <w:pPr>
              <w:jc w:val="center"/>
              <w:rPr>
                <w:rFonts w:hint="eastAsia" w:ascii="宋体" w:hAnsi="宋体" w:eastAsia="宋体" w:cs="宋体"/>
                <w:b/>
                <w:bCs/>
                <w:i w:val="0"/>
                <w:iCs w:val="0"/>
                <w:color w:val="000000"/>
                <w:sz w:val="21"/>
                <w:szCs w:val="21"/>
                <w:u w:val="none"/>
              </w:rPr>
            </w:pPr>
          </w:p>
        </w:tc>
      </w:tr>
      <w:tr w14:paraId="5A3B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6C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27E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3A1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1/2"NPT(M)-G3/4"(F)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7B9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A9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AF3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F52A3">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45D90">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76CD9">
            <w:pPr>
              <w:jc w:val="center"/>
              <w:rPr>
                <w:rFonts w:hint="eastAsia" w:ascii="宋体" w:hAnsi="宋体" w:eastAsia="宋体" w:cs="宋体"/>
                <w:b/>
                <w:bCs/>
                <w:i w:val="0"/>
                <w:iCs w:val="0"/>
                <w:color w:val="000000"/>
                <w:sz w:val="21"/>
                <w:szCs w:val="21"/>
                <w:u w:val="none"/>
              </w:rPr>
            </w:pPr>
          </w:p>
        </w:tc>
      </w:tr>
      <w:tr w14:paraId="16A1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FE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08F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3DC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1/2"NPT(M)-G3/4"(F)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A77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C4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546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0FB3F">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DB5A1">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27D48">
            <w:pPr>
              <w:jc w:val="center"/>
              <w:rPr>
                <w:rFonts w:hint="eastAsia" w:ascii="宋体" w:hAnsi="宋体" w:eastAsia="宋体" w:cs="宋体"/>
                <w:b/>
                <w:bCs/>
                <w:i w:val="0"/>
                <w:iCs w:val="0"/>
                <w:color w:val="000000"/>
                <w:sz w:val="21"/>
                <w:szCs w:val="21"/>
                <w:u w:val="none"/>
              </w:rPr>
            </w:pPr>
          </w:p>
        </w:tc>
      </w:tr>
      <w:tr w14:paraId="2A5C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75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D8C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912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1"NPT(M)-G1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4B0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17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AE9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785C0">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FFAC4">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B77F5">
            <w:pPr>
              <w:jc w:val="center"/>
              <w:rPr>
                <w:rFonts w:hint="eastAsia" w:ascii="宋体" w:hAnsi="宋体" w:eastAsia="宋体" w:cs="宋体"/>
                <w:b/>
                <w:bCs/>
                <w:i w:val="0"/>
                <w:iCs w:val="0"/>
                <w:color w:val="000000"/>
                <w:sz w:val="21"/>
                <w:szCs w:val="21"/>
                <w:u w:val="none"/>
              </w:rPr>
            </w:pPr>
          </w:p>
        </w:tc>
      </w:tr>
      <w:tr w14:paraId="26A2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6A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1C7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D40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1"NPT(M)-G1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C4B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6B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0BD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C791B">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41715">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3E2E7">
            <w:pPr>
              <w:jc w:val="center"/>
              <w:rPr>
                <w:rFonts w:hint="eastAsia" w:ascii="宋体" w:hAnsi="宋体" w:eastAsia="宋体" w:cs="宋体"/>
                <w:b/>
                <w:bCs/>
                <w:i w:val="0"/>
                <w:iCs w:val="0"/>
                <w:color w:val="000000"/>
                <w:sz w:val="21"/>
                <w:szCs w:val="21"/>
                <w:u w:val="none"/>
              </w:rPr>
            </w:pPr>
          </w:p>
        </w:tc>
      </w:tr>
      <w:tr w14:paraId="30C9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C5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A55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ABA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 1/2"NPT(M)-G1 1/2"(F)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59B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0E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FE4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63A24">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61B05">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75AD5">
            <w:pPr>
              <w:jc w:val="center"/>
              <w:rPr>
                <w:rFonts w:hint="eastAsia" w:ascii="宋体" w:hAnsi="宋体" w:eastAsia="宋体" w:cs="宋体"/>
                <w:b/>
                <w:bCs/>
                <w:i w:val="0"/>
                <w:iCs w:val="0"/>
                <w:color w:val="000000"/>
                <w:sz w:val="21"/>
                <w:szCs w:val="21"/>
                <w:u w:val="none"/>
              </w:rPr>
            </w:pPr>
          </w:p>
        </w:tc>
      </w:tr>
      <w:tr w14:paraId="3443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28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9AF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55E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 1/2"NPT(M)-G1 1/2"(F)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F3C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98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820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B0809">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B2621">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4B37B">
            <w:pPr>
              <w:jc w:val="center"/>
              <w:rPr>
                <w:rFonts w:hint="eastAsia" w:ascii="宋体" w:hAnsi="宋体" w:eastAsia="宋体" w:cs="宋体"/>
                <w:b/>
                <w:bCs/>
                <w:i w:val="0"/>
                <w:iCs w:val="0"/>
                <w:color w:val="000000"/>
                <w:sz w:val="21"/>
                <w:szCs w:val="21"/>
                <w:u w:val="none"/>
              </w:rPr>
            </w:pPr>
          </w:p>
        </w:tc>
      </w:tr>
      <w:tr w14:paraId="7E8B7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823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764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A29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 1/4"NPT(M)-G1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B36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C8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F9C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85310">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885BF">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1F2AF">
            <w:pPr>
              <w:jc w:val="center"/>
              <w:rPr>
                <w:rFonts w:hint="eastAsia" w:ascii="宋体" w:hAnsi="宋体" w:eastAsia="宋体" w:cs="宋体"/>
                <w:b/>
                <w:bCs/>
                <w:i w:val="0"/>
                <w:iCs w:val="0"/>
                <w:color w:val="000000"/>
                <w:sz w:val="21"/>
                <w:szCs w:val="21"/>
                <w:u w:val="none"/>
              </w:rPr>
            </w:pPr>
          </w:p>
        </w:tc>
      </w:tr>
      <w:tr w14:paraId="2C76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C0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344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BFA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 1/4"NPT(M)-G1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795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43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C7B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6B29A">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5CCC8">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B2994">
            <w:pPr>
              <w:jc w:val="center"/>
              <w:rPr>
                <w:rFonts w:hint="eastAsia" w:ascii="宋体" w:hAnsi="宋体" w:eastAsia="宋体" w:cs="宋体"/>
                <w:b/>
                <w:bCs/>
                <w:i w:val="0"/>
                <w:iCs w:val="0"/>
                <w:color w:val="000000"/>
                <w:sz w:val="21"/>
                <w:szCs w:val="21"/>
                <w:u w:val="none"/>
              </w:rPr>
            </w:pPr>
          </w:p>
        </w:tc>
      </w:tr>
      <w:tr w14:paraId="44AF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D4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09C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838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3/4"NPT（M）-G3/4"(F)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6D1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72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04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F0C32">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6BB57">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01400">
            <w:pPr>
              <w:jc w:val="center"/>
              <w:rPr>
                <w:rFonts w:hint="eastAsia" w:ascii="宋体" w:hAnsi="宋体" w:eastAsia="宋体" w:cs="宋体"/>
                <w:b/>
                <w:bCs/>
                <w:i w:val="0"/>
                <w:iCs w:val="0"/>
                <w:color w:val="000000"/>
                <w:sz w:val="21"/>
                <w:szCs w:val="21"/>
                <w:u w:val="none"/>
              </w:rPr>
            </w:pPr>
          </w:p>
        </w:tc>
      </w:tr>
      <w:tr w14:paraId="72A0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17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E1C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迁移已建电缆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552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1.名称:迁移已建电缆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2.型号、规格:ZB-DJYJVP22 1×2×1.5mm²</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101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迁移已建电缆</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65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412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487B8">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533E0">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0229A">
            <w:pPr>
              <w:jc w:val="center"/>
              <w:rPr>
                <w:rFonts w:hint="eastAsia" w:ascii="宋体" w:hAnsi="宋体" w:eastAsia="宋体" w:cs="宋体"/>
                <w:b/>
                <w:bCs/>
                <w:i w:val="0"/>
                <w:iCs w:val="0"/>
                <w:color w:val="000000"/>
                <w:sz w:val="21"/>
                <w:szCs w:val="21"/>
                <w:u w:val="none"/>
              </w:rPr>
            </w:pPr>
          </w:p>
        </w:tc>
      </w:tr>
      <w:tr w14:paraId="032A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54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9B2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迁移已建电缆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718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1.名称:迁移已建电缆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2.型号、规格:NH-DJFF（R）P2-22 6×2×1.5mm²</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352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迁移已建电缆</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880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218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C849A">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5DCFB">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98881">
            <w:pPr>
              <w:jc w:val="center"/>
              <w:rPr>
                <w:rFonts w:hint="eastAsia" w:ascii="宋体" w:hAnsi="宋体" w:eastAsia="宋体" w:cs="宋体"/>
                <w:b/>
                <w:bCs/>
                <w:i w:val="0"/>
                <w:iCs w:val="0"/>
                <w:color w:val="000000"/>
                <w:sz w:val="21"/>
                <w:szCs w:val="21"/>
                <w:u w:val="none"/>
              </w:rPr>
            </w:pPr>
          </w:p>
        </w:tc>
      </w:tr>
      <w:tr w14:paraId="0993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AF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7C3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迁移已建电缆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126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1.名称:迁移已建电缆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2.型号、规格:ZR-DJFF（R）P2-22 2×2×1.5mm²</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9D3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8C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C96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4606F">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8D439">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2A9A7">
            <w:pPr>
              <w:jc w:val="center"/>
              <w:rPr>
                <w:rFonts w:hint="eastAsia" w:ascii="宋体" w:hAnsi="宋体" w:eastAsia="宋体" w:cs="宋体"/>
                <w:b/>
                <w:bCs/>
                <w:i w:val="0"/>
                <w:iCs w:val="0"/>
                <w:color w:val="000000"/>
                <w:sz w:val="21"/>
                <w:szCs w:val="21"/>
                <w:u w:val="none"/>
              </w:rPr>
            </w:pPr>
          </w:p>
        </w:tc>
      </w:tr>
      <w:tr w14:paraId="2209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18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5B6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迁移已建电缆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4D7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1.名称:迁移已建电缆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2.型号、规格:ZR-KFFP2-22 5×2.5mm²</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3EC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65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382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8C567">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EBB96">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7FCE0">
            <w:pPr>
              <w:jc w:val="center"/>
              <w:rPr>
                <w:rFonts w:hint="eastAsia" w:ascii="宋体" w:hAnsi="宋体" w:eastAsia="宋体" w:cs="宋体"/>
                <w:b/>
                <w:bCs/>
                <w:i w:val="0"/>
                <w:iCs w:val="0"/>
                <w:color w:val="000000"/>
                <w:sz w:val="21"/>
                <w:szCs w:val="21"/>
                <w:u w:val="none"/>
              </w:rPr>
            </w:pPr>
          </w:p>
        </w:tc>
      </w:tr>
      <w:tr w14:paraId="7920E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3F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AAB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迁移已建电缆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C1F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1.名称:迁移已建电缆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2.型号、规格:ZR-DJFF（R）P2-22 2×2×1.5mm²</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9B6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ED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30D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2A391">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88F7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ED2C2">
            <w:pPr>
              <w:jc w:val="center"/>
              <w:rPr>
                <w:rFonts w:hint="eastAsia" w:ascii="宋体" w:hAnsi="宋体" w:eastAsia="宋体" w:cs="宋体"/>
                <w:b/>
                <w:bCs/>
                <w:i w:val="0"/>
                <w:iCs w:val="0"/>
                <w:color w:val="000000"/>
                <w:sz w:val="21"/>
                <w:szCs w:val="21"/>
                <w:u w:val="none"/>
              </w:rPr>
            </w:pPr>
          </w:p>
        </w:tc>
      </w:tr>
      <w:tr w14:paraId="4BAA3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33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41B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机柜底座</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2B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1.名称:机柜底座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2.规格:包含 10m槽钢[ 100×48×5.3，4 套膨胀螺栓等</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EDA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BE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8D7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CF492">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D85FF">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84B4A">
            <w:pPr>
              <w:jc w:val="center"/>
              <w:rPr>
                <w:rFonts w:hint="eastAsia" w:ascii="宋体" w:hAnsi="宋体" w:eastAsia="宋体" w:cs="宋体"/>
                <w:b/>
                <w:bCs/>
                <w:i w:val="0"/>
                <w:iCs w:val="0"/>
                <w:color w:val="000000"/>
                <w:sz w:val="21"/>
                <w:szCs w:val="21"/>
                <w:u w:val="none"/>
              </w:rPr>
            </w:pPr>
          </w:p>
        </w:tc>
      </w:tr>
      <w:tr w14:paraId="7423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A688B">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58C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九丰储运小计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07A72">
            <w:pPr>
              <w:jc w:val="center"/>
              <w:rPr>
                <w:rFonts w:hint="eastAsia" w:ascii="宋体" w:hAnsi="宋体" w:eastAsia="宋体" w:cs="宋体"/>
                <w:b/>
                <w:bCs/>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1BF36">
            <w:pPr>
              <w:jc w:val="center"/>
              <w:rPr>
                <w:rFonts w:hint="eastAsia" w:ascii="宋体" w:hAnsi="宋体" w:eastAsia="宋体" w:cs="宋体"/>
                <w:b/>
                <w:bCs/>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34ABA">
            <w:pPr>
              <w:jc w:val="center"/>
              <w:rPr>
                <w:rFonts w:hint="eastAsia" w:ascii="宋体" w:hAnsi="宋体" w:eastAsia="宋体" w:cs="宋体"/>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3D2FF">
            <w:pPr>
              <w:jc w:val="center"/>
              <w:rPr>
                <w:rFonts w:hint="eastAsia" w:ascii="宋体" w:hAnsi="宋体" w:eastAsia="宋体" w:cs="宋体"/>
                <w:b/>
                <w:bCs/>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BE6AC">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CFA4D">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4FFC4">
            <w:pPr>
              <w:jc w:val="center"/>
              <w:rPr>
                <w:rFonts w:hint="eastAsia" w:ascii="宋体" w:hAnsi="宋体" w:eastAsia="宋体" w:cs="宋体"/>
                <w:b/>
                <w:bCs/>
                <w:i w:val="0"/>
                <w:iCs w:val="0"/>
                <w:color w:val="000000"/>
                <w:sz w:val="21"/>
                <w:szCs w:val="21"/>
                <w:u w:val="none"/>
              </w:rPr>
            </w:pPr>
          </w:p>
        </w:tc>
      </w:tr>
      <w:tr w14:paraId="63B5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0320"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766B0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榆林汇海在榆济线佳县站新增上载项目</w:t>
            </w:r>
          </w:p>
        </w:tc>
      </w:tr>
      <w:tr w14:paraId="1CA9D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09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04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AB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47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工作内容</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63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27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工程量</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63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DA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w:t>
            </w: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B4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EE0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B544E">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419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储运专业</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B61C2">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58B10">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459A1">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49564">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A6055">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D6380">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A563D">
            <w:pPr>
              <w:rPr>
                <w:rFonts w:hint="eastAsia" w:ascii="宋体" w:hAnsi="宋体" w:eastAsia="宋体" w:cs="宋体"/>
                <w:i w:val="0"/>
                <w:iCs w:val="0"/>
                <w:color w:val="000000"/>
                <w:sz w:val="21"/>
                <w:szCs w:val="21"/>
                <w:u w:val="none"/>
              </w:rPr>
            </w:pPr>
          </w:p>
        </w:tc>
      </w:tr>
      <w:tr w14:paraId="3DA9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03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FC3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气液联动焊接球阀 Class600 4”</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64F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1.名称:气液联动焊接球阀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3.驱动方式:气液联动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5.连接形式:焊接名称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409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焊口预热、后热、热处理等措施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0D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8F9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F588">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65C68">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894DF">
            <w:pPr>
              <w:rPr>
                <w:rFonts w:hint="eastAsia" w:ascii="宋体" w:hAnsi="宋体" w:eastAsia="宋体" w:cs="宋体"/>
                <w:i w:val="0"/>
                <w:iCs w:val="0"/>
                <w:color w:val="000000"/>
                <w:sz w:val="21"/>
                <w:szCs w:val="21"/>
                <w:u w:val="none"/>
              </w:rPr>
            </w:pPr>
          </w:p>
        </w:tc>
      </w:tr>
      <w:tr w14:paraId="23A3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FA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05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电动钢法兰球阀Class600 4”</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027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3.驱动方式:电动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5.连接形式:法兰连接名称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0F2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焊口预热、后热、热处理等措施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执行机构安装、调试，电机检查接线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89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9C3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97F93">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AC6B1">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59B22">
            <w:pPr>
              <w:rPr>
                <w:rFonts w:hint="eastAsia" w:ascii="宋体" w:hAnsi="宋体" w:eastAsia="宋体" w:cs="宋体"/>
                <w:i w:val="0"/>
                <w:iCs w:val="0"/>
                <w:color w:val="000000"/>
                <w:sz w:val="21"/>
                <w:szCs w:val="21"/>
                <w:u w:val="none"/>
              </w:rPr>
            </w:pPr>
          </w:p>
        </w:tc>
      </w:tr>
      <w:tr w14:paraId="3C60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BE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C4E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电动钢法兰球阀Class600 2”</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5D5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3.驱动方式:电动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5.连接形式:法兰连接名称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D58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焊口预热、后热、热处理等措施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执行机构安装、调试，电机检查接线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7C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B11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06F90">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2B17C">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D1666">
            <w:pPr>
              <w:rPr>
                <w:rFonts w:hint="eastAsia" w:ascii="宋体" w:hAnsi="宋体" w:eastAsia="宋体" w:cs="宋体"/>
                <w:i w:val="0"/>
                <w:iCs w:val="0"/>
                <w:color w:val="000000"/>
                <w:sz w:val="21"/>
                <w:szCs w:val="21"/>
                <w:u w:val="none"/>
              </w:rPr>
            </w:pPr>
          </w:p>
        </w:tc>
      </w:tr>
      <w:tr w14:paraId="6C9E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C9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961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电动球阀Class600 2”</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6A1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1.名称:电动球阀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3.驱动方式:电动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5.连接形式:焊接名称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782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焊口预热、后热、热处理等措施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执行机构安装、调试，电机检查接线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93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8BC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33A73">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468C9">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82CB7">
            <w:pPr>
              <w:rPr>
                <w:rFonts w:hint="eastAsia" w:ascii="宋体" w:hAnsi="宋体" w:eastAsia="宋体" w:cs="宋体"/>
                <w:i w:val="0"/>
                <w:iCs w:val="0"/>
                <w:color w:val="000000"/>
                <w:sz w:val="21"/>
                <w:szCs w:val="21"/>
                <w:u w:val="none"/>
              </w:rPr>
            </w:pPr>
          </w:p>
        </w:tc>
      </w:tr>
      <w:tr w14:paraId="5A0A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24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092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手动钢法兰球阀Class600 4”</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14E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121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9F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A72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D9FCC">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C380C">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3F3CD">
            <w:pPr>
              <w:rPr>
                <w:rFonts w:hint="eastAsia" w:ascii="宋体" w:hAnsi="宋体" w:eastAsia="宋体" w:cs="宋体"/>
                <w:i w:val="0"/>
                <w:iCs w:val="0"/>
                <w:color w:val="000000"/>
                <w:sz w:val="21"/>
                <w:szCs w:val="21"/>
                <w:u w:val="none"/>
              </w:rPr>
            </w:pPr>
          </w:p>
        </w:tc>
      </w:tr>
      <w:tr w14:paraId="6B46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9A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BC6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手动钢法兰球阀Class600 2”</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26B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57C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AB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876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C5160">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4BA3E">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4E060">
            <w:pPr>
              <w:rPr>
                <w:rFonts w:hint="eastAsia" w:ascii="宋体" w:hAnsi="宋体" w:eastAsia="宋体" w:cs="宋体"/>
                <w:i w:val="0"/>
                <w:iCs w:val="0"/>
                <w:color w:val="000000"/>
                <w:sz w:val="21"/>
                <w:szCs w:val="21"/>
                <w:u w:val="none"/>
              </w:rPr>
            </w:pPr>
          </w:p>
        </w:tc>
      </w:tr>
      <w:tr w14:paraId="2FA4A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6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D53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手动钢法兰球阀Class600 1”</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C4B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1.名称:手动钢法兰球阀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F01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88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A20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D111E">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5EEF9">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15BEE">
            <w:pPr>
              <w:rPr>
                <w:rFonts w:hint="eastAsia" w:ascii="宋体" w:hAnsi="宋体" w:eastAsia="宋体" w:cs="宋体"/>
                <w:i w:val="0"/>
                <w:iCs w:val="0"/>
                <w:color w:val="000000"/>
                <w:sz w:val="21"/>
                <w:szCs w:val="21"/>
                <w:u w:val="none"/>
              </w:rPr>
            </w:pPr>
          </w:p>
        </w:tc>
      </w:tr>
      <w:tr w14:paraId="4F69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AF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E98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节流截止放空阀Class600 2”</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284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1.名称:手动节流截止放空阀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BEC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6E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AE5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30298">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427E9">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77360">
            <w:pPr>
              <w:rPr>
                <w:rFonts w:hint="eastAsia" w:ascii="宋体" w:hAnsi="宋体" w:eastAsia="宋体" w:cs="宋体"/>
                <w:i w:val="0"/>
                <w:iCs w:val="0"/>
                <w:color w:val="000000"/>
                <w:sz w:val="21"/>
                <w:szCs w:val="21"/>
                <w:u w:val="none"/>
              </w:rPr>
            </w:pPr>
          </w:p>
        </w:tc>
      </w:tr>
      <w:tr w14:paraId="1427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71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B21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节流截止放空阀Class600 1”</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0A7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1.名称:节流截止放空阀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FD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DC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7CC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3F751">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6C3F8">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96CA0">
            <w:pPr>
              <w:rPr>
                <w:rFonts w:hint="eastAsia" w:ascii="宋体" w:hAnsi="宋体" w:eastAsia="宋体" w:cs="宋体"/>
                <w:i w:val="0"/>
                <w:iCs w:val="0"/>
                <w:color w:val="000000"/>
                <w:sz w:val="21"/>
                <w:szCs w:val="21"/>
                <w:u w:val="none"/>
              </w:rPr>
            </w:pPr>
          </w:p>
        </w:tc>
      </w:tr>
      <w:tr w14:paraId="24E5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03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E17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轴流式止回阀Class600 4”</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007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1.名称:轴流式止回阀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4.连接形式:法兰连接名称</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326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AE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C8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66418">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5E059">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186FC">
            <w:pPr>
              <w:rPr>
                <w:rFonts w:hint="eastAsia" w:ascii="宋体" w:hAnsi="宋体" w:eastAsia="宋体" w:cs="宋体"/>
                <w:i w:val="0"/>
                <w:iCs w:val="0"/>
                <w:color w:val="000000"/>
                <w:sz w:val="21"/>
                <w:szCs w:val="21"/>
                <w:u w:val="none"/>
              </w:rPr>
            </w:pPr>
          </w:p>
        </w:tc>
      </w:tr>
      <w:tr w14:paraId="79EF3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4"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97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26D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绝缘接头Class600 4”</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854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1.材质:碳钢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3.压力等级:Class600材质</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53E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三通补强圈制作、安装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充氩保护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焊口预热及焊缝热处理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硬度测试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38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804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15C9E">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974B7">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868CD">
            <w:pPr>
              <w:rPr>
                <w:rFonts w:hint="eastAsia" w:ascii="宋体" w:hAnsi="宋体" w:eastAsia="宋体" w:cs="宋体"/>
                <w:i w:val="0"/>
                <w:iCs w:val="0"/>
                <w:color w:val="000000"/>
                <w:sz w:val="21"/>
                <w:szCs w:val="21"/>
                <w:u w:val="none"/>
              </w:rPr>
            </w:pPr>
          </w:p>
        </w:tc>
      </w:tr>
      <w:tr w14:paraId="1D70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53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816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限流孔板 Class600 1”</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EEF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3.其他技术要求:详见设计文件规格</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E72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96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43F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13C84">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52AB0">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FF779">
            <w:pPr>
              <w:rPr>
                <w:rFonts w:hint="eastAsia" w:ascii="宋体" w:hAnsi="宋体" w:eastAsia="宋体" w:cs="宋体"/>
                <w:i w:val="0"/>
                <w:iCs w:val="0"/>
                <w:color w:val="000000"/>
                <w:sz w:val="21"/>
                <w:szCs w:val="21"/>
                <w:u w:val="none"/>
              </w:rPr>
            </w:pPr>
          </w:p>
        </w:tc>
      </w:tr>
      <w:tr w14:paraId="2B119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84DF6">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FB9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D2CCB">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FBF6C">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C204F">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BB428">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6845C">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65C41">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21088">
            <w:pPr>
              <w:rPr>
                <w:rFonts w:hint="eastAsia" w:ascii="宋体" w:hAnsi="宋体" w:eastAsia="宋体" w:cs="宋体"/>
                <w:i w:val="0"/>
                <w:iCs w:val="0"/>
                <w:color w:val="000000"/>
                <w:sz w:val="21"/>
                <w:szCs w:val="21"/>
                <w:u w:val="none"/>
              </w:rPr>
            </w:pPr>
          </w:p>
        </w:tc>
      </w:tr>
      <w:tr w14:paraId="1090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60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8DF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Φ168.3×8.8</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A7B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1.材质:L245N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2.规格:Φ168.3×8.8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5.压力试验、系统吹扫及冲洗的设计要求:详见设计文件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6.安装区域:榆济线佳县站工艺区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7.其他技术要求:详见设计文件材质</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E23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管件、法兰等安装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支吊架制作、安装及除锈刷漆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D62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E10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16F4C">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A42D9">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15734">
            <w:pPr>
              <w:rPr>
                <w:rFonts w:hint="eastAsia" w:ascii="宋体" w:hAnsi="宋体" w:eastAsia="宋体" w:cs="宋体"/>
                <w:i w:val="0"/>
                <w:iCs w:val="0"/>
                <w:color w:val="000000"/>
                <w:sz w:val="21"/>
                <w:szCs w:val="21"/>
                <w:u w:val="none"/>
              </w:rPr>
            </w:pPr>
          </w:p>
        </w:tc>
      </w:tr>
      <w:tr w14:paraId="41FB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4E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4E5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Φ114.3×6.3</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68B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1.材质:L245N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2.规格:Φ114.3×6.3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5.压力试验、系统吹扫及冲洗的设计要求:详见设计文件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6.安装区域:榆济线佳县站工艺区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7.其他技术要求:详见设计文件材质</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D09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管件、法兰等安装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支吊架制作、安装及除锈刷漆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47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787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94F70">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CF33B">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25588">
            <w:pPr>
              <w:rPr>
                <w:rFonts w:hint="eastAsia" w:ascii="宋体" w:hAnsi="宋体" w:eastAsia="宋体" w:cs="宋体"/>
                <w:i w:val="0"/>
                <w:iCs w:val="0"/>
                <w:color w:val="000000"/>
                <w:sz w:val="21"/>
                <w:szCs w:val="21"/>
                <w:u w:val="none"/>
              </w:rPr>
            </w:pPr>
          </w:p>
        </w:tc>
      </w:tr>
      <w:tr w14:paraId="04AF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2B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4F4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Φ88.9×5</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71B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1.材质:L245N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2.规格:Φ88.9×5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5.压力试验、系统吹扫及冲洗的设计要求:详见设计文件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6.安装区域:佳县分输清管站工艺区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7.其他技术要求:详见设计文件材质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连接形式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压力试验、系统吹扫及冲洗的设计要求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其他技术要求</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343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管件、法兰等安装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支吊架制作、安装及除锈刷漆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67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2B8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F0751">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87407">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F3264">
            <w:pPr>
              <w:rPr>
                <w:rFonts w:hint="eastAsia" w:ascii="宋体" w:hAnsi="宋体" w:eastAsia="宋体" w:cs="宋体"/>
                <w:i w:val="0"/>
                <w:iCs w:val="0"/>
                <w:color w:val="000000"/>
                <w:sz w:val="21"/>
                <w:szCs w:val="21"/>
                <w:u w:val="none"/>
              </w:rPr>
            </w:pPr>
          </w:p>
        </w:tc>
      </w:tr>
      <w:tr w14:paraId="5AD2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7C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DE3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Φ60.3×5</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BB4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1.材质:L245N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2.规格:Φ60.3×5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5.压力试验、系统吹扫及冲洗的设计要求:详见设计文件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6.安装区域:佳县分输清管站工艺区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7.其他技术要求:详见设计文件材质</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0DF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管件、法兰等安装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支吊架制作、安装及除锈刷漆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F9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4E0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2E2A9">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CEFAA">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42CD">
            <w:pPr>
              <w:rPr>
                <w:rFonts w:hint="eastAsia" w:ascii="宋体" w:hAnsi="宋体" w:eastAsia="宋体" w:cs="宋体"/>
                <w:i w:val="0"/>
                <w:iCs w:val="0"/>
                <w:color w:val="000000"/>
                <w:sz w:val="21"/>
                <w:szCs w:val="21"/>
                <w:u w:val="none"/>
              </w:rPr>
            </w:pPr>
          </w:p>
        </w:tc>
      </w:tr>
      <w:tr w14:paraId="391D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9D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5A2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无缝钢管 Φ33.7×5</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C86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1.材质:L245N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2.规格:Φ33.7×5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3.压力等级:Class600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4.连接形式:焊接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5.压力试验、系统吹扫及冲洗的设计要求:详见设计文件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6.安装区域:榆济线佳县站工艺区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7.其他技术要求:详见设计文件材质</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B99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管件、法兰等安装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支吊架制作、安装及除锈刷漆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压力试验、系统吹扫及冲洗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74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06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8E0FA">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CC24B">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45C33">
            <w:pPr>
              <w:rPr>
                <w:rFonts w:hint="eastAsia" w:ascii="宋体" w:hAnsi="宋体" w:eastAsia="宋体" w:cs="宋体"/>
                <w:i w:val="0"/>
                <w:iCs w:val="0"/>
                <w:color w:val="000000"/>
                <w:sz w:val="21"/>
                <w:szCs w:val="21"/>
                <w:u w:val="none"/>
              </w:rPr>
            </w:pPr>
          </w:p>
        </w:tc>
      </w:tr>
      <w:tr w14:paraId="6C49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DC880">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89B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71C5A">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D660E">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EE91B">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304B2">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885FD">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49176">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53197">
            <w:pPr>
              <w:rPr>
                <w:rFonts w:hint="eastAsia" w:ascii="宋体" w:hAnsi="宋体" w:eastAsia="宋体" w:cs="宋体"/>
                <w:i w:val="0"/>
                <w:iCs w:val="0"/>
                <w:color w:val="000000"/>
                <w:sz w:val="21"/>
                <w:szCs w:val="21"/>
                <w:u w:val="none"/>
              </w:rPr>
            </w:pPr>
          </w:p>
        </w:tc>
      </w:tr>
      <w:tr w14:paraId="5BB9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AE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09D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地上管道、附属设施防腐</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E37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1.除锈:Sa2.5级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2.底层:环氧富锌底漆2道（60μm）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3.中间层:环氧云铁中间漆2 道（160μm）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4.面层:氟碳面漆2 道（100μm）</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231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调配、涂刷或喷涂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裸露法兰、螺栓螺帽防腐防水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3F1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E3F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3B94A">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E74A8">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312DE">
            <w:pPr>
              <w:rPr>
                <w:rFonts w:hint="eastAsia" w:ascii="宋体" w:hAnsi="宋体" w:eastAsia="宋体" w:cs="宋体"/>
                <w:i w:val="0"/>
                <w:iCs w:val="0"/>
                <w:color w:val="000000"/>
                <w:sz w:val="21"/>
                <w:szCs w:val="21"/>
                <w:u w:val="none"/>
              </w:rPr>
            </w:pPr>
          </w:p>
        </w:tc>
      </w:tr>
      <w:tr w14:paraId="7842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62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300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地下管道防腐</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89D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1.除锈:Sa2.5级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2.底漆:无溶剂液态环氧液态环氧涂层厚度≥600μm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3.聚丙烯防腐胶带:防腐胶带厚度≥1.1mm，50%～55%搭接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4.补口补伤:与管道本体防腐结构一致</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48E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缠绕胶带、涂防腐膏、缠绕保护带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8E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463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09932">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E6CE2">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28088">
            <w:pPr>
              <w:rPr>
                <w:rFonts w:hint="eastAsia" w:ascii="宋体" w:hAnsi="宋体" w:eastAsia="宋体" w:cs="宋体"/>
                <w:i w:val="0"/>
                <w:iCs w:val="0"/>
                <w:color w:val="000000"/>
                <w:sz w:val="21"/>
                <w:szCs w:val="21"/>
                <w:u w:val="none"/>
              </w:rPr>
            </w:pPr>
          </w:p>
        </w:tc>
      </w:tr>
      <w:tr w14:paraId="69E5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F1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B1F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地下异性管件、构件防腐</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F64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1.除锈:Sa2.5级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2.粘弹体防腐胶带、粘弹体防腐膏:粘弹体防腐带厚度≥1.8mm，带宽100mm，带间搭接≥20mm，粘弹体防腐胶带与两侧管道的防腐层搭接不小于100mm；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3.聚丙烯外保护带:聚丙烯胶粘带厚度为1.1mm，带宽100mm，带间搭接50%~55%，聚丙烯胶粘带缠绕完成后应超出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粘弹体胶带两侧边缘各不小于100mm。</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EC2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缠绕胶带、涂防腐膏、缠绕保护带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8F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FB2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0.76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3936D">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6166E">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A01A9">
            <w:pPr>
              <w:rPr>
                <w:rFonts w:hint="eastAsia" w:ascii="宋体" w:hAnsi="宋体" w:eastAsia="宋体" w:cs="宋体"/>
                <w:i w:val="0"/>
                <w:iCs w:val="0"/>
                <w:color w:val="000000"/>
                <w:sz w:val="21"/>
                <w:szCs w:val="21"/>
                <w:u w:val="none"/>
              </w:rPr>
            </w:pPr>
          </w:p>
        </w:tc>
      </w:tr>
      <w:tr w14:paraId="2959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CB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6D9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出入地段管道外防腐</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0DA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1.除锈:Sa2.5级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2.防腐涂料:无溶剂液体环氧（600μm）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3.聚丙烯外保护带:聚丙烯胶粘带厚度为1.1mm，带宽100mm，带间搭接50%~55%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4.紫外线铝箔胶带:符合设计要求除锈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防腐涂料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聚丙烯外保护带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紫外线铝箔胶带</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B11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缠绕胶带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BF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B14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A8C68">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BAD83">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E54C6">
            <w:pPr>
              <w:rPr>
                <w:rFonts w:hint="eastAsia" w:ascii="宋体" w:hAnsi="宋体" w:eastAsia="宋体" w:cs="宋体"/>
                <w:i w:val="0"/>
                <w:iCs w:val="0"/>
                <w:color w:val="000000"/>
                <w:sz w:val="21"/>
                <w:szCs w:val="21"/>
                <w:u w:val="none"/>
              </w:rPr>
            </w:pPr>
          </w:p>
        </w:tc>
      </w:tr>
      <w:tr w14:paraId="008E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D5071">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A99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11E41">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E49CF">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D9678">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9F56">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9CA42">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15C66">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A194F">
            <w:pPr>
              <w:rPr>
                <w:rFonts w:hint="eastAsia" w:ascii="宋体" w:hAnsi="宋体" w:eastAsia="宋体" w:cs="宋体"/>
                <w:i w:val="0"/>
                <w:iCs w:val="0"/>
                <w:color w:val="000000"/>
                <w:sz w:val="21"/>
                <w:szCs w:val="21"/>
                <w:u w:val="none"/>
              </w:rPr>
            </w:pPr>
          </w:p>
        </w:tc>
      </w:tr>
      <w:tr w14:paraId="4B02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6A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4D4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动火安全措施项目 特级动火 气管道</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850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1.动火位置:榆济线佳县站工艺区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2.是否带压:不带压</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B50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施工准备、一次部件及仪表的除垢清洗、维护、测试、安全措施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63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班次</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9C0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A28DC">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9352D">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93894">
            <w:pPr>
              <w:rPr>
                <w:rFonts w:hint="eastAsia" w:ascii="宋体" w:hAnsi="宋体" w:eastAsia="宋体" w:cs="宋体"/>
                <w:i w:val="0"/>
                <w:iCs w:val="0"/>
                <w:color w:val="000000"/>
                <w:sz w:val="21"/>
                <w:szCs w:val="21"/>
                <w:u w:val="none"/>
              </w:rPr>
            </w:pPr>
          </w:p>
        </w:tc>
      </w:tr>
      <w:tr w14:paraId="027C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76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51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动火安全措施项目 一级动火 气管道</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FE2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1.动火位置:榆济线佳县站工艺区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2.是否带压:不带压动火位置</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5F5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施工准备、一次部件及仪表的除垢清洗、维护、测试、安全措施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B6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班次</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71A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59AF0">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AD111">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7F11D">
            <w:pPr>
              <w:rPr>
                <w:rFonts w:hint="eastAsia" w:ascii="宋体" w:hAnsi="宋体" w:eastAsia="宋体" w:cs="宋体"/>
                <w:i w:val="0"/>
                <w:iCs w:val="0"/>
                <w:color w:val="000000"/>
                <w:sz w:val="21"/>
                <w:szCs w:val="21"/>
                <w:u w:val="none"/>
              </w:rPr>
            </w:pPr>
          </w:p>
        </w:tc>
      </w:tr>
      <w:tr w14:paraId="72B1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0C07B">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8F5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阴极保护专业</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0960B">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91218">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224D7">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5FCCC">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EFDC4">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94B48">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BE7ED">
            <w:pPr>
              <w:rPr>
                <w:rFonts w:hint="eastAsia" w:ascii="宋体" w:hAnsi="宋体" w:eastAsia="宋体" w:cs="宋体"/>
                <w:i w:val="0"/>
                <w:iCs w:val="0"/>
                <w:color w:val="000000"/>
                <w:sz w:val="21"/>
                <w:szCs w:val="21"/>
                <w:u w:val="none"/>
              </w:rPr>
            </w:pPr>
          </w:p>
        </w:tc>
      </w:tr>
      <w:tr w14:paraId="7730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2"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E9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E06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镁合金牺牲阳极</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067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1.名称:镁合金牺牲阳极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2.类型:22kg/支 配套填包料和 5m 引线</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BC9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表面处理、焊接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配制填料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填料装袋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焊点防腐绝缘</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D1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089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310C">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A91A1">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C2457">
            <w:pPr>
              <w:rPr>
                <w:rFonts w:hint="eastAsia" w:ascii="宋体" w:hAnsi="宋体" w:eastAsia="宋体" w:cs="宋体"/>
                <w:i w:val="0"/>
                <w:iCs w:val="0"/>
                <w:color w:val="000000"/>
                <w:sz w:val="21"/>
                <w:szCs w:val="21"/>
                <w:u w:val="none"/>
              </w:rPr>
            </w:pPr>
          </w:p>
        </w:tc>
      </w:tr>
      <w:tr w14:paraId="3479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2C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CD1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防爆接线箱</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52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1.名称:防爆接线箱</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E64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基础型钢制作、安装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柜内母线安装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穿通板及穿墙套管制作、安装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D6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E8B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71E5B">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8A672">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30137">
            <w:pPr>
              <w:rPr>
                <w:rFonts w:hint="eastAsia" w:ascii="宋体" w:hAnsi="宋体" w:eastAsia="宋体" w:cs="宋体"/>
                <w:i w:val="0"/>
                <w:iCs w:val="0"/>
                <w:color w:val="000000"/>
                <w:sz w:val="21"/>
                <w:szCs w:val="21"/>
                <w:u w:val="none"/>
              </w:rPr>
            </w:pPr>
          </w:p>
        </w:tc>
      </w:tr>
      <w:tr w14:paraId="67C8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A6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7B4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阴极保护电缆敷设</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860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2.型号、规格:VV 22 -0.6/1KV 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C72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电缆沟挖填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电缆沟铺沙盖砖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电缆连接及焊点防腐密封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电缆标志桩埋设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8A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5A7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D6BAD">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3FA35">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E219F">
            <w:pPr>
              <w:rPr>
                <w:rFonts w:hint="eastAsia" w:ascii="宋体" w:hAnsi="宋体" w:eastAsia="宋体" w:cs="宋体"/>
                <w:i w:val="0"/>
                <w:iCs w:val="0"/>
                <w:color w:val="000000"/>
                <w:sz w:val="21"/>
                <w:szCs w:val="21"/>
                <w:u w:val="none"/>
              </w:rPr>
            </w:pPr>
          </w:p>
        </w:tc>
      </w:tr>
      <w:tr w14:paraId="6973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B4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FC1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阴极保护电缆敷设</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D80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2.型号、规格:VV 22 -0.6/1KV 1×25mm2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8A2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电缆沟挖填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电缆沟铺沙盖砖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电缆连接及焊点防腐密封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电缆标志桩埋设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06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4C7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D6EA8">
            <w:pP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42A91">
            <w:pP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3765E">
            <w:pPr>
              <w:rPr>
                <w:rFonts w:hint="eastAsia" w:ascii="宋体" w:hAnsi="宋体" w:eastAsia="宋体" w:cs="宋体"/>
                <w:i w:val="0"/>
                <w:iCs w:val="0"/>
                <w:color w:val="000000"/>
                <w:sz w:val="21"/>
                <w:szCs w:val="21"/>
                <w:u w:val="none"/>
              </w:rPr>
            </w:pPr>
          </w:p>
        </w:tc>
      </w:tr>
      <w:tr w14:paraId="4F38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53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D69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长效参比电极</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7E6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1.名称:预包装长效硫酸铜参比电极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2.型号、规格:带 4m 引线 填包料</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AB4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参电极填装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接线</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88E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E18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87161">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D5A96">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E8C7D">
            <w:pPr>
              <w:jc w:val="left"/>
              <w:rPr>
                <w:rFonts w:hint="eastAsia" w:ascii="宋体" w:hAnsi="宋体" w:eastAsia="宋体" w:cs="宋体"/>
                <w:i w:val="0"/>
                <w:iCs w:val="0"/>
                <w:color w:val="000000"/>
                <w:sz w:val="21"/>
                <w:szCs w:val="21"/>
                <w:u w:val="none"/>
              </w:rPr>
            </w:pPr>
          </w:p>
        </w:tc>
      </w:tr>
      <w:tr w14:paraId="47128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26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53E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保护装置安装</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459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1.名称:火花间隙</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49E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开箱检查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焊点防腐</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CA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610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B19E5">
            <w:pPr>
              <w:jc w:val="left"/>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CE6A8">
            <w:pPr>
              <w:jc w:val="left"/>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8BF12">
            <w:pPr>
              <w:jc w:val="left"/>
              <w:rPr>
                <w:rFonts w:hint="eastAsia" w:ascii="宋体" w:hAnsi="宋体" w:eastAsia="宋体" w:cs="宋体"/>
                <w:i w:val="0"/>
                <w:iCs w:val="0"/>
                <w:color w:val="000000"/>
                <w:sz w:val="21"/>
                <w:szCs w:val="21"/>
                <w:u w:val="none"/>
              </w:rPr>
            </w:pPr>
          </w:p>
        </w:tc>
      </w:tr>
      <w:tr w14:paraId="4D62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F0FCA">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5D5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1CE5F">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F22A6">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A6D0B">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FA577">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FC6DE">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D8321">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17DBE">
            <w:pPr>
              <w:jc w:val="center"/>
              <w:rPr>
                <w:rFonts w:hint="eastAsia" w:ascii="宋体" w:hAnsi="宋体" w:eastAsia="宋体" w:cs="宋体"/>
                <w:i w:val="0"/>
                <w:iCs w:val="0"/>
                <w:color w:val="000000"/>
                <w:sz w:val="21"/>
                <w:szCs w:val="21"/>
                <w:u w:val="none"/>
              </w:rPr>
            </w:pPr>
          </w:p>
        </w:tc>
      </w:tr>
      <w:tr w14:paraId="4A6D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CA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CAD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高杆灯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29C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1.名称、种类:LED高杆灯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2.型号:4X400W IP65 自带升降功能，带配电和控制设备 含基础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3.灯杆高度:20米</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28C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灯具组装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灯杆组立、传动装置安装调试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导线连接、试亮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固定、接地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30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3D8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86477">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AB834">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E80B6">
            <w:pPr>
              <w:jc w:val="center"/>
              <w:rPr>
                <w:rFonts w:hint="eastAsia" w:ascii="宋体" w:hAnsi="宋体" w:eastAsia="宋体" w:cs="宋体"/>
                <w:i w:val="0"/>
                <w:iCs w:val="0"/>
                <w:color w:val="000000"/>
                <w:sz w:val="21"/>
                <w:szCs w:val="21"/>
                <w:u w:val="none"/>
              </w:rPr>
            </w:pPr>
          </w:p>
        </w:tc>
      </w:tr>
      <w:tr w14:paraId="725B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11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7AA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断路器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A5A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1.名称:塑壳断路器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2.型号、规格:40A/3P（带分励脱扣模块）低压柜内更换</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92C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设备安装及支架制作、安装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引下线、连接线及母线安装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DF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A03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C5857">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6F13A">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56D25">
            <w:pPr>
              <w:jc w:val="center"/>
              <w:rPr>
                <w:rFonts w:hint="eastAsia" w:ascii="宋体" w:hAnsi="宋体" w:eastAsia="宋体" w:cs="宋体"/>
                <w:i w:val="0"/>
                <w:iCs w:val="0"/>
                <w:color w:val="000000"/>
                <w:sz w:val="21"/>
                <w:szCs w:val="21"/>
                <w:u w:val="none"/>
              </w:rPr>
            </w:pPr>
          </w:p>
        </w:tc>
      </w:tr>
      <w:tr w14:paraId="25FA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E1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FD4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断路器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7C7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1.名称:塑壳断路器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2.型号、规格:25A/4P/0.1A（带分励脱扣模块）低压柜内更换</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172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设备安装及支架制作、安装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引下线、连接线及母线安装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52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E19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1FD1E">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1CCF0">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20B60">
            <w:pPr>
              <w:jc w:val="center"/>
              <w:rPr>
                <w:rFonts w:hint="eastAsia" w:ascii="宋体" w:hAnsi="宋体" w:eastAsia="宋体" w:cs="宋体"/>
                <w:i w:val="0"/>
                <w:iCs w:val="0"/>
                <w:color w:val="000000"/>
                <w:sz w:val="21"/>
                <w:szCs w:val="21"/>
                <w:u w:val="none"/>
              </w:rPr>
            </w:pPr>
          </w:p>
        </w:tc>
      </w:tr>
      <w:tr w14:paraId="523C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F1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B21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防爆挠性管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DCE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1.名称:防爆挠性管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2.规格:BNGII-700×G25（内）/G25（外）</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FE7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D5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033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005D1">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C854F">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8B1ED">
            <w:pPr>
              <w:jc w:val="center"/>
              <w:rPr>
                <w:rFonts w:hint="eastAsia" w:ascii="宋体" w:hAnsi="宋体" w:eastAsia="宋体" w:cs="宋体"/>
                <w:i w:val="0"/>
                <w:iCs w:val="0"/>
                <w:color w:val="000000"/>
                <w:sz w:val="21"/>
                <w:szCs w:val="21"/>
                <w:u w:val="none"/>
              </w:rPr>
            </w:pPr>
          </w:p>
        </w:tc>
      </w:tr>
      <w:tr w14:paraId="7C16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59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EB8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防爆电缆密封接头</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E54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2.规格:BNGII-700×G25（内）/G25（外）</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6E4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D2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568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755AA">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79C27">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7BABD">
            <w:pPr>
              <w:jc w:val="center"/>
              <w:rPr>
                <w:rFonts w:hint="eastAsia" w:ascii="宋体" w:hAnsi="宋体" w:eastAsia="宋体" w:cs="宋体"/>
                <w:i w:val="0"/>
                <w:iCs w:val="0"/>
                <w:color w:val="000000"/>
                <w:sz w:val="21"/>
                <w:szCs w:val="21"/>
                <w:u w:val="none"/>
              </w:rPr>
            </w:pPr>
          </w:p>
        </w:tc>
      </w:tr>
      <w:tr w14:paraId="2E68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08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A99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防爆电缆密封接头</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929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2.规格:DQM-VIIIG25(内)/NPT 1"（外）</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6F1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38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6D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25CED">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05AD5">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C4D03">
            <w:pPr>
              <w:jc w:val="center"/>
              <w:rPr>
                <w:rFonts w:hint="eastAsia" w:ascii="宋体" w:hAnsi="宋体" w:eastAsia="宋体" w:cs="宋体"/>
                <w:i w:val="0"/>
                <w:iCs w:val="0"/>
                <w:color w:val="000000"/>
                <w:sz w:val="21"/>
                <w:szCs w:val="21"/>
                <w:u w:val="none"/>
              </w:rPr>
            </w:pPr>
          </w:p>
        </w:tc>
      </w:tr>
      <w:tr w14:paraId="5A24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93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0B2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热镀锌扁钢</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DA8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1.名称:热镀锌扁钢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2.规格、材质:-50×5</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348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接地沟挖、填土方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43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0EF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865AB">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BAD0D">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FD14A">
            <w:pPr>
              <w:jc w:val="center"/>
              <w:rPr>
                <w:rFonts w:hint="eastAsia" w:ascii="宋体" w:hAnsi="宋体" w:eastAsia="宋体" w:cs="宋体"/>
                <w:i w:val="0"/>
                <w:iCs w:val="0"/>
                <w:color w:val="000000"/>
                <w:sz w:val="21"/>
                <w:szCs w:val="21"/>
                <w:u w:val="none"/>
              </w:rPr>
            </w:pPr>
          </w:p>
        </w:tc>
      </w:tr>
      <w:tr w14:paraId="707F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DD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02A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345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1.名称:热镀锌角钢L63×5×2500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9B1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加工、制作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打入地下或埋设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化学降阻剂埋设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32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DCF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3C12A">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892CF">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2DED9">
            <w:pPr>
              <w:jc w:val="center"/>
              <w:rPr>
                <w:rFonts w:hint="eastAsia" w:ascii="宋体" w:hAnsi="宋体" w:eastAsia="宋体" w:cs="宋体"/>
                <w:i w:val="0"/>
                <w:iCs w:val="0"/>
                <w:color w:val="000000"/>
                <w:sz w:val="21"/>
                <w:szCs w:val="21"/>
                <w:u w:val="none"/>
              </w:rPr>
            </w:pPr>
          </w:p>
        </w:tc>
      </w:tr>
      <w:tr w14:paraId="2A71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8D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FE6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黄绿接地线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225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1.名称:黄绿接地线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2.规格、材质:BVR-450/750V-16mm2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1EB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29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056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006F8">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7F0F3">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D5FA6">
            <w:pPr>
              <w:jc w:val="center"/>
              <w:rPr>
                <w:rFonts w:hint="eastAsia" w:ascii="宋体" w:hAnsi="宋体" w:eastAsia="宋体" w:cs="宋体"/>
                <w:i w:val="0"/>
                <w:iCs w:val="0"/>
                <w:color w:val="000000"/>
                <w:sz w:val="21"/>
                <w:szCs w:val="21"/>
                <w:u w:val="none"/>
              </w:rPr>
            </w:pPr>
          </w:p>
        </w:tc>
      </w:tr>
      <w:tr w14:paraId="7837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5E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FE3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19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1.名称:热镀锌钢管 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2.安装位置:详见设计文件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018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凿槽、刨沟及恢复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防火堵洞</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4E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C8A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D3109">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8A756">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4217F">
            <w:pPr>
              <w:jc w:val="center"/>
              <w:rPr>
                <w:rFonts w:hint="eastAsia" w:ascii="宋体" w:hAnsi="宋体" w:eastAsia="宋体" w:cs="宋体"/>
                <w:i w:val="0"/>
                <w:iCs w:val="0"/>
                <w:color w:val="000000"/>
                <w:sz w:val="21"/>
                <w:szCs w:val="21"/>
                <w:u w:val="none"/>
              </w:rPr>
            </w:pPr>
          </w:p>
        </w:tc>
      </w:tr>
      <w:tr w14:paraId="2ED0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E6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C60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AD6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1.名称:热镀锌钢管 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2.安装位置:详见设计文件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C38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凿槽、刨沟及恢复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防火堵洞</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CD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9E3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CEF27">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F1B58">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E1A74">
            <w:pPr>
              <w:jc w:val="center"/>
              <w:rPr>
                <w:rFonts w:hint="eastAsia" w:ascii="宋体" w:hAnsi="宋体" w:eastAsia="宋体" w:cs="宋体"/>
                <w:i w:val="0"/>
                <w:iCs w:val="0"/>
                <w:color w:val="000000"/>
                <w:sz w:val="21"/>
                <w:szCs w:val="21"/>
                <w:u w:val="none"/>
              </w:rPr>
            </w:pPr>
          </w:p>
        </w:tc>
      </w:tr>
      <w:tr w14:paraId="59384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30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EF9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D9C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1.名称:热镀锌钢管 DN25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2.安装位置:详见设计文件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428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凿槽、刨沟及恢复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防火堵洞</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98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DBB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29381">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C5DBB">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446A6">
            <w:pPr>
              <w:jc w:val="center"/>
              <w:rPr>
                <w:rFonts w:hint="eastAsia" w:ascii="宋体" w:hAnsi="宋体" w:eastAsia="宋体" w:cs="宋体"/>
                <w:i w:val="0"/>
                <w:iCs w:val="0"/>
                <w:color w:val="000000"/>
                <w:sz w:val="21"/>
                <w:szCs w:val="21"/>
                <w:u w:val="none"/>
              </w:rPr>
            </w:pPr>
          </w:p>
        </w:tc>
      </w:tr>
      <w:tr w14:paraId="6C98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0D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322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82F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2.型号、规格:ZA-YJV22-0.6/1.0(3×10)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30D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E2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950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611C3">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14B00">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21B78">
            <w:pPr>
              <w:jc w:val="center"/>
              <w:rPr>
                <w:rFonts w:hint="eastAsia" w:ascii="宋体" w:hAnsi="宋体" w:eastAsia="宋体" w:cs="宋体"/>
                <w:i w:val="0"/>
                <w:iCs w:val="0"/>
                <w:color w:val="000000"/>
                <w:sz w:val="21"/>
                <w:szCs w:val="21"/>
                <w:u w:val="none"/>
              </w:rPr>
            </w:pPr>
          </w:p>
        </w:tc>
      </w:tr>
      <w:tr w14:paraId="784A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68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D9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EBC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B46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8D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D6B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0.125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87045">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EBC26">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088B5">
            <w:pPr>
              <w:jc w:val="center"/>
              <w:rPr>
                <w:rFonts w:hint="eastAsia" w:ascii="宋体" w:hAnsi="宋体" w:eastAsia="宋体" w:cs="宋体"/>
                <w:i w:val="0"/>
                <w:iCs w:val="0"/>
                <w:color w:val="000000"/>
                <w:sz w:val="21"/>
                <w:szCs w:val="21"/>
                <w:u w:val="none"/>
              </w:rPr>
            </w:pPr>
          </w:p>
        </w:tc>
      </w:tr>
      <w:tr w14:paraId="0140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E2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45A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007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2.型号、规格:ZA-YJV22-0.6/1.0(4×4)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A2C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65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7EB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23C82">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55B7B">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FD2BD">
            <w:pPr>
              <w:jc w:val="center"/>
              <w:rPr>
                <w:rFonts w:hint="eastAsia" w:ascii="宋体" w:hAnsi="宋体" w:eastAsia="宋体" w:cs="宋体"/>
                <w:i w:val="0"/>
                <w:iCs w:val="0"/>
                <w:color w:val="000000"/>
                <w:sz w:val="21"/>
                <w:szCs w:val="21"/>
                <w:u w:val="none"/>
              </w:rPr>
            </w:pPr>
          </w:p>
        </w:tc>
      </w:tr>
      <w:tr w14:paraId="5075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47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88A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1E2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DA1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72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E1E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5139D">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E663B">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E03F5">
            <w:pPr>
              <w:jc w:val="center"/>
              <w:rPr>
                <w:rFonts w:hint="eastAsia" w:ascii="宋体" w:hAnsi="宋体" w:eastAsia="宋体" w:cs="宋体"/>
                <w:i w:val="0"/>
                <w:iCs w:val="0"/>
                <w:color w:val="000000"/>
                <w:sz w:val="21"/>
                <w:szCs w:val="21"/>
                <w:u w:val="none"/>
              </w:rPr>
            </w:pPr>
          </w:p>
        </w:tc>
      </w:tr>
      <w:tr w14:paraId="1460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30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B4E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ED5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1.名称:铜芯电缆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2.型号、规格:ZA-YJV22-0.6/1.0(3×4)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028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46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5A4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0.175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84176">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19A9F">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1691C">
            <w:pPr>
              <w:jc w:val="center"/>
              <w:rPr>
                <w:rFonts w:hint="eastAsia" w:ascii="宋体" w:hAnsi="宋体" w:eastAsia="宋体" w:cs="宋体"/>
                <w:i w:val="0"/>
                <w:iCs w:val="0"/>
                <w:color w:val="000000"/>
                <w:sz w:val="21"/>
                <w:szCs w:val="21"/>
                <w:u w:val="none"/>
              </w:rPr>
            </w:pPr>
          </w:p>
        </w:tc>
      </w:tr>
      <w:tr w14:paraId="01AA7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6F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6C0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拆除路灯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10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1.名称、种类:拆除防爆路灯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2.灯杆高度:6米</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352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拆除路灯</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F0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A4F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8C970">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00FCD">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FA18C">
            <w:pPr>
              <w:jc w:val="center"/>
              <w:rPr>
                <w:rFonts w:hint="eastAsia" w:ascii="宋体" w:hAnsi="宋体" w:eastAsia="宋体" w:cs="宋体"/>
                <w:i w:val="0"/>
                <w:iCs w:val="0"/>
                <w:color w:val="000000"/>
                <w:sz w:val="21"/>
                <w:szCs w:val="21"/>
                <w:u w:val="none"/>
              </w:rPr>
            </w:pPr>
          </w:p>
        </w:tc>
      </w:tr>
      <w:tr w14:paraId="5B8E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19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942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接地母线拆除</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525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1.名称:拆除锌包钢园线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2.规格、材质:SWZR16</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6C7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接地母线拆除</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01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A14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4695B">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97C7A">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9E015">
            <w:pPr>
              <w:jc w:val="center"/>
              <w:rPr>
                <w:rFonts w:hint="eastAsia" w:ascii="宋体" w:hAnsi="宋体" w:eastAsia="宋体" w:cs="宋体"/>
                <w:i w:val="0"/>
                <w:iCs w:val="0"/>
                <w:color w:val="000000"/>
                <w:sz w:val="21"/>
                <w:szCs w:val="21"/>
                <w:u w:val="none"/>
              </w:rPr>
            </w:pPr>
          </w:p>
        </w:tc>
      </w:tr>
      <w:tr w14:paraId="30F8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D4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86E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BD4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1.名称:锌包钢接地极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2.型号、规格:SWZR24</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067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加工、制作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打入地下或埋设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52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6C7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389F0">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BBF39">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460BC">
            <w:pPr>
              <w:jc w:val="center"/>
              <w:rPr>
                <w:rFonts w:hint="eastAsia" w:ascii="宋体" w:hAnsi="宋体" w:eastAsia="宋体" w:cs="宋体"/>
                <w:i w:val="0"/>
                <w:iCs w:val="0"/>
                <w:color w:val="000000"/>
                <w:sz w:val="21"/>
                <w:szCs w:val="21"/>
                <w:u w:val="none"/>
              </w:rPr>
            </w:pPr>
          </w:p>
        </w:tc>
      </w:tr>
      <w:tr w14:paraId="0970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B4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051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0FC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1.名称:拆除电缆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2.型号、规格:YJV22-0.6/1.0(2×6)</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DAE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拆除电缆</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38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B1B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9891B">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9A52D">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6C1A0">
            <w:pPr>
              <w:jc w:val="center"/>
              <w:rPr>
                <w:rFonts w:hint="eastAsia" w:ascii="宋体" w:hAnsi="宋体" w:eastAsia="宋体" w:cs="宋体"/>
                <w:i w:val="0"/>
                <w:iCs w:val="0"/>
                <w:color w:val="000000"/>
                <w:sz w:val="21"/>
                <w:szCs w:val="21"/>
                <w:u w:val="none"/>
              </w:rPr>
            </w:pPr>
          </w:p>
        </w:tc>
      </w:tr>
      <w:tr w14:paraId="2DCA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AE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D33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6DE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1.名称:拆除电缆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2.型号、规格:YJV22-0.6/1.0(3×6)</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6BD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拆除电缆</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85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027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A040E">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3F476">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A7EC4">
            <w:pPr>
              <w:jc w:val="center"/>
              <w:rPr>
                <w:rFonts w:hint="eastAsia" w:ascii="宋体" w:hAnsi="宋体" w:eastAsia="宋体" w:cs="宋体"/>
                <w:i w:val="0"/>
                <w:iCs w:val="0"/>
                <w:color w:val="000000"/>
                <w:sz w:val="21"/>
                <w:szCs w:val="21"/>
                <w:u w:val="none"/>
              </w:rPr>
            </w:pPr>
          </w:p>
        </w:tc>
      </w:tr>
      <w:tr w14:paraId="263D1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4F1F5">
            <w:pPr>
              <w:jc w:val="center"/>
              <w:rPr>
                <w:rFonts w:hint="eastAsia" w:ascii="宋体" w:hAnsi="宋体" w:eastAsia="宋体" w:cs="宋体"/>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AF2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自控专业</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FE60D">
            <w:pPr>
              <w:rPr>
                <w:rFonts w:hint="eastAsia" w:ascii="宋体" w:hAnsi="宋体" w:eastAsia="宋体" w:cs="宋体"/>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97F8D">
            <w:pPr>
              <w:rPr>
                <w:rFonts w:hint="eastAsia" w:ascii="宋体" w:hAnsi="宋体" w:eastAsia="宋体" w:cs="宋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0F6A2">
            <w:pPr>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CF7B8">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20D97">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D5B21">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14695">
            <w:pPr>
              <w:jc w:val="center"/>
              <w:rPr>
                <w:rFonts w:hint="eastAsia" w:ascii="宋体" w:hAnsi="宋体" w:eastAsia="宋体" w:cs="宋体"/>
                <w:i w:val="0"/>
                <w:iCs w:val="0"/>
                <w:color w:val="000000"/>
                <w:sz w:val="21"/>
                <w:szCs w:val="21"/>
                <w:u w:val="none"/>
              </w:rPr>
            </w:pPr>
          </w:p>
        </w:tc>
      </w:tr>
      <w:tr w14:paraId="66D7D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DA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697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温度检测仪表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167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1.名称:防爆型一体化温度变送器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2.类别:温度检测仪表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3.型号、规格:精度等级：± 0.2 ℃；防爆等级： Exd Ⅱ BT4 GB；防护等级： IP65；测温元件分度号： Pt100 ， class A；配套法兰式外保护套管、配对法兰及附件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1-1/2" ASME B16.5-2017 RF Class600；外保护套管材质： 316SS带内置防电涌保护；量程： -40 ～ 80 ℃ , 介质：天然气；管嘴 L2=120mm ，插入深度 L1 ： 50mm</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7C3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套管安装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单体校验调整</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D7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E92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BE9F1">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07C15">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52B1A">
            <w:pPr>
              <w:jc w:val="center"/>
              <w:rPr>
                <w:rFonts w:hint="eastAsia" w:ascii="宋体" w:hAnsi="宋体" w:eastAsia="宋体" w:cs="宋体"/>
                <w:i w:val="0"/>
                <w:iCs w:val="0"/>
                <w:color w:val="000000"/>
                <w:sz w:val="21"/>
                <w:szCs w:val="21"/>
                <w:u w:val="none"/>
              </w:rPr>
            </w:pPr>
          </w:p>
        </w:tc>
      </w:tr>
      <w:tr w14:paraId="292C3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14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41E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不锈钢压力表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FCE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1.名称:不锈钢压力表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2.类别:压力(压差)检测仪表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3.型号、规格:带聚四氟乙烯密封垫；精度等级：± 1.0%；刻度盘直径： 150mm；表壳材质： 316SS；防护等级： IP65；过程连接： M20×1.5 （ M ）；量程： 0 ～ 16.0MPa</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772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单体校验调整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脱脂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FA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009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C6AD6">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4AAD8">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A564B">
            <w:pPr>
              <w:jc w:val="center"/>
              <w:rPr>
                <w:rFonts w:hint="eastAsia" w:ascii="宋体" w:hAnsi="宋体" w:eastAsia="宋体" w:cs="宋体"/>
                <w:i w:val="0"/>
                <w:iCs w:val="0"/>
                <w:color w:val="000000"/>
                <w:sz w:val="21"/>
                <w:szCs w:val="21"/>
                <w:u w:val="none"/>
              </w:rPr>
            </w:pPr>
          </w:p>
        </w:tc>
      </w:tr>
      <w:tr w14:paraId="3EC6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6F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5A8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智能防爆压力变送器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4DE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1.名称:智能防爆压力变送器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2.类别:压力检测仪表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3.型号、规格:精度等级：± 0.075%；输出信号 : 4~20mA/24VDC 二线制（支持现场 HART 协议）；电气接口： 1/2 〞 NPT(F)；过程接口： 1/2 〞 NPT(F)；防爆等级： Exd Ⅱ BT4；防护等级 : IP65；带内置防电涌保护；现场显示：带现场 LCD 显示；量程： 0 ～ 16.0MPa；介质：天然气</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816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单体校验调整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脱脂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32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0A4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39BF0">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D3AA3">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716B9">
            <w:pPr>
              <w:jc w:val="center"/>
              <w:rPr>
                <w:rFonts w:hint="eastAsia" w:ascii="宋体" w:hAnsi="宋体" w:eastAsia="宋体" w:cs="宋体"/>
                <w:i w:val="0"/>
                <w:iCs w:val="0"/>
                <w:color w:val="000000"/>
                <w:sz w:val="21"/>
                <w:szCs w:val="21"/>
                <w:u w:val="none"/>
              </w:rPr>
            </w:pPr>
          </w:p>
        </w:tc>
      </w:tr>
      <w:tr w14:paraId="3AA9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AC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EE2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智能防爆压力变送器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3F6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1.名称:智能防爆压力变送器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2.类别:压力检测仪表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3.型号、规格:精度等级：± 0.075%；输出信号 : 4~20mA/24VDC 二线制（支持现场 HART 协议）；电气接口： 1/2 〞 NPT(F)；过程接口： 1/2 〞 NPT(F)；防爆等级： Exd Ⅱ BT4；防护等级 : IP65；带内置防电涌保护；现场显示：带现场 LCD 显示；量程： 0 ～ 16.0MPa；介质：天然气；SIL2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D07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单体校验调整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脱脂</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40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68B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32FC3">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17E1C">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21AFB">
            <w:pPr>
              <w:jc w:val="center"/>
              <w:rPr>
                <w:rFonts w:hint="eastAsia" w:ascii="宋体" w:hAnsi="宋体" w:eastAsia="宋体" w:cs="宋体"/>
                <w:i w:val="0"/>
                <w:iCs w:val="0"/>
                <w:color w:val="000000"/>
                <w:sz w:val="21"/>
                <w:szCs w:val="21"/>
                <w:u w:val="none"/>
              </w:rPr>
            </w:pPr>
          </w:p>
        </w:tc>
      </w:tr>
      <w:tr w14:paraId="20BD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E0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527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气体超声计量橇</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EC2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1.名称:气体超声计量橇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2.规格:近期流量范围： 7100~23800Nm 3 /h；远期流量范围： 8600~85700Nm 3 /h；具体详见技术规格书；含：超声流量计 3 〞 10.0MPa 、整流器、前后直管段 ( 前 30D 后 10D) 、流量计算机、绝压变送器、温度变送器、配对法兰、阀门、强制密封电动球阀、汇管、防爆接线箱、遮阳棚及橇座等、远程诊断用交换机、流量计远程诊断软件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0A9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橇块安装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单元底座上电气仪表连接件组装紧固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单元系统试压、调试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配合检查验收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基础灌浆</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B8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1A3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10131">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7A3A7">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4AF4F">
            <w:pPr>
              <w:jc w:val="center"/>
              <w:rPr>
                <w:rFonts w:hint="eastAsia" w:ascii="宋体" w:hAnsi="宋体" w:eastAsia="宋体" w:cs="宋体"/>
                <w:i w:val="0"/>
                <w:iCs w:val="0"/>
                <w:color w:val="000000"/>
                <w:sz w:val="21"/>
                <w:szCs w:val="21"/>
                <w:u w:val="none"/>
              </w:rPr>
            </w:pPr>
          </w:p>
        </w:tc>
      </w:tr>
      <w:tr w14:paraId="71A2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56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CD9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电动调压阀</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E0A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1.名称:电动调压阀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2.型号、规格:输出信号： 4~20mA （阀位）、故障报警、接地 / 远控；输入信号： 4~20mA；执行机构配套手轮；供电电压： 380VAC；类型：轴流式；调节精度：优于± 1%；防爆等级： ExdIIBT4 GB；防护等级： 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3.压力等级:10.0MPa</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D9B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检查清洗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本体吊装、垫铁安装找正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焊口预热、后热、热处理等措施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本体及附件安装、调试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执行机构安装、调试，电机检查接线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相关安装措施</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2D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46B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18C0A">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EED16">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1EF8E">
            <w:pPr>
              <w:jc w:val="center"/>
              <w:rPr>
                <w:rFonts w:hint="eastAsia" w:ascii="宋体" w:hAnsi="宋体" w:eastAsia="宋体" w:cs="宋体"/>
                <w:i w:val="0"/>
                <w:iCs w:val="0"/>
                <w:color w:val="000000"/>
                <w:sz w:val="21"/>
                <w:szCs w:val="21"/>
                <w:u w:val="none"/>
              </w:rPr>
            </w:pPr>
          </w:p>
        </w:tc>
      </w:tr>
      <w:tr w14:paraId="247D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B5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7FA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分析柜及分析小屋</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E14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1.名称:分析小屋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2.型号:2000(L) x 2500(W) x2500(H)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3.类型:含色谱分析仪，取样及预处理系统，型钢焊接框架结构，手动取样内外墙、地板、屋顶等均采用不锈钢材质小屋配采暖通风、照明设置可燃气体探测器、氧气探测器火焰探测器、烟感报警仪、温湿度计等</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D0A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基础槽钢制作、安装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附件安装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接地、接管接线检查</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E6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464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2ED96">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BD088">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8E051">
            <w:pPr>
              <w:jc w:val="center"/>
              <w:rPr>
                <w:rFonts w:hint="eastAsia" w:ascii="宋体" w:hAnsi="宋体" w:eastAsia="宋体" w:cs="宋体"/>
                <w:i w:val="0"/>
                <w:iCs w:val="0"/>
                <w:color w:val="000000"/>
                <w:sz w:val="21"/>
                <w:szCs w:val="21"/>
                <w:u w:val="none"/>
              </w:rPr>
            </w:pPr>
          </w:p>
        </w:tc>
      </w:tr>
      <w:tr w14:paraId="1A14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F3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B23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D9D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1.名称:站控系统 扩容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98D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配合调试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09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720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94307">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F0F47">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3ECCD">
            <w:pPr>
              <w:jc w:val="center"/>
              <w:rPr>
                <w:rFonts w:hint="eastAsia" w:ascii="宋体" w:hAnsi="宋体" w:eastAsia="宋体" w:cs="宋体"/>
                <w:i w:val="0"/>
                <w:iCs w:val="0"/>
                <w:color w:val="000000"/>
                <w:sz w:val="21"/>
                <w:szCs w:val="21"/>
                <w:u w:val="none"/>
              </w:rPr>
            </w:pPr>
          </w:p>
        </w:tc>
      </w:tr>
      <w:tr w14:paraId="292F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98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0E1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金属支架制作、安装</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05F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1.名称:冲孔镀锌角钢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2.规格:∠40x40x4 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8B7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制作、刷(喷)漆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7B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8F6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D5DD3">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F72FE">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F1E42">
            <w:pPr>
              <w:jc w:val="center"/>
              <w:rPr>
                <w:rFonts w:hint="eastAsia" w:ascii="宋体" w:hAnsi="宋体" w:eastAsia="宋体" w:cs="宋体"/>
                <w:i w:val="0"/>
                <w:iCs w:val="0"/>
                <w:color w:val="000000"/>
                <w:sz w:val="21"/>
                <w:szCs w:val="21"/>
                <w:u w:val="none"/>
              </w:rPr>
            </w:pPr>
          </w:p>
        </w:tc>
      </w:tr>
      <w:tr w14:paraId="6DA3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E2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C58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仪表接地扁钢</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4AF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1.名称:仪表接地扁钢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2.规格、材质:40x4 #45</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F42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接地沟挖、填土方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5C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D2F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E25CB">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16948">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1B93F">
            <w:pPr>
              <w:jc w:val="center"/>
              <w:rPr>
                <w:rFonts w:hint="eastAsia" w:ascii="宋体" w:hAnsi="宋体" w:eastAsia="宋体" w:cs="宋体"/>
                <w:i w:val="0"/>
                <w:iCs w:val="0"/>
                <w:color w:val="000000"/>
                <w:sz w:val="21"/>
                <w:szCs w:val="21"/>
                <w:u w:val="none"/>
              </w:rPr>
            </w:pPr>
          </w:p>
        </w:tc>
      </w:tr>
      <w:tr w14:paraId="048D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0B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A5C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不锈钢引压管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7BA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1.名称:不锈钢引压管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2.管径:1/4ODX0.035”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3.材质:316ss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96E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管路敷设及管件安装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除锈、防腐、脱脂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强度和气密泄漏性试验</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90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EDB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2350E">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75D34">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60828">
            <w:pPr>
              <w:jc w:val="center"/>
              <w:rPr>
                <w:rFonts w:hint="eastAsia" w:ascii="宋体" w:hAnsi="宋体" w:eastAsia="宋体" w:cs="宋体"/>
                <w:i w:val="0"/>
                <w:iCs w:val="0"/>
                <w:color w:val="000000"/>
                <w:sz w:val="21"/>
                <w:szCs w:val="21"/>
                <w:u w:val="none"/>
              </w:rPr>
            </w:pPr>
          </w:p>
        </w:tc>
      </w:tr>
      <w:tr w14:paraId="4314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06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6B1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A8A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562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D5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C9D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7A35C">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E384A">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1BA05">
            <w:pPr>
              <w:jc w:val="center"/>
              <w:rPr>
                <w:rFonts w:hint="eastAsia" w:ascii="宋体" w:hAnsi="宋体" w:eastAsia="宋体" w:cs="宋体"/>
                <w:i w:val="0"/>
                <w:iCs w:val="0"/>
                <w:color w:val="000000"/>
                <w:sz w:val="21"/>
                <w:szCs w:val="21"/>
                <w:u w:val="none"/>
              </w:rPr>
            </w:pPr>
          </w:p>
        </w:tc>
      </w:tr>
      <w:tr w14:paraId="07A0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C6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FA7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083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E44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33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D47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B2AFF">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455B8">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D6A4D">
            <w:pPr>
              <w:jc w:val="center"/>
              <w:rPr>
                <w:rFonts w:hint="eastAsia" w:ascii="宋体" w:hAnsi="宋体" w:eastAsia="宋体" w:cs="宋体"/>
                <w:i w:val="0"/>
                <w:iCs w:val="0"/>
                <w:color w:val="000000"/>
                <w:sz w:val="21"/>
                <w:szCs w:val="21"/>
                <w:u w:val="none"/>
              </w:rPr>
            </w:pPr>
          </w:p>
        </w:tc>
      </w:tr>
      <w:tr w14:paraId="419E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AA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490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E0B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16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58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D94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2AAC9">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F9658">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E53FE">
            <w:pPr>
              <w:jc w:val="center"/>
              <w:rPr>
                <w:rFonts w:hint="eastAsia" w:ascii="宋体" w:hAnsi="宋体" w:eastAsia="宋体" w:cs="宋体"/>
                <w:i w:val="0"/>
                <w:iCs w:val="0"/>
                <w:color w:val="000000"/>
                <w:sz w:val="21"/>
                <w:szCs w:val="21"/>
                <w:u w:val="none"/>
              </w:rPr>
            </w:pPr>
          </w:p>
        </w:tc>
      </w:tr>
      <w:tr w14:paraId="7259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B1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1D9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C4C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EDB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13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053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05C42">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CBE5A">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533FE">
            <w:pPr>
              <w:jc w:val="center"/>
              <w:rPr>
                <w:rFonts w:hint="eastAsia" w:ascii="宋体" w:hAnsi="宋体" w:eastAsia="宋体" w:cs="宋体"/>
                <w:i w:val="0"/>
                <w:iCs w:val="0"/>
                <w:color w:val="000000"/>
                <w:sz w:val="21"/>
                <w:szCs w:val="21"/>
                <w:u w:val="none"/>
              </w:rPr>
            </w:pPr>
          </w:p>
        </w:tc>
      </w:tr>
      <w:tr w14:paraId="6686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1E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5A2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低压流体输送用镀锌焊接钢管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CCA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1.名称:低压流体输送用镀锌焊接钢管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3.材质:Q235B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4.敷设方式:详见设计文件</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2BF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保护管敷设</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11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349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EAD5C">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C3B3C">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A9A81">
            <w:pPr>
              <w:jc w:val="center"/>
              <w:rPr>
                <w:rFonts w:hint="eastAsia" w:ascii="宋体" w:hAnsi="宋体" w:eastAsia="宋体" w:cs="宋体"/>
                <w:i w:val="0"/>
                <w:iCs w:val="0"/>
                <w:color w:val="000000"/>
                <w:sz w:val="21"/>
                <w:szCs w:val="21"/>
                <w:u w:val="none"/>
              </w:rPr>
            </w:pPr>
          </w:p>
        </w:tc>
      </w:tr>
      <w:tr w14:paraId="7ED63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2A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822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FBE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1.名称:法兰式截止阀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2.规格型号:1/2"RJ-1/2"NPT（F）-1/4"NPT（F）配堵头 螺柱、螺母、垫片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3.材质:316SS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825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74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021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D577C">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6D268">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78E8F">
            <w:pPr>
              <w:jc w:val="center"/>
              <w:rPr>
                <w:rFonts w:hint="eastAsia" w:ascii="宋体" w:hAnsi="宋体" w:eastAsia="宋体" w:cs="宋体"/>
                <w:i w:val="0"/>
                <w:iCs w:val="0"/>
                <w:color w:val="000000"/>
                <w:sz w:val="21"/>
                <w:szCs w:val="21"/>
                <w:u w:val="none"/>
              </w:rPr>
            </w:pPr>
          </w:p>
        </w:tc>
      </w:tr>
      <w:tr w14:paraId="4849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C6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851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E2E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1.名称:法兰式截止阀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2.规格型号:1/2"RJ-1/2"NPT（F）-1/2"NPT（F）配堵头 螺柱、螺母、垫片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3.材质:316SS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9E2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BD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E23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5B294">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63830">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DF802">
            <w:pPr>
              <w:jc w:val="center"/>
              <w:rPr>
                <w:rFonts w:hint="eastAsia" w:ascii="宋体" w:hAnsi="宋体" w:eastAsia="宋体" w:cs="宋体"/>
                <w:i w:val="0"/>
                <w:iCs w:val="0"/>
                <w:color w:val="000000"/>
                <w:sz w:val="21"/>
                <w:szCs w:val="21"/>
                <w:u w:val="none"/>
              </w:rPr>
            </w:pPr>
          </w:p>
        </w:tc>
      </w:tr>
      <w:tr w14:paraId="0A24A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10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7DF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B03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1.名称:焊接式法兰截止阀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2.规格型号:焊接端 3/4"-ASME B16.5 CL900 RJ 1/2"RJ</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3.材质:A350LF2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EF9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2F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589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46020">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C9088">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1992F">
            <w:pPr>
              <w:jc w:val="center"/>
              <w:rPr>
                <w:rFonts w:hint="eastAsia" w:ascii="宋体" w:hAnsi="宋体" w:eastAsia="宋体" w:cs="宋体"/>
                <w:i w:val="0"/>
                <w:iCs w:val="0"/>
                <w:color w:val="000000"/>
                <w:sz w:val="21"/>
                <w:szCs w:val="21"/>
                <w:u w:val="none"/>
              </w:rPr>
            </w:pPr>
          </w:p>
        </w:tc>
      </w:tr>
      <w:tr w14:paraId="0FFA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37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7CA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6AE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1.名称:双阀组截止阀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2.规格型号:1/2" NPT（M）-1/2"NPT（F）-1/4"NPT（F）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3.材质:316SS,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4.压力:Class900</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A19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执行机构安装、调试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5F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ABC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D163A">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FB06A">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03783">
            <w:pPr>
              <w:jc w:val="center"/>
              <w:rPr>
                <w:rFonts w:hint="eastAsia" w:ascii="宋体" w:hAnsi="宋体" w:eastAsia="宋体" w:cs="宋体"/>
                <w:i w:val="0"/>
                <w:iCs w:val="0"/>
                <w:color w:val="000000"/>
                <w:sz w:val="21"/>
                <w:szCs w:val="21"/>
                <w:u w:val="none"/>
              </w:rPr>
            </w:pPr>
          </w:p>
        </w:tc>
      </w:tr>
      <w:tr w14:paraId="7AB1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5B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119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D32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1.名称:阻燃交联聚乙烯绝缘、铜线编制对绞屏蔽总屏钢带铠装、聚氯乙烯护套计算机控制软电缆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2.型号、规格:ZA-DJYJPVRP 22 2X2X1.5mm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12E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C5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8B8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E5C31">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77117">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4F7EF">
            <w:pPr>
              <w:jc w:val="center"/>
              <w:rPr>
                <w:rFonts w:hint="eastAsia" w:ascii="宋体" w:hAnsi="宋体" w:eastAsia="宋体" w:cs="宋体"/>
                <w:i w:val="0"/>
                <w:iCs w:val="0"/>
                <w:color w:val="000000"/>
                <w:sz w:val="21"/>
                <w:szCs w:val="21"/>
                <w:u w:val="none"/>
              </w:rPr>
            </w:pPr>
          </w:p>
        </w:tc>
      </w:tr>
      <w:tr w14:paraId="4B31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AE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378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B1B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1.名称:阻燃交联聚乙烯绝缘、铜线编制对绞屏蔽总屏钢带铠装、聚氯乙烯护套计算机控制软电缆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2.型号、规格:ZA-DJYJPVRP 22 6X2X1.5mm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A1D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37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F27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7252F">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83E23">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B7AB8">
            <w:pPr>
              <w:jc w:val="center"/>
              <w:rPr>
                <w:rFonts w:hint="eastAsia" w:ascii="宋体" w:hAnsi="宋体" w:eastAsia="宋体" w:cs="宋体"/>
                <w:i w:val="0"/>
                <w:iCs w:val="0"/>
                <w:color w:val="000000"/>
                <w:sz w:val="21"/>
                <w:szCs w:val="21"/>
                <w:u w:val="none"/>
              </w:rPr>
            </w:pPr>
          </w:p>
        </w:tc>
      </w:tr>
      <w:tr w14:paraId="37C8C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55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CD0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CC5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1.名称:交联聚乙烯绝缘、聚氯乙烯护套铜线编织屏蔽钢带铠装控制软电缆电压等级：450/750V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2.型号、规格:ZA-KYJVRP 22 3X1.5mm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00F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D32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8B3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7C60A">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FAA6A">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558F6">
            <w:pPr>
              <w:jc w:val="center"/>
              <w:rPr>
                <w:rFonts w:hint="eastAsia" w:ascii="宋体" w:hAnsi="宋体" w:eastAsia="宋体" w:cs="宋体"/>
                <w:i w:val="0"/>
                <w:iCs w:val="0"/>
                <w:color w:val="000000"/>
                <w:sz w:val="21"/>
                <w:szCs w:val="21"/>
                <w:u w:val="none"/>
              </w:rPr>
            </w:pPr>
          </w:p>
        </w:tc>
      </w:tr>
      <w:tr w14:paraId="226B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62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3DD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16C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1.名称:交联聚乙烯绝缘、聚氯乙烯护套铜线编织屏蔽钢带铠装控制软电缆电压等级：450/750V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2.型号、规格:ZA-KYJVRP 22 4X1.5mm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09E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FD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F7F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26904">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B7E2E">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5AFD3">
            <w:pPr>
              <w:jc w:val="center"/>
              <w:rPr>
                <w:rFonts w:hint="eastAsia" w:ascii="宋体" w:hAnsi="宋体" w:eastAsia="宋体" w:cs="宋体"/>
                <w:i w:val="0"/>
                <w:iCs w:val="0"/>
                <w:color w:val="000000"/>
                <w:sz w:val="21"/>
                <w:szCs w:val="21"/>
                <w:u w:val="none"/>
              </w:rPr>
            </w:pPr>
          </w:p>
        </w:tc>
      </w:tr>
      <w:tr w14:paraId="64A5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16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F4D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B1C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1.名称:交联聚乙烯绝缘、聚氯乙烯护套铜线编织屏蔽钢带铠装控制软电缆电压等级：450/750V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2.型号、规格:ZA-KYJVRP 22 16X1.5mm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C52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D4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C5B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E28BA">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A9061">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2F21F">
            <w:pPr>
              <w:jc w:val="center"/>
              <w:rPr>
                <w:rFonts w:hint="eastAsia" w:ascii="宋体" w:hAnsi="宋体" w:eastAsia="宋体" w:cs="宋体"/>
                <w:i w:val="0"/>
                <w:iCs w:val="0"/>
                <w:color w:val="000000"/>
                <w:sz w:val="21"/>
                <w:szCs w:val="21"/>
                <w:u w:val="none"/>
              </w:rPr>
            </w:pPr>
          </w:p>
        </w:tc>
      </w:tr>
      <w:tr w14:paraId="0D12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4F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9D7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8BC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1.名称:耐火交联聚乙烯绝缘、聚氯乙烯护套铜线编织屏蔽钢带铠装控制软电缆电压等级：450/750V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2.型号、规格:ZAN-KYJVRP 22 3X1.5mm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CD5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79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224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FEC9F">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65056">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C474C">
            <w:pPr>
              <w:jc w:val="center"/>
              <w:rPr>
                <w:rFonts w:hint="eastAsia" w:ascii="宋体" w:hAnsi="宋体" w:eastAsia="宋体" w:cs="宋体"/>
                <w:i w:val="0"/>
                <w:iCs w:val="0"/>
                <w:color w:val="000000"/>
                <w:sz w:val="21"/>
                <w:szCs w:val="21"/>
                <w:u w:val="none"/>
              </w:rPr>
            </w:pPr>
          </w:p>
        </w:tc>
      </w:tr>
      <w:tr w14:paraId="21B8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63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C6A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3BC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1.名称:耐火交联聚乙烯绝缘、聚氯乙烯护套铜线编织屏蔽钢带铠装控制软电缆电压等级：450/750V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2.型号、规格:ZAN-KYJVRP 22 8X1.5mm 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3.敷设方式:直埋、配管</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A78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电缆头制作、安装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42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F20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69E76">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3388B">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16D8C">
            <w:pPr>
              <w:jc w:val="center"/>
              <w:rPr>
                <w:rFonts w:hint="eastAsia" w:ascii="宋体" w:hAnsi="宋体" w:eastAsia="宋体" w:cs="宋体"/>
                <w:i w:val="0"/>
                <w:iCs w:val="0"/>
                <w:color w:val="000000"/>
                <w:sz w:val="21"/>
                <w:szCs w:val="21"/>
                <w:u w:val="none"/>
              </w:rPr>
            </w:pPr>
          </w:p>
        </w:tc>
      </w:tr>
      <w:tr w14:paraId="462B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9B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F6A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接地黄绿线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4B9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1.名称:接地黄绿线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2.规格、材质:BV- 1x10mm 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1ED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E3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A12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14B12">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5688B">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8D378">
            <w:pPr>
              <w:jc w:val="center"/>
              <w:rPr>
                <w:rFonts w:hint="eastAsia" w:ascii="宋体" w:hAnsi="宋体" w:eastAsia="宋体" w:cs="宋体"/>
                <w:i w:val="0"/>
                <w:iCs w:val="0"/>
                <w:color w:val="000000"/>
                <w:sz w:val="21"/>
                <w:szCs w:val="21"/>
                <w:u w:val="none"/>
              </w:rPr>
            </w:pPr>
          </w:p>
        </w:tc>
      </w:tr>
      <w:tr w14:paraId="1226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8B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A5D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接地黄绿线</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C2C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1.名称:接地黄绿线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2.规格、材质:BV- 1x16mm 2</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727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接地、测试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F3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139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D6DA1">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56244">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C7F57">
            <w:pPr>
              <w:jc w:val="center"/>
              <w:rPr>
                <w:rFonts w:hint="eastAsia" w:ascii="宋体" w:hAnsi="宋体" w:eastAsia="宋体" w:cs="宋体"/>
                <w:i w:val="0"/>
                <w:iCs w:val="0"/>
                <w:color w:val="000000"/>
                <w:sz w:val="21"/>
                <w:szCs w:val="21"/>
                <w:u w:val="none"/>
              </w:rPr>
            </w:pPr>
          </w:p>
        </w:tc>
      </w:tr>
      <w:tr w14:paraId="6A5A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61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D70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敷设双绞线缆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45E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1.名称:CAT.5E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2.敷设方式:综合</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BC7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穿放、布放双绞线缆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双绞线缆测试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D3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395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740DE">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C130A">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490BA">
            <w:pPr>
              <w:jc w:val="center"/>
              <w:rPr>
                <w:rFonts w:hint="eastAsia" w:ascii="宋体" w:hAnsi="宋体" w:eastAsia="宋体" w:cs="宋体"/>
                <w:i w:val="0"/>
                <w:iCs w:val="0"/>
                <w:color w:val="000000"/>
                <w:sz w:val="21"/>
                <w:szCs w:val="21"/>
                <w:u w:val="none"/>
              </w:rPr>
            </w:pPr>
          </w:p>
        </w:tc>
      </w:tr>
      <w:tr w14:paraId="7E321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9"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0F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C12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敷设光缆</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DA3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1.名称:6 芯单模铠装光缆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2.敷设方式:详见设计文件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3.光缆芯数:GYTZA53-6b1.3</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1EA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穿放、布放光缆、光缆外护套、光纤束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光纤信息插座安装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连接盘安装、光纤连接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布放尾纤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安装测试光缆终端盒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光纤测试</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FD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C61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F1275">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7D873">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2ECC6">
            <w:pPr>
              <w:jc w:val="center"/>
              <w:rPr>
                <w:rFonts w:hint="eastAsia" w:ascii="宋体" w:hAnsi="宋体" w:eastAsia="宋体" w:cs="宋体"/>
                <w:i w:val="0"/>
                <w:iCs w:val="0"/>
                <w:color w:val="000000"/>
                <w:sz w:val="21"/>
                <w:szCs w:val="21"/>
                <w:u w:val="none"/>
              </w:rPr>
            </w:pPr>
          </w:p>
        </w:tc>
      </w:tr>
      <w:tr w14:paraId="28709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35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7ED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311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BNGg- 20x700 G3/4”(M)-G3/4”(F)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8E8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5D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146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B92D8">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5F29F">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1DB58">
            <w:pPr>
              <w:jc w:val="center"/>
              <w:rPr>
                <w:rFonts w:hint="eastAsia" w:ascii="宋体" w:hAnsi="宋体" w:eastAsia="宋体" w:cs="宋体"/>
                <w:i w:val="0"/>
                <w:iCs w:val="0"/>
                <w:color w:val="000000"/>
                <w:sz w:val="21"/>
                <w:szCs w:val="21"/>
                <w:u w:val="none"/>
              </w:rPr>
            </w:pPr>
          </w:p>
        </w:tc>
      </w:tr>
      <w:tr w14:paraId="588B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9A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CEB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2A5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BNGg- 20x700 G3/4”(M)-G3/4”(F)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262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08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EF8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3932B">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86F0A">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E2515">
            <w:pPr>
              <w:jc w:val="center"/>
              <w:rPr>
                <w:rFonts w:hint="eastAsia" w:ascii="宋体" w:hAnsi="宋体" w:eastAsia="宋体" w:cs="宋体"/>
                <w:i w:val="0"/>
                <w:iCs w:val="0"/>
                <w:color w:val="000000"/>
                <w:sz w:val="21"/>
                <w:szCs w:val="21"/>
                <w:u w:val="none"/>
              </w:rPr>
            </w:pPr>
          </w:p>
        </w:tc>
      </w:tr>
      <w:tr w14:paraId="46936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CB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2C9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CA7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BNGg- 32x700 G1 1/4”(M)-G1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5B8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5D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91B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8DDA6">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C328E">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AEC81">
            <w:pPr>
              <w:jc w:val="center"/>
              <w:rPr>
                <w:rFonts w:hint="eastAsia" w:ascii="宋体" w:hAnsi="宋体" w:eastAsia="宋体" w:cs="宋体"/>
                <w:i w:val="0"/>
                <w:iCs w:val="0"/>
                <w:color w:val="000000"/>
                <w:sz w:val="21"/>
                <w:szCs w:val="21"/>
                <w:u w:val="none"/>
              </w:rPr>
            </w:pPr>
          </w:p>
        </w:tc>
      </w:tr>
      <w:tr w14:paraId="1E8F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9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C24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D9F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BNGg- 32x700 G1 1/4”(M)-G1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6A6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78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E0B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DF1DA">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FC66">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52C96">
            <w:pPr>
              <w:jc w:val="center"/>
              <w:rPr>
                <w:rFonts w:hint="eastAsia" w:ascii="宋体" w:hAnsi="宋体" w:eastAsia="宋体" w:cs="宋体"/>
                <w:i w:val="0"/>
                <w:iCs w:val="0"/>
                <w:color w:val="000000"/>
                <w:sz w:val="21"/>
                <w:szCs w:val="21"/>
                <w:u w:val="none"/>
              </w:rPr>
            </w:pPr>
          </w:p>
        </w:tc>
      </w:tr>
      <w:tr w14:paraId="645A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D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FE7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65F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BNGg- 40x700 G1 1/2”(M)-G1 1/2”(F)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548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23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17C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38EF8">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79A6E">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6D9AD">
            <w:pPr>
              <w:jc w:val="center"/>
              <w:rPr>
                <w:rFonts w:hint="eastAsia" w:ascii="宋体" w:hAnsi="宋体" w:eastAsia="宋体" w:cs="宋体"/>
                <w:i w:val="0"/>
                <w:iCs w:val="0"/>
                <w:color w:val="000000"/>
                <w:sz w:val="21"/>
                <w:szCs w:val="21"/>
                <w:u w:val="none"/>
              </w:rPr>
            </w:pPr>
          </w:p>
        </w:tc>
      </w:tr>
      <w:tr w14:paraId="7924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BC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0E7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不锈钢防爆挠性连接管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710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1.名称:不锈钢防爆挠性连接管（备用）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BNGg- 40x700 G1 1/2”(M)-G1 1/2”(F)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BB9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挠性管安装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A0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098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C37F7">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EB6BC">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9DB91">
            <w:pPr>
              <w:jc w:val="center"/>
              <w:rPr>
                <w:rFonts w:hint="eastAsia" w:ascii="宋体" w:hAnsi="宋体" w:eastAsia="宋体" w:cs="宋体"/>
                <w:i w:val="0"/>
                <w:iCs w:val="0"/>
                <w:color w:val="000000"/>
                <w:sz w:val="21"/>
                <w:szCs w:val="21"/>
                <w:u w:val="none"/>
              </w:rPr>
            </w:pPr>
          </w:p>
        </w:tc>
      </w:tr>
      <w:tr w14:paraId="60352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EC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131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884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1/2"NPT(M)-G3/4"(F)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22B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70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31F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A1D5E">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3411C">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0F97F">
            <w:pPr>
              <w:jc w:val="center"/>
              <w:rPr>
                <w:rFonts w:hint="eastAsia" w:ascii="宋体" w:hAnsi="宋体" w:eastAsia="宋体" w:cs="宋体"/>
                <w:i w:val="0"/>
                <w:iCs w:val="0"/>
                <w:color w:val="000000"/>
                <w:sz w:val="21"/>
                <w:szCs w:val="21"/>
                <w:u w:val="none"/>
              </w:rPr>
            </w:pPr>
          </w:p>
        </w:tc>
      </w:tr>
      <w:tr w14:paraId="2068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39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C95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A54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1/2"NPT(M)-G3/4"(F)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1EE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46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6F2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0C8DD">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96FDC">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32FD2">
            <w:pPr>
              <w:jc w:val="center"/>
              <w:rPr>
                <w:rFonts w:hint="eastAsia" w:ascii="宋体" w:hAnsi="宋体" w:eastAsia="宋体" w:cs="宋体"/>
                <w:i w:val="0"/>
                <w:iCs w:val="0"/>
                <w:color w:val="000000"/>
                <w:sz w:val="21"/>
                <w:szCs w:val="21"/>
                <w:u w:val="none"/>
              </w:rPr>
            </w:pPr>
          </w:p>
        </w:tc>
      </w:tr>
      <w:tr w14:paraId="54DF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BA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552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8D9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1"NPT(M)-G1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DB4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E9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AB9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49A12">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B005C">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08894">
            <w:pPr>
              <w:jc w:val="center"/>
              <w:rPr>
                <w:rFonts w:hint="eastAsia" w:ascii="宋体" w:hAnsi="宋体" w:eastAsia="宋体" w:cs="宋体"/>
                <w:i w:val="0"/>
                <w:iCs w:val="0"/>
                <w:color w:val="000000"/>
                <w:sz w:val="21"/>
                <w:szCs w:val="21"/>
                <w:u w:val="none"/>
              </w:rPr>
            </w:pPr>
          </w:p>
        </w:tc>
      </w:tr>
      <w:tr w14:paraId="48E2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6A0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024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9E8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1"NPT(M)-G1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5E2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2A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F21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F6841">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ACFA1">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A1154">
            <w:pPr>
              <w:jc w:val="center"/>
              <w:rPr>
                <w:rFonts w:hint="eastAsia" w:ascii="宋体" w:hAnsi="宋体" w:eastAsia="宋体" w:cs="宋体"/>
                <w:i w:val="0"/>
                <w:iCs w:val="0"/>
                <w:color w:val="000000"/>
                <w:sz w:val="21"/>
                <w:szCs w:val="21"/>
                <w:u w:val="none"/>
              </w:rPr>
            </w:pPr>
          </w:p>
        </w:tc>
      </w:tr>
      <w:tr w14:paraId="1949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84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55A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D8D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 1/2"NPT(M)-G1 1/2"(F)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A7A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91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655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49C80">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B154">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ABD81">
            <w:pPr>
              <w:jc w:val="center"/>
              <w:rPr>
                <w:rFonts w:hint="eastAsia" w:ascii="宋体" w:hAnsi="宋体" w:eastAsia="宋体" w:cs="宋体"/>
                <w:i w:val="0"/>
                <w:iCs w:val="0"/>
                <w:color w:val="000000"/>
                <w:sz w:val="21"/>
                <w:szCs w:val="21"/>
                <w:u w:val="none"/>
              </w:rPr>
            </w:pPr>
          </w:p>
        </w:tc>
      </w:tr>
      <w:tr w14:paraId="6BE5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6C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2C7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C63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 1/2"NPT(M)-G1 1/2"(F)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978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CD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1DA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2129C">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38C28">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ED34">
            <w:pPr>
              <w:jc w:val="center"/>
              <w:rPr>
                <w:rFonts w:hint="eastAsia" w:ascii="宋体" w:hAnsi="宋体" w:eastAsia="宋体" w:cs="宋体"/>
                <w:i w:val="0"/>
                <w:iCs w:val="0"/>
                <w:color w:val="000000"/>
                <w:sz w:val="21"/>
                <w:szCs w:val="21"/>
                <w:u w:val="none"/>
              </w:rPr>
            </w:pPr>
          </w:p>
        </w:tc>
      </w:tr>
      <w:tr w14:paraId="42C43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EF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870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E7A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 1/4"NPT(M)-G1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538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AE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505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0970B">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96476">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5FB4D">
            <w:pPr>
              <w:jc w:val="center"/>
              <w:rPr>
                <w:rFonts w:hint="eastAsia" w:ascii="宋体" w:hAnsi="宋体" w:eastAsia="宋体" w:cs="宋体"/>
                <w:i w:val="0"/>
                <w:iCs w:val="0"/>
                <w:color w:val="000000"/>
                <w:sz w:val="21"/>
                <w:szCs w:val="21"/>
                <w:u w:val="none"/>
              </w:rPr>
            </w:pPr>
          </w:p>
        </w:tc>
      </w:tr>
      <w:tr w14:paraId="6396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3"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1B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565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F9F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1 1/4"NPT(M)-G1 1/4"(F)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159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C5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7B8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86AE1">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78777">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2D719">
            <w:pPr>
              <w:jc w:val="center"/>
              <w:rPr>
                <w:rFonts w:hint="eastAsia" w:ascii="宋体" w:hAnsi="宋体" w:eastAsia="宋体" w:cs="宋体"/>
                <w:i w:val="0"/>
                <w:iCs w:val="0"/>
                <w:color w:val="000000"/>
                <w:sz w:val="21"/>
                <w:szCs w:val="21"/>
                <w:u w:val="none"/>
              </w:rPr>
            </w:pPr>
          </w:p>
        </w:tc>
      </w:tr>
      <w:tr w14:paraId="5D20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F5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0F6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E06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3/4"NPT（M）-G3/4"(F)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04F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96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E2C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4F5BE">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C84DE">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BE4D2">
            <w:pPr>
              <w:jc w:val="center"/>
              <w:rPr>
                <w:rFonts w:hint="eastAsia" w:ascii="宋体" w:hAnsi="宋体" w:eastAsia="宋体" w:cs="宋体"/>
                <w:i w:val="0"/>
                <w:iCs w:val="0"/>
                <w:color w:val="000000"/>
                <w:sz w:val="21"/>
                <w:szCs w:val="21"/>
                <w:u w:val="none"/>
              </w:rPr>
            </w:pPr>
          </w:p>
        </w:tc>
      </w:tr>
      <w:tr w14:paraId="2EE0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5E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EAD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防爆铠装电缆密封接头(带接地环)</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CF9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1.名称:防爆铠装电缆密封接头(带接地环)（备用）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2.规格:防爆等级：EExdⅡBT4 GB 防护等级：IP65  3/4"NPT（M）-G3/4"(F)</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5A5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电缆格兰头安装</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DB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BC3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15613">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14907">
            <w:pPr>
              <w:jc w:val="center"/>
              <w:rPr>
                <w:rFonts w:hint="eastAsia" w:ascii="宋体" w:hAnsi="宋体" w:eastAsia="宋体" w:cs="宋体"/>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E321">
            <w:pPr>
              <w:jc w:val="center"/>
              <w:rPr>
                <w:rFonts w:hint="eastAsia" w:ascii="宋体" w:hAnsi="宋体" w:eastAsia="宋体" w:cs="宋体"/>
                <w:i w:val="0"/>
                <w:iCs w:val="0"/>
                <w:color w:val="000000"/>
                <w:sz w:val="21"/>
                <w:szCs w:val="21"/>
                <w:u w:val="none"/>
              </w:rPr>
            </w:pPr>
          </w:p>
        </w:tc>
      </w:tr>
      <w:tr w14:paraId="7A1F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9E085">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B8135">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榆林汇海</w:t>
            </w:r>
          </w:p>
          <w:p w14:paraId="27A9E50F">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FAF2D">
            <w:pPr>
              <w:jc w:val="left"/>
              <w:rPr>
                <w:rFonts w:hint="eastAsia" w:ascii="宋体" w:hAnsi="宋体" w:eastAsia="宋体" w:cs="宋体"/>
                <w:b/>
                <w:bCs/>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8E177">
            <w:pPr>
              <w:jc w:val="left"/>
              <w:rPr>
                <w:rFonts w:hint="eastAsia" w:ascii="宋体" w:hAnsi="宋体" w:eastAsia="宋体" w:cs="宋体"/>
                <w:b/>
                <w:bCs/>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0BF7C">
            <w:pPr>
              <w:jc w:val="center"/>
              <w:rPr>
                <w:rFonts w:hint="eastAsia" w:ascii="宋体" w:hAnsi="宋体" w:eastAsia="宋体" w:cs="宋体"/>
                <w:b/>
                <w:bCs/>
                <w:i w:val="0"/>
                <w:iCs w:val="0"/>
                <w:color w:val="000000"/>
                <w:sz w:val="21"/>
                <w:szCs w:val="21"/>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0FA95">
            <w:pPr>
              <w:jc w:val="left"/>
              <w:rPr>
                <w:rFonts w:hint="eastAsia" w:ascii="宋体" w:hAnsi="宋体" w:eastAsia="宋体" w:cs="宋体"/>
                <w:b/>
                <w:bCs/>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DAC13">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27FAA">
            <w:pPr>
              <w:jc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9AEF6">
            <w:pPr>
              <w:jc w:val="center"/>
              <w:rPr>
                <w:rFonts w:hint="eastAsia" w:ascii="宋体" w:hAnsi="宋体" w:eastAsia="宋体" w:cs="宋体"/>
                <w:b/>
                <w:bCs/>
                <w:i w:val="0"/>
                <w:iCs w:val="0"/>
                <w:color w:val="000000"/>
                <w:sz w:val="21"/>
                <w:szCs w:val="21"/>
                <w:u w:val="none"/>
              </w:rPr>
            </w:pPr>
          </w:p>
        </w:tc>
      </w:tr>
      <w:tr w14:paraId="2DFD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09AF4">
            <w:pPr>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DC28C">
            <w:pPr>
              <w:keepNext w:val="0"/>
              <w:keepLines w:val="0"/>
              <w:widowControl/>
              <w:suppressLineNumbers w:val="0"/>
              <w:ind w:firstLine="210" w:firstLineChars="100"/>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其他费</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22405">
            <w:pPr>
              <w:jc w:val="left"/>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rPr>
              <w:t>甲供物资卸车、保管费</w:t>
            </w:r>
            <w:r>
              <w:rPr>
                <w:rFonts w:hint="eastAsia" w:ascii="宋体" w:hAnsi="宋体" w:eastAsia="宋体" w:cs="宋体"/>
                <w:b w:val="0"/>
                <w:bCs w:val="0"/>
                <w:i w:val="0"/>
                <w:iCs w:val="0"/>
                <w:color w:val="000000"/>
                <w:sz w:val="21"/>
                <w:szCs w:val="21"/>
                <w:u w:val="none"/>
                <w:lang w:eastAsia="zh-CN"/>
              </w:rPr>
              <w:t>、投产及保驾、配合联合试运转、焊接工艺评定和焊工考试、临时用水、用电</w:t>
            </w:r>
            <w:r>
              <w:rPr>
                <w:rFonts w:hint="eastAsia" w:ascii="宋体" w:hAnsi="宋体" w:eastAsia="宋体" w:cs="宋体"/>
                <w:b w:val="0"/>
                <w:bCs w:val="0"/>
                <w:i w:val="0"/>
                <w:iCs w:val="0"/>
                <w:color w:val="000000"/>
                <w:sz w:val="21"/>
                <w:szCs w:val="21"/>
                <w:u w:val="none"/>
                <w:lang w:val="en-US" w:eastAsia="zh-CN"/>
              </w:rPr>
              <w:t>等费用</w:t>
            </w: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26C46">
            <w:pPr>
              <w:jc w:val="left"/>
              <w:rPr>
                <w:rFonts w:hint="eastAsia" w:ascii="宋体" w:hAnsi="宋体" w:eastAsia="宋体" w:cs="宋体"/>
                <w:b w:val="0"/>
                <w:bCs w:val="0"/>
                <w:i w:val="0"/>
                <w:iCs w:val="0"/>
                <w:color w:val="000000"/>
                <w:sz w:val="21"/>
                <w:szCs w:val="21"/>
                <w:u w:val="none"/>
                <w:lang w:val="en-US"/>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F2E48">
            <w:pPr>
              <w:jc w:val="center"/>
              <w:rPr>
                <w:rFonts w:hint="eastAsia"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sz w:val="21"/>
                <w:szCs w:val="21"/>
                <w:u w:val="none"/>
                <w:lang w:val="en-US" w:eastAsia="zh-CN"/>
              </w:rPr>
              <w:t>项</w:t>
            </w: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385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26C0A">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C1DA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36851">
            <w:pPr>
              <w:jc w:val="center"/>
              <w:rPr>
                <w:rFonts w:hint="eastAsia" w:ascii="宋体" w:hAnsi="宋体" w:eastAsia="宋体" w:cs="宋体"/>
                <w:b/>
                <w:bCs/>
                <w:i w:val="0"/>
                <w:iCs w:val="0"/>
                <w:color w:val="000000"/>
                <w:sz w:val="21"/>
                <w:szCs w:val="21"/>
                <w:u w:val="none"/>
              </w:rPr>
            </w:pPr>
          </w:p>
        </w:tc>
      </w:tr>
      <w:tr w14:paraId="488F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7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63695">
            <w:pPr>
              <w:jc w:val="center"/>
              <w:rPr>
                <w:rFonts w:hint="eastAsia" w:ascii="宋体" w:hAnsi="宋体" w:eastAsia="宋体" w:cs="宋体"/>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000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3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D1B56">
            <w:pPr>
              <w:jc w:val="center"/>
              <w:rPr>
                <w:rFonts w:hint="eastAsia" w:ascii="宋体" w:hAnsi="宋体" w:eastAsia="宋体" w:cs="宋体"/>
                <w:b/>
                <w:bCs/>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CC07A">
            <w:pPr>
              <w:jc w:val="center"/>
              <w:rPr>
                <w:rFonts w:hint="eastAsia" w:ascii="宋体" w:hAnsi="宋体" w:eastAsia="宋体" w:cs="宋体"/>
                <w:b/>
                <w:bCs/>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D4717">
            <w:pPr>
              <w:jc w:val="center"/>
              <w:rPr>
                <w:rFonts w:hint="eastAsia" w:ascii="宋体" w:hAnsi="宋体" w:eastAsia="宋体" w:cs="宋体"/>
                <w:b/>
                <w:bCs/>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20EF4">
            <w:pPr>
              <w:jc w:val="center"/>
              <w:rPr>
                <w:rFonts w:hint="eastAsia" w:ascii="宋体" w:hAnsi="宋体" w:eastAsia="宋体" w:cs="宋体"/>
                <w:b/>
                <w:bCs/>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B9917">
            <w:pPr>
              <w:jc w:val="center"/>
              <w:rPr>
                <w:rFonts w:hint="eastAsia" w:ascii="宋体" w:hAnsi="宋体" w:eastAsia="宋体" w:cs="宋体"/>
                <w:b/>
                <w:bCs/>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BCC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4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95153">
            <w:pPr>
              <w:jc w:val="center"/>
              <w:rPr>
                <w:rFonts w:hint="eastAsia" w:ascii="宋体" w:hAnsi="宋体" w:eastAsia="宋体" w:cs="宋体"/>
                <w:b/>
                <w:bCs/>
                <w:i w:val="0"/>
                <w:iCs w:val="0"/>
                <w:color w:val="000000"/>
                <w:sz w:val="21"/>
                <w:szCs w:val="21"/>
                <w:u w:val="none"/>
              </w:rPr>
            </w:pPr>
          </w:p>
        </w:tc>
      </w:tr>
      <w:tr w14:paraId="36FC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556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96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C67E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含税总价：</w:t>
            </w:r>
            <w:r>
              <w:rPr>
                <w:rStyle w:val="26"/>
                <w:rFonts w:hint="eastAsia" w:ascii="宋体" w:hAnsi="宋体" w:eastAsia="宋体" w:cs="宋体"/>
                <w:sz w:val="21"/>
                <w:szCs w:val="21"/>
                <w:lang w:val="en-US" w:eastAsia="zh-CN" w:bidi="ar"/>
              </w:rPr>
              <w:t xml:space="preserve">        </w:t>
            </w:r>
            <w:r>
              <w:rPr>
                <w:rStyle w:val="27"/>
                <w:rFonts w:hint="eastAsia" w:ascii="宋体" w:hAnsi="宋体" w:eastAsia="宋体" w:cs="宋体"/>
                <w:sz w:val="21"/>
                <w:szCs w:val="21"/>
                <w:lang w:val="en-US" w:eastAsia="zh-CN" w:bidi="ar"/>
              </w:rPr>
              <w:t>元，人民币大写：</w:t>
            </w:r>
            <w:r>
              <w:rPr>
                <w:rStyle w:val="26"/>
                <w:rFonts w:hint="eastAsia" w:ascii="宋体" w:hAnsi="宋体" w:eastAsia="宋体" w:cs="宋体"/>
                <w:sz w:val="21"/>
                <w:szCs w:val="21"/>
                <w:lang w:val="en-US" w:eastAsia="zh-CN" w:bidi="ar"/>
              </w:rPr>
              <w:t xml:space="preserve">                             </w:t>
            </w:r>
            <w:r>
              <w:rPr>
                <w:rStyle w:val="27"/>
                <w:rFonts w:hint="eastAsia" w:ascii="宋体" w:hAnsi="宋体" w:eastAsia="宋体" w:cs="宋体"/>
                <w:sz w:val="21"/>
                <w:szCs w:val="21"/>
                <w:lang w:val="en-US" w:eastAsia="zh-CN" w:bidi="ar"/>
              </w:rPr>
              <w:t>；</w:t>
            </w:r>
          </w:p>
        </w:tc>
      </w:tr>
      <w:tr w14:paraId="0019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CBF4F">
            <w:pPr>
              <w:jc w:val="left"/>
              <w:rPr>
                <w:rFonts w:hint="eastAsia" w:ascii="宋体" w:hAnsi="宋体" w:eastAsia="宋体" w:cs="宋体"/>
                <w:i w:val="0"/>
                <w:iCs w:val="0"/>
                <w:color w:val="000000"/>
                <w:sz w:val="21"/>
                <w:szCs w:val="21"/>
                <w:u w:val="none"/>
              </w:rPr>
            </w:pPr>
          </w:p>
        </w:tc>
        <w:tc>
          <w:tcPr>
            <w:tcW w:w="96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0F11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不含税总价：</w:t>
            </w:r>
            <w:r>
              <w:rPr>
                <w:rStyle w:val="26"/>
                <w:rFonts w:hint="eastAsia" w:ascii="宋体" w:hAnsi="宋体" w:eastAsia="宋体" w:cs="宋体"/>
                <w:sz w:val="21"/>
                <w:szCs w:val="21"/>
                <w:lang w:val="en-US" w:eastAsia="zh-CN" w:bidi="ar"/>
              </w:rPr>
              <w:t xml:space="preserve">        </w:t>
            </w:r>
            <w:r>
              <w:rPr>
                <w:rStyle w:val="27"/>
                <w:rFonts w:hint="eastAsia" w:ascii="宋体" w:hAnsi="宋体" w:eastAsia="宋体" w:cs="宋体"/>
                <w:sz w:val="21"/>
                <w:szCs w:val="21"/>
                <w:lang w:val="en-US" w:eastAsia="zh-CN" w:bidi="ar"/>
              </w:rPr>
              <w:t>元，人民币大写：</w:t>
            </w:r>
            <w:r>
              <w:rPr>
                <w:rStyle w:val="26"/>
                <w:rFonts w:hint="eastAsia" w:ascii="宋体" w:hAnsi="宋体" w:eastAsia="宋体" w:cs="宋体"/>
                <w:sz w:val="21"/>
                <w:szCs w:val="21"/>
                <w:lang w:val="en-US" w:eastAsia="zh-CN" w:bidi="ar"/>
              </w:rPr>
              <w:t xml:space="preserve">                           </w:t>
            </w:r>
            <w:r>
              <w:rPr>
                <w:rStyle w:val="27"/>
                <w:rFonts w:hint="eastAsia" w:ascii="宋体" w:hAnsi="宋体" w:eastAsia="宋体" w:cs="宋体"/>
                <w:sz w:val="21"/>
                <w:szCs w:val="21"/>
                <w:lang w:val="en-US" w:eastAsia="zh-CN" w:bidi="ar"/>
              </w:rPr>
              <w:t>；</w:t>
            </w:r>
          </w:p>
        </w:tc>
      </w:tr>
      <w:tr w14:paraId="572A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EECF2">
            <w:pPr>
              <w:jc w:val="left"/>
              <w:rPr>
                <w:rFonts w:hint="eastAsia" w:ascii="宋体" w:hAnsi="宋体" w:eastAsia="宋体" w:cs="宋体"/>
                <w:i w:val="0"/>
                <w:iCs w:val="0"/>
                <w:color w:val="000000"/>
                <w:sz w:val="21"/>
                <w:szCs w:val="21"/>
                <w:u w:val="none"/>
              </w:rPr>
            </w:pPr>
          </w:p>
        </w:tc>
        <w:tc>
          <w:tcPr>
            <w:tcW w:w="96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3E05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税率为</w:t>
            </w:r>
            <w:r>
              <w:rPr>
                <w:rStyle w:val="28"/>
                <w:rFonts w:hint="eastAsia" w:ascii="宋体" w:hAnsi="宋体" w:eastAsia="宋体" w:cs="宋体"/>
                <w:sz w:val="21"/>
                <w:szCs w:val="21"/>
                <w:lang w:val="en-US" w:eastAsia="zh-CN" w:bidi="ar"/>
              </w:rPr>
              <w:t xml:space="preserve">     </w:t>
            </w:r>
            <w:r>
              <w:rPr>
                <w:rStyle w:val="29"/>
                <w:rFonts w:hint="eastAsia" w:ascii="宋体" w:hAnsi="宋体" w:eastAsia="宋体" w:cs="宋体"/>
                <w:sz w:val="21"/>
                <w:szCs w:val="21"/>
                <w:lang w:val="en-US" w:eastAsia="zh-CN" w:bidi="ar"/>
              </w:rPr>
              <w:t>%。以上报价包含3%安全文明施工费。</w:t>
            </w:r>
          </w:p>
        </w:tc>
      </w:tr>
    </w:tbl>
    <w:p w14:paraId="07140628">
      <w:pPr>
        <w:rPr>
          <w:rFonts w:hint="eastAsia" w:ascii="宋体" w:hAnsi="宋体" w:cs="宋体"/>
        </w:rPr>
        <w:sectPr>
          <w:footerReference r:id="rId9" w:type="default"/>
          <w:pgSz w:w="11906" w:h="16838"/>
          <w:pgMar w:top="1474" w:right="1134" w:bottom="1588" w:left="1134" w:header="851" w:footer="992" w:gutter="0"/>
          <w:pgBorders>
            <w:top w:val="none" w:sz="0" w:space="0"/>
            <w:left w:val="none" w:sz="0" w:space="0"/>
            <w:bottom w:val="none" w:sz="0" w:space="0"/>
            <w:right w:val="none" w:sz="0" w:space="0"/>
          </w:pgBorders>
          <w:pgNumType w:fmt="numberInDash"/>
          <w:cols w:space="720" w:num="1"/>
          <w:docGrid w:type="lines" w:linePitch="315" w:charSpace="0"/>
        </w:sectPr>
      </w:pPr>
      <w:bookmarkStart w:id="73" w:name="_GoBack"/>
      <w:bookmarkEnd w:id="73"/>
    </w:p>
    <w:p w14:paraId="0BC6C63F">
      <w:pPr>
        <w:spacing w:line="360" w:lineRule="auto"/>
        <w:ind w:firstLine="659" w:firstLineChars="200"/>
        <w:jc w:val="left"/>
        <w:rPr>
          <w:rFonts w:hint="eastAsia" w:ascii="宋体" w:hAnsi="宋体" w:cs="宋体"/>
          <w:spacing w:val="4"/>
          <w:sz w:val="28"/>
          <w:szCs w:val="28"/>
        </w:rPr>
      </w:pPr>
      <w:r>
        <w:rPr>
          <w:rFonts w:hint="eastAsia" w:ascii="宋体" w:hAnsi="宋体" w:cs="宋体"/>
          <w:b/>
          <w:bCs/>
          <w:spacing w:val="4"/>
          <w:sz w:val="32"/>
          <w:szCs w:val="32"/>
        </w:rPr>
        <w:t>四、营业执照、开户许可证、资质等相关证明文件</w:t>
      </w:r>
    </w:p>
    <w:p w14:paraId="6F119093">
      <w:pPr>
        <w:pageBreakBefore/>
        <w:jc w:val="center"/>
        <w:rPr>
          <w:rFonts w:hint="eastAsia" w:ascii="宋体" w:hAnsi="宋体" w:cs="宋体"/>
          <w:b/>
          <w:bCs/>
          <w:sz w:val="32"/>
          <w:szCs w:val="32"/>
        </w:rPr>
      </w:pPr>
      <w:r>
        <w:rPr>
          <w:rFonts w:hint="eastAsia" w:ascii="宋体" w:hAnsi="宋体" w:cs="宋体"/>
          <w:b/>
          <w:bCs/>
          <w:spacing w:val="4"/>
          <w:sz w:val="32"/>
          <w:szCs w:val="32"/>
        </w:rPr>
        <w:t>五、近三年不少于3个类似工程业绩及合同（复印件加盖公章）</w:t>
      </w:r>
    </w:p>
    <w:p w14:paraId="21FE939A">
      <w:pPr>
        <w:pageBreakBefore/>
        <w:jc w:val="center"/>
        <w:rPr>
          <w:rFonts w:ascii="宋体" w:hAnsi="宋体" w:cs="宋体"/>
          <w:b/>
          <w:bCs/>
          <w:spacing w:val="4"/>
          <w:sz w:val="32"/>
          <w:szCs w:val="32"/>
        </w:rPr>
        <w:sectPr>
          <w:headerReference r:id="rId10" w:type="default"/>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p>
    <w:p w14:paraId="0EB9FD36">
      <w:pPr>
        <w:pageBreakBefore/>
        <w:jc w:val="center"/>
        <w:rPr>
          <w:rFonts w:ascii="宋体" w:hAnsi="宋体" w:cs="宋体"/>
          <w:b/>
          <w:bCs/>
          <w:spacing w:val="4"/>
          <w:sz w:val="32"/>
          <w:szCs w:val="32"/>
        </w:rPr>
        <w:sectPr>
          <w:pgSz w:w="11906" w:h="16838"/>
          <w:pgMar w:top="2098" w:right="1474" w:bottom="1928"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bCs/>
          <w:spacing w:val="4"/>
          <w:sz w:val="32"/>
          <w:szCs w:val="32"/>
        </w:rPr>
        <w:t>六、</w:t>
      </w:r>
      <w:r>
        <w:rPr>
          <w:rFonts w:hint="eastAsia" w:ascii="宋体" w:hAnsi="宋体" w:cs="宋体"/>
          <w:b/>
          <w:bCs/>
          <w:spacing w:val="4"/>
          <w:sz w:val="32"/>
          <w:szCs w:val="32"/>
          <w:lang w:eastAsia="zh-CN"/>
        </w:rPr>
        <w:t>信用证明资料</w:t>
      </w:r>
    </w:p>
    <w:p w14:paraId="1D838868">
      <w:pPr>
        <w:pStyle w:val="4"/>
        <w:keepNext w:val="0"/>
        <w:keepLines w:val="0"/>
        <w:pageBreakBefore w:val="0"/>
        <w:widowControl w:val="0"/>
        <w:kinsoku/>
        <w:wordWrap/>
        <w:overflowPunct/>
        <w:topLinePunct w:val="0"/>
        <w:autoSpaceDE/>
        <w:autoSpaceDN/>
        <w:bidi w:val="0"/>
        <w:adjustRightInd/>
        <w:snapToGrid w:val="0"/>
        <w:spacing w:before="0" w:after="0" w:line="360" w:lineRule="auto"/>
        <w:textAlignment w:val="auto"/>
        <w:outlineLvl w:val="4"/>
        <w:rPr>
          <w:rFonts w:hint="eastAsia" w:ascii="宋体" w:hAnsi="宋体" w:eastAsia="宋体" w:cs="宋体"/>
          <w:bCs/>
          <w:sz w:val="32"/>
          <w:szCs w:val="32"/>
          <w:lang w:eastAsia="zh-CN"/>
        </w:rPr>
      </w:pPr>
      <w:r>
        <w:rPr>
          <w:rFonts w:hint="eastAsia" w:ascii="宋体" w:hAnsi="宋体" w:cs="宋体"/>
          <w:b/>
          <w:bCs/>
          <w:spacing w:val="4"/>
          <w:sz w:val="32"/>
          <w:szCs w:val="32"/>
        </w:rPr>
        <w:t>七</w:t>
      </w:r>
      <w:r>
        <w:rPr>
          <w:rFonts w:hint="eastAsia" w:ascii="宋体" w:hAnsi="宋体" w:cs="宋体"/>
          <w:b/>
          <w:bCs/>
          <w:spacing w:val="4"/>
          <w:sz w:val="32"/>
          <w:szCs w:val="32"/>
          <w:lang w:eastAsia="zh-CN"/>
        </w:rPr>
        <w:t>、人员资历证明</w:t>
      </w:r>
    </w:p>
    <w:p w14:paraId="13A74DBC">
      <w:pPr>
        <w:spacing w:line="360" w:lineRule="auto"/>
        <w:jc w:val="center"/>
        <w:rPr>
          <w:rFonts w:hint="eastAsia" w:ascii="宋体" w:hAnsi="宋体" w:cs="宋体"/>
          <w:b/>
          <w:bCs/>
          <w:spacing w:val="4"/>
          <w:sz w:val="32"/>
          <w:szCs w:val="32"/>
          <w:highlight w:val="none"/>
          <w:lang w:eastAsia="zh-CN"/>
        </w:rPr>
        <w:sectPr>
          <w:headerReference r:id="rId11" w:type="default"/>
          <w:footerReference r:id="rId12" w:type="default"/>
          <w:pgSz w:w="11906" w:h="16838"/>
          <w:pgMar w:top="2098" w:right="1474" w:bottom="1928" w:left="1587" w:header="851" w:footer="992" w:gutter="0"/>
          <w:cols w:space="720" w:num="1"/>
          <w:docGrid w:type="lines" w:linePitch="312" w:charSpace="0"/>
        </w:sectPr>
      </w:pPr>
    </w:p>
    <w:p w14:paraId="59D69BD2">
      <w:pPr>
        <w:spacing w:line="360" w:lineRule="auto"/>
        <w:jc w:val="center"/>
        <w:rPr>
          <w:rFonts w:hint="eastAsia" w:ascii="宋体" w:hAnsi="宋体" w:cs="宋体"/>
          <w:b/>
          <w:bCs/>
          <w:spacing w:val="4"/>
          <w:sz w:val="32"/>
          <w:szCs w:val="32"/>
          <w:highlight w:val="none"/>
          <w:lang w:val="en-US" w:eastAsia="zh-CN"/>
        </w:rPr>
      </w:pPr>
    </w:p>
    <w:p w14:paraId="7C504314">
      <w:pPr>
        <w:spacing w:line="360" w:lineRule="auto"/>
        <w:jc w:val="center"/>
        <w:rPr>
          <w:rFonts w:hint="eastAsia" w:ascii="宋体" w:hAnsi="宋体" w:cs="宋体"/>
          <w:b/>
          <w:bCs/>
          <w:sz w:val="32"/>
          <w:szCs w:val="32"/>
          <w:highlight w:val="none"/>
        </w:rPr>
      </w:pPr>
      <w:r>
        <w:rPr>
          <w:rFonts w:hint="eastAsia" w:ascii="宋体" w:hAnsi="宋体" w:cs="宋体"/>
          <w:b/>
          <w:bCs/>
          <w:spacing w:val="4"/>
          <w:sz w:val="32"/>
          <w:szCs w:val="32"/>
          <w:highlight w:val="none"/>
          <w:lang w:val="en-US" w:eastAsia="zh-CN"/>
        </w:rPr>
        <w:t>八</w:t>
      </w:r>
      <w:r>
        <w:rPr>
          <w:rFonts w:hint="eastAsia" w:ascii="宋体" w:hAnsi="宋体" w:cs="宋体"/>
          <w:b/>
          <w:bCs/>
          <w:spacing w:val="4"/>
          <w:sz w:val="32"/>
          <w:szCs w:val="32"/>
          <w:highlight w:val="none"/>
        </w:rPr>
        <w:t>、</w:t>
      </w:r>
      <w:r>
        <w:rPr>
          <w:rFonts w:hint="eastAsia" w:ascii="宋体" w:hAnsi="宋体" w:cs="宋体"/>
          <w:b/>
          <w:bCs/>
          <w:sz w:val="32"/>
          <w:szCs w:val="32"/>
          <w:highlight w:val="none"/>
        </w:rPr>
        <w:t>对报价文件及合同条款的承诺和补充</w:t>
      </w:r>
    </w:p>
    <w:p w14:paraId="13BE2598">
      <w:pPr>
        <w:rPr>
          <w:rFonts w:hint="eastAsia" w:ascii="宋体" w:hAnsi="宋体" w:cs="宋体"/>
          <w:sz w:val="28"/>
          <w:szCs w:val="28"/>
        </w:rPr>
      </w:pPr>
      <w:r>
        <w:rPr>
          <w:rFonts w:hint="eastAsia" w:ascii="宋体" w:hAnsi="宋体" w:cs="宋体"/>
          <w:spacing w:val="4"/>
          <w:sz w:val="28"/>
          <w:szCs w:val="28"/>
        </w:rPr>
        <w:t>致：</w:t>
      </w:r>
      <w:r>
        <w:rPr>
          <w:rFonts w:hint="eastAsia" w:ascii="宋体" w:hAnsi="宋体" w:cs="宋体"/>
          <w:sz w:val="28"/>
          <w:szCs w:val="28"/>
          <w:u w:val="single"/>
        </w:rPr>
        <w:t>陕西燃气集团工程有限公司</w:t>
      </w:r>
    </w:p>
    <w:p w14:paraId="4680D4CD">
      <w:pPr>
        <w:spacing w:line="580" w:lineRule="exact"/>
        <w:ind w:firstLine="560" w:firstLineChars="200"/>
        <w:rPr>
          <w:rFonts w:hint="eastAsia" w:ascii="宋体" w:hAnsi="宋体" w:cs="宋体"/>
          <w:sz w:val="28"/>
          <w:szCs w:val="28"/>
        </w:rPr>
      </w:pPr>
      <w:r>
        <w:rPr>
          <w:rFonts w:hint="eastAsia" w:ascii="宋体" w:hAnsi="宋体" w:cs="宋体"/>
          <w:sz w:val="28"/>
          <w:szCs w:val="28"/>
        </w:rPr>
        <w:t>首先对贵公司各级领导邀请我公司参与</w:t>
      </w:r>
      <w:r>
        <w:rPr>
          <w:rFonts w:hint="eastAsia" w:ascii="宋体" w:hAnsi="宋体" w:cs="宋体"/>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榆林汇海在榆济线佳县站新增上载项目及九丰储运在榆济线佳县站新增上载项目安装劳务</w:t>
      </w:r>
      <w:r>
        <w:rPr>
          <w:rFonts w:hint="eastAsia" w:ascii="宋体" w:hAnsi="宋体" w:eastAsia="宋体" w:cs="宋体"/>
          <w:spacing w:val="4"/>
          <w:sz w:val="28"/>
          <w:szCs w:val="28"/>
          <w:u w:val="single"/>
          <w:lang w:val="en-US" w:eastAsia="zh-CN"/>
        </w:rPr>
        <w:t xml:space="preserve"> </w:t>
      </w:r>
      <w:r>
        <w:rPr>
          <w:rFonts w:hint="eastAsia" w:ascii="宋体" w:hAnsi="宋体" w:cs="宋体"/>
          <w:sz w:val="28"/>
          <w:szCs w:val="28"/>
        </w:rPr>
        <w:t>分包投标报价表示感谢！根据贵方报价文件及有关规定的要求，经考察项目现场和研究上述报价文件、合同条款、图纸、工程建设标准及其他有关文件后，我方完全响应贵公司的报价文件要求，现作以下郑重承诺：</w:t>
      </w:r>
    </w:p>
    <w:p w14:paraId="209F91EB">
      <w:pPr>
        <w:numPr>
          <w:ilvl w:val="0"/>
          <w:numId w:val="8"/>
        </w:numPr>
        <w:tabs>
          <w:tab w:val="left" w:pos="9355"/>
        </w:tabs>
        <w:ind w:right="-5"/>
        <w:rPr>
          <w:rFonts w:hint="eastAsia" w:ascii="宋体" w:hAnsi="宋体" w:cs="宋体"/>
          <w:b/>
          <w:sz w:val="28"/>
          <w:szCs w:val="28"/>
        </w:rPr>
      </w:pPr>
      <w:r>
        <w:rPr>
          <w:rFonts w:hint="eastAsia" w:ascii="宋体" w:hAnsi="宋体" w:cs="宋体"/>
          <w:b/>
          <w:sz w:val="28"/>
          <w:szCs w:val="28"/>
        </w:rPr>
        <w:t>施工安全保障承诺：</w:t>
      </w:r>
    </w:p>
    <w:p w14:paraId="296C942C">
      <w:pPr>
        <w:ind w:right="880"/>
        <w:rPr>
          <w:rFonts w:hint="eastAsia" w:ascii="宋体" w:hAnsi="宋体" w:cs="宋体"/>
          <w:b/>
          <w:sz w:val="28"/>
          <w:szCs w:val="28"/>
        </w:rPr>
      </w:pPr>
      <w:r>
        <w:rPr>
          <w:rFonts w:hint="eastAsia" w:ascii="宋体" w:hAnsi="宋体" w:cs="宋体"/>
          <w:b/>
          <w:sz w:val="28"/>
          <w:szCs w:val="28"/>
        </w:rPr>
        <w:t>二、工程质量保证承诺：</w:t>
      </w:r>
    </w:p>
    <w:p w14:paraId="3F68BFDB">
      <w:pPr>
        <w:ind w:right="880"/>
        <w:rPr>
          <w:rFonts w:hint="eastAsia" w:ascii="宋体" w:hAnsi="宋体" w:cs="宋体"/>
          <w:b/>
          <w:sz w:val="28"/>
          <w:szCs w:val="28"/>
        </w:rPr>
      </w:pPr>
      <w:r>
        <w:rPr>
          <w:rFonts w:hint="eastAsia" w:ascii="宋体" w:hAnsi="宋体" w:cs="宋体"/>
          <w:b/>
          <w:sz w:val="28"/>
          <w:szCs w:val="28"/>
        </w:rPr>
        <w:t>三、施工工期承诺：</w:t>
      </w:r>
    </w:p>
    <w:p w14:paraId="4AA6B536">
      <w:pPr>
        <w:ind w:right="880"/>
        <w:rPr>
          <w:rFonts w:hint="eastAsia" w:ascii="宋体" w:hAnsi="宋体" w:cs="宋体"/>
          <w:b/>
          <w:sz w:val="28"/>
          <w:szCs w:val="28"/>
        </w:rPr>
      </w:pPr>
      <w:r>
        <w:rPr>
          <w:rFonts w:hint="eastAsia" w:ascii="宋体" w:hAnsi="宋体" w:cs="宋体"/>
          <w:b/>
          <w:sz w:val="28"/>
          <w:szCs w:val="28"/>
        </w:rPr>
        <w:t>四、文明施工承诺：</w:t>
      </w:r>
    </w:p>
    <w:p w14:paraId="203443FD">
      <w:pPr>
        <w:numPr>
          <w:ilvl w:val="0"/>
          <w:numId w:val="9"/>
        </w:numPr>
        <w:ind w:right="880"/>
        <w:rPr>
          <w:rFonts w:hint="eastAsia" w:ascii="宋体" w:hAnsi="宋体" w:cs="宋体"/>
          <w:b/>
          <w:sz w:val="28"/>
          <w:szCs w:val="28"/>
        </w:rPr>
      </w:pPr>
      <w:r>
        <w:rPr>
          <w:rFonts w:hint="eastAsia" w:ascii="宋体" w:hAnsi="宋体" w:cs="宋体"/>
          <w:b/>
          <w:sz w:val="28"/>
          <w:szCs w:val="28"/>
        </w:rPr>
        <w:t>农民工工资发放承诺：</w:t>
      </w:r>
    </w:p>
    <w:p w14:paraId="69E71C65">
      <w:pPr>
        <w:keepNext w:val="0"/>
        <w:keepLines w:val="0"/>
        <w:pageBreakBefore w:val="0"/>
        <w:widowControl w:val="0"/>
        <w:numPr>
          <w:ilvl w:val="0"/>
          <w:numId w:val="0"/>
        </w:numPr>
        <w:kinsoku/>
        <w:wordWrap/>
        <w:overflowPunct/>
        <w:topLinePunct w:val="0"/>
        <w:autoSpaceDE/>
        <w:autoSpaceDN/>
        <w:bidi w:val="0"/>
        <w:adjustRightInd/>
        <w:snapToGrid/>
        <w:ind w:right="0" w:rightChars="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b/>
          <w:kern w:val="2"/>
          <w:sz w:val="28"/>
          <w:szCs w:val="28"/>
          <w:lang w:val="en-US" w:eastAsia="zh-CN" w:bidi="ar-SA"/>
        </w:rPr>
        <w:t>六、人员到场承诺：</w:t>
      </w:r>
      <w:r>
        <w:rPr>
          <w:rFonts w:hint="eastAsia" w:ascii="宋体" w:hAnsi="宋体" w:eastAsia="宋体" w:cs="宋体"/>
          <w:sz w:val="28"/>
          <w:szCs w:val="28"/>
          <w:highlight w:val="none"/>
          <w:lang w:val="en-US" w:eastAsia="zh-CN"/>
        </w:rPr>
        <w:t>投标时施工方案中</w:t>
      </w:r>
      <w:r>
        <w:rPr>
          <w:rFonts w:hint="eastAsia" w:ascii="宋体" w:hAnsi="宋体" w:eastAsia="宋体" w:cs="宋体"/>
          <w:sz w:val="28"/>
          <w:szCs w:val="28"/>
          <w:highlight w:val="none"/>
        </w:rPr>
        <w:t>计划用于本工程的项目经理及工程技术、质量</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安全人员</w:t>
      </w:r>
      <w:r>
        <w:rPr>
          <w:rFonts w:hint="eastAsia" w:ascii="宋体" w:hAnsi="宋体" w:eastAsia="宋体" w:cs="宋体"/>
          <w:sz w:val="28"/>
          <w:szCs w:val="28"/>
          <w:highlight w:val="none"/>
          <w:lang w:val="en-US" w:eastAsia="zh-CN"/>
        </w:rPr>
        <w:t>必须到场。如不按甲方要求到场，甲方有权更换施工队伍。</w:t>
      </w:r>
    </w:p>
    <w:p w14:paraId="59BCD78D">
      <w:pPr>
        <w:ind w:right="880"/>
        <w:rPr>
          <w:rFonts w:hint="eastAsia" w:ascii="宋体" w:hAnsi="宋体" w:cs="宋体"/>
          <w:sz w:val="28"/>
          <w:szCs w:val="28"/>
        </w:rPr>
      </w:pPr>
    </w:p>
    <w:p w14:paraId="3A7FBDC4">
      <w:pPr>
        <w:pStyle w:val="2"/>
        <w:rPr>
          <w:rFonts w:hint="eastAsia"/>
        </w:rPr>
      </w:pPr>
    </w:p>
    <w:p w14:paraId="56DA4A45">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6C649C5C">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4464D110">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44006239">
      <w:pPr>
        <w:pStyle w:val="19"/>
        <w:spacing w:line="580" w:lineRule="exact"/>
        <w:jc w:val="center"/>
        <w:rPr>
          <w:rFonts w:hint="eastAsia" w:ascii="宋体" w:hAnsi="宋体" w:cs="宋体"/>
          <w:b/>
          <w:bCs/>
          <w:kern w:val="2"/>
          <w:sz w:val="32"/>
          <w:szCs w:val="32"/>
        </w:rPr>
      </w:pPr>
    </w:p>
    <w:p w14:paraId="70B4C013">
      <w:pPr>
        <w:pStyle w:val="19"/>
        <w:spacing w:line="580" w:lineRule="exact"/>
        <w:jc w:val="center"/>
        <w:outlineLvl w:val="4"/>
        <w:rPr>
          <w:rFonts w:hint="eastAsia" w:ascii="宋体" w:hAnsi="宋体" w:cs="宋体"/>
          <w:b/>
          <w:bCs/>
          <w:kern w:val="2"/>
          <w:sz w:val="32"/>
          <w:szCs w:val="32"/>
        </w:rPr>
      </w:pPr>
      <w:r>
        <w:rPr>
          <w:rFonts w:hint="eastAsia" w:ascii="宋体" w:hAnsi="宋体" w:cs="宋体"/>
          <w:b/>
          <w:bCs/>
          <w:kern w:val="2"/>
          <w:sz w:val="32"/>
          <w:szCs w:val="32"/>
          <w:highlight w:val="none"/>
          <w:lang w:val="en-US" w:eastAsia="zh-CN"/>
        </w:rPr>
        <w:t>九</w:t>
      </w:r>
      <w:r>
        <w:rPr>
          <w:rFonts w:hint="eastAsia" w:ascii="宋体" w:hAnsi="宋体" w:cs="宋体"/>
          <w:b/>
          <w:bCs/>
          <w:kern w:val="2"/>
          <w:sz w:val="32"/>
          <w:szCs w:val="32"/>
          <w:highlight w:val="none"/>
        </w:rPr>
        <w:t>、</w:t>
      </w:r>
      <w:r>
        <w:rPr>
          <w:rFonts w:hint="eastAsia" w:ascii="宋体" w:hAnsi="宋体" w:cs="宋体"/>
          <w:b/>
          <w:bCs/>
          <w:kern w:val="2"/>
          <w:sz w:val="32"/>
          <w:szCs w:val="32"/>
        </w:rPr>
        <w:t>陕西燃气集团工程有限公司</w:t>
      </w:r>
    </w:p>
    <w:p w14:paraId="0AE8FE5D">
      <w:pPr>
        <w:spacing w:line="580" w:lineRule="exact"/>
        <w:jc w:val="center"/>
        <w:rPr>
          <w:rFonts w:hint="eastAsia" w:ascii="宋体" w:hAnsi="宋体" w:cs="宋体"/>
          <w:b/>
          <w:bCs/>
          <w:kern w:val="2"/>
          <w:sz w:val="32"/>
          <w:szCs w:val="32"/>
          <w:highlight w:val="none"/>
        </w:rPr>
      </w:pPr>
      <w:r>
        <w:rPr>
          <w:rFonts w:hint="eastAsia" w:ascii="宋体" w:hAnsi="宋体" w:cs="宋体"/>
          <w:b/>
          <w:bCs/>
          <w:sz w:val="32"/>
          <w:szCs w:val="32"/>
          <w:lang w:val="en-US" w:eastAsia="zh-CN"/>
        </w:rPr>
        <w:t>榆林汇海在榆济线佳县站新增上载项目及九丰储运在榆济线佳县站新增上载项目安装劳务</w:t>
      </w:r>
      <w:r>
        <w:rPr>
          <w:rFonts w:hint="eastAsia" w:ascii="宋体" w:hAnsi="宋体" w:cs="宋体"/>
          <w:b/>
          <w:bCs/>
          <w:color w:val="000000"/>
          <w:sz w:val="32"/>
          <w:szCs w:val="32"/>
          <w:highlight w:val="none"/>
          <w:u w:val="none"/>
          <w:lang w:eastAsia="zh-CN"/>
        </w:rPr>
        <w:t>竞争性</w:t>
      </w:r>
      <w:r>
        <w:rPr>
          <w:rFonts w:hint="eastAsia" w:ascii="宋体" w:hAnsi="宋体" w:cs="宋体"/>
          <w:b/>
          <w:bCs/>
          <w:kern w:val="2"/>
          <w:sz w:val="32"/>
          <w:szCs w:val="32"/>
          <w:highlight w:val="none"/>
        </w:rPr>
        <w:t>谈判回执</w:t>
      </w:r>
    </w:p>
    <w:p w14:paraId="5A61306C">
      <w:pPr>
        <w:spacing w:line="580" w:lineRule="exact"/>
        <w:jc w:val="center"/>
        <w:rPr>
          <w:rFonts w:hint="eastAsia" w:ascii="宋体" w:hAnsi="宋体" w:cs="宋体"/>
          <w:b/>
          <w:bCs/>
          <w:sz w:val="32"/>
          <w:szCs w:val="32"/>
        </w:rPr>
      </w:pPr>
    </w:p>
    <w:p w14:paraId="1A34512D">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z w:val="28"/>
          <w:szCs w:val="28"/>
          <w:u w:val="single"/>
        </w:rPr>
        <w:t xml:space="preserve"> </w:t>
      </w:r>
      <w:r>
        <w:rPr>
          <w:rFonts w:hint="eastAsia" w:ascii="宋体" w:hAnsi="宋体" w:cs="宋体"/>
          <w:spacing w:val="4"/>
          <w:sz w:val="28"/>
          <w:szCs w:val="28"/>
          <w:u w:val="single"/>
          <w:lang w:val="en-US" w:eastAsia="zh-CN"/>
        </w:rPr>
        <w:t>榆林汇海在榆济线佳县站新增上载项目及九丰储运在榆济线佳县站新增上载项目安装劳务</w:t>
      </w:r>
      <w:r>
        <w:rPr>
          <w:rFonts w:hint="eastAsia" w:ascii="宋体" w:hAnsi="宋体" w:cs="宋体"/>
          <w:kern w:val="0"/>
          <w:sz w:val="28"/>
          <w:szCs w:val="28"/>
          <w:u w:val="single"/>
        </w:rPr>
        <w:t xml:space="preserve">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14:paraId="529B9EF3">
      <w:pPr>
        <w:tabs>
          <w:tab w:val="left" w:pos="6600"/>
        </w:tabs>
        <w:snapToGrid w:val="0"/>
        <w:spacing w:line="580" w:lineRule="exact"/>
        <w:textAlignment w:val="bottom"/>
        <w:rPr>
          <w:rFonts w:hint="eastAsia" w:ascii="宋体" w:hAnsi="宋体" w:cs="宋体"/>
          <w:sz w:val="28"/>
          <w:szCs w:val="28"/>
        </w:rPr>
      </w:pPr>
    </w:p>
    <w:p w14:paraId="3F088A6C">
      <w:pPr>
        <w:tabs>
          <w:tab w:val="left" w:pos="6600"/>
        </w:tabs>
        <w:snapToGrid w:val="0"/>
        <w:spacing w:line="580" w:lineRule="exact"/>
        <w:textAlignment w:val="bottom"/>
        <w:rPr>
          <w:rFonts w:hint="eastAsia" w:ascii="宋体" w:hAnsi="宋体" w:cs="宋体"/>
          <w:sz w:val="28"/>
          <w:szCs w:val="28"/>
        </w:rPr>
      </w:pPr>
    </w:p>
    <w:p w14:paraId="1E6F4892">
      <w:pPr>
        <w:tabs>
          <w:tab w:val="left" w:pos="6600"/>
        </w:tabs>
        <w:snapToGrid w:val="0"/>
        <w:spacing w:line="580" w:lineRule="exact"/>
        <w:textAlignment w:val="bottom"/>
        <w:rPr>
          <w:rFonts w:hint="eastAsia" w:ascii="宋体" w:hAnsi="宋体" w:cs="宋体"/>
          <w:sz w:val="28"/>
          <w:szCs w:val="28"/>
        </w:rPr>
      </w:pPr>
    </w:p>
    <w:p w14:paraId="5756296F">
      <w:pPr>
        <w:pStyle w:val="20"/>
        <w:snapToGrid w:val="0"/>
        <w:spacing w:line="580" w:lineRule="exact"/>
        <w:jc w:val="both"/>
        <w:rPr>
          <w:rFonts w:hint="eastAsia" w:ascii="宋体" w:hAnsi="宋体" w:cs="宋体"/>
          <w:kern w:val="2"/>
          <w:sz w:val="28"/>
          <w:szCs w:val="28"/>
        </w:rPr>
      </w:pPr>
    </w:p>
    <w:p w14:paraId="08F5274B">
      <w:pPr>
        <w:pStyle w:val="20"/>
        <w:snapToGrid w:val="0"/>
        <w:spacing w:line="580" w:lineRule="exact"/>
        <w:jc w:val="both"/>
        <w:rPr>
          <w:rFonts w:hint="eastAsia" w:ascii="宋体" w:hAnsi="宋体" w:cs="宋体"/>
          <w:kern w:val="2"/>
          <w:sz w:val="28"/>
          <w:szCs w:val="28"/>
        </w:rPr>
      </w:pPr>
    </w:p>
    <w:p w14:paraId="44E5DEBE">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5040" w:firstLineChars="18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2CA7065F">
      <w:pPr>
        <w:spacing w:line="580" w:lineRule="exact"/>
        <w:ind w:firstLine="5880" w:firstLineChars="2100"/>
        <w:rPr>
          <w:rFonts w:hint="eastAsia" w:ascii="宋体" w:hAnsi="宋体" w:cs="宋体"/>
          <w:sz w:val="28"/>
          <w:szCs w:val="28"/>
          <w:highlight w:val="none"/>
        </w:rPr>
      </w:pPr>
      <w:r>
        <w:rPr>
          <w:rFonts w:hint="eastAsia" w:ascii="宋体" w:hAnsi="宋体" w:cs="宋体"/>
          <w:sz w:val="28"/>
          <w:szCs w:val="28"/>
          <w:highlight w:val="none"/>
        </w:rPr>
        <w:t xml:space="preserve">年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月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日</w:t>
      </w:r>
    </w:p>
    <w:p w14:paraId="0C7EBFBA">
      <w:pPr>
        <w:pStyle w:val="8"/>
        <w:rPr>
          <w:rFonts w:hint="eastAsia" w:ascii="宋体" w:hAnsi="宋体" w:cs="宋体"/>
          <w:sz w:val="28"/>
          <w:szCs w:val="28"/>
        </w:rPr>
      </w:pPr>
    </w:p>
    <w:p w14:paraId="04F25D7B">
      <w:pPr>
        <w:rPr>
          <w:rFonts w:hint="eastAsia"/>
        </w:rPr>
      </w:pPr>
    </w:p>
    <w:p w14:paraId="16AA5D59">
      <w:pPr>
        <w:rPr>
          <w:rFonts w:hint="eastAsia"/>
        </w:rPr>
      </w:pPr>
    </w:p>
    <w:p w14:paraId="319A5762">
      <w:pPr>
        <w:rPr>
          <w:rFonts w:hint="eastAsia"/>
        </w:rPr>
      </w:pPr>
    </w:p>
    <w:p w14:paraId="6BBAA8E2">
      <w:pPr>
        <w:jc w:val="left"/>
        <w:rPr>
          <w:sz w:val="28"/>
          <w:szCs w:val="36"/>
        </w:rPr>
      </w:pPr>
    </w:p>
    <w:p w14:paraId="49F1E3D7">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1D7F">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9C01A8">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F9C01A8">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747E">
    <w:pPr>
      <w:pStyle w:val="10"/>
      <w:jc w:val="center"/>
    </w:pPr>
  </w:p>
  <w:p w14:paraId="1940B0E3">
    <w:pPr>
      <w:pStyle w:val="10"/>
      <w:tabs>
        <w:tab w:val="left" w:pos="501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ECC5">
    <w:pPr>
      <w:pStyle w:val="10"/>
      <w:jc w:val="center"/>
    </w:pPr>
  </w:p>
  <w:p w14:paraId="3F5303AE">
    <w:pPr>
      <w:pStyle w:val="10"/>
      <w:tabs>
        <w:tab w:val="left" w:pos="501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2231">
    <w:pPr>
      <w:pStyle w:val="10"/>
      <w:jc w:val="center"/>
    </w:pPr>
  </w:p>
  <w:p w14:paraId="77D0C157">
    <w:pPr>
      <w:pStyle w:val="10"/>
      <w:tabs>
        <w:tab w:val="left" w:pos="5016"/>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08B99">
    <w:pPr>
      <w:pStyle w:val="10"/>
      <w:jc w:val="center"/>
    </w:pPr>
  </w:p>
  <w:p w14:paraId="6E765BDA">
    <w:pPr>
      <w:pStyle w:val="10"/>
      <w:tabs>
        <w:tab w:val="left" w:pos="5016"/>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15F8">
    <w:pPr>
      <w:pStyle w:val="10"/>
      <w:jc w:val="center"/>
    </w:pPr>
  </w:p>
  <w:p w14:paraId="42EFFD10">
    <w:pPr>
      <w:pStyle w:val="10"/>
      <w:tabs>
        <w:tab w:val="left" w:pos="5016"/>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01B7">
    <w:pPr>
      <w:pStyle w:val="10"/>
      <w:jc w:val="center"/>
    </w:pPr>
  </w:p>
  <w:p w14:paraId="2379B7F7">
    <w:pPr>
      <w:pStyle w:val="10"/>
      <w:tabs>
        <w:tab w:val="left" w:pos="501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079C">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82CCB">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BF9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31189"/>
    <w:multiLevelType w:val="singleLevel"/>
    <w:tmpl w:val="8F831189"/>
    <w:lvl w:ilvl="0" w:tentative="0">
      <w:start w:val="5"/>
      <w:numFmt w:val="chineseCounting"/>
      <w:suff w:val="nothing"/>
      <w:lvlText w:val="%1、"/>
      <w:lvlJc w:val="left"/>
      <w:rPr>
        <w:rFonts w:hint="eastAsia"/>
      </w:rPr>
    </w:lvl>
  </w:abstractNum>
  <w:abstractNum w:abstractNumId="1">
    <w:nsid w:val="A93D46E8"/>
    <w:multiLevelType w:val="singleLevel"/>
    <w:tmpl w:val="A93D46E8"/>
    <w:lvl w:ilvl="0" w:tentative="0">
      <w:start w:val="1"/>
      <w:numFmt w:val="decimal"/>
      <w:suff w:val="nothing"/>
      <w:lvlText w:val="%1、"/>
      <w:lvlJc w:val="left"/>
    </w:lvl>
  </w:abstractNum>
  <w:abstractNum w:abstractNumId="2">
    <w:nsid w:val="BA692C3F"/>
    <w:multiLevelType w:val="singleLevel"/>
    <w:tmpl w:val="BA692C3F"/>
    <w:lvl w:ilvl="0" w:tentative="0">
      <w:start w:val="1"/>
      <w:numFmt w:val="chineseCounting"/>
      <w:suff w:val="space"/>
      <w:lvlText w:val="第%1条"/>
      <w:lvlJc w:val="left"/>
      <w:rPr>
        <w:rFonts w:hint="eastAsia"/>
        <w:lang w:val="en-US"/>
      </w:rPr>
    </w:lvl>
  </w:abstractNum>
  <w:abstractNum w:abstractNumId="3">
    <w:nsid w:val="D4C075D5"/>
    <w:multiLevelType w:val="singleLevel"/>
    <w:tmpl w:val="D4C075D5"/>
    <w:lvl w:ilvl="0" w:tentative="0">
      <w:start w:val="3"/>
      <w:numFmt w:val="decimal"/>
      <w:suff w:val="nothing"/>
      <w:lvlText w:val="%1、"/>
      <w:lvlJc w:val="left"/>
    </w:lvl>
  </w:abstractNum>
  <w:abstractNum w:abstractNumId="4">
    <w:nsid w:val="D941876B"/>
    <w:multiLevelType w:val="singleLevel"/>
    <w:tmpl w:val="D941876B"/>
    <w:lvl w:ilvl="0" w:tentative="0">
      <w:start w:val="1"/>
      <w:numFmt w:val="decimal"/>
      <w:suff w:val="nothing"/>
      <w:lvlText w:val="%1、"/>
      <w:lvlJc w:val="left"/>
    </w:lvl>
  </w:abstractNum>
  <w:abstractNum w:abstractNumId="5">
    <w:nsid w:val="259708DB"/>
    <w:multiLevelType w:val="singleLevel"/>
    <w:tmpl w:val="259708DB"/>
    <w:lvl w:ilvl="0" w:tentative="0">
      <w:start w:val="1"/>
      <w:numFmt w:val="decimal"/>
      <w:suff w:val="nothing"/>
      <w:lvlText w:val="%1）"/>
      <w:lvlJc w:val="left"/>
    </w:lvl>
  </w:abstractNum>
  <w:abstractNum w:abstractNumId="6">
    <w:nsid w:val="57AD96A9"/>
    <w:multiLevelType w:val="singleLevel"/>
    <w:tmpl w:val="57AD96A9"/>
    <w:lvl w:ilvl="0" w:tentative="0">
      <w:start w:val="1"/>
      <w:numFmt w:val="chineseCounting"/>
      <w:suff w:val="nothing"/>
      <w:lvlText w:val="%1、"/>
      <w:lvlJc w:val="left"/>
    </w:lvl>
  </w:abstractNum>
  <w:abstractNum w:abstractNumId="7">
    <w:nsid w:val="5823DB8E"/>
    <w:multiLevelType w:val="singleLevel"/>
    <w:tmpl w:val="5823DB8E"/>
    <w:lvl w:ilvl="0" w:tentative="0">
      <w:start w:val="1"/>
      <w:numFmt w:val="chineseCounting"/>
      <w:suff w:val="nothing"/>
      <w:lvlText w:val="%1、"/>
      <w:lvlJc w:val="left"/>
    </w:lvl>
  </w:abstractNum>
  <w:abstractNum w:abstractNumId="8">
    <w:nsid w:val="5AC60149"/>
    <w:multiLevelType w:val="singleLevel"/>
    <w:tmpl w:val="5AC60149"/>
    <w:lvl w:ilvl="0" w:tentative="0">
      <w:start w:val="1"/>
      <w:numFmt w:val="decimal"/>
      <w:suff w:val="nothing"/>
      <w:lvlText w:val="%1）"/>
      <w:lvlJc w:val="left"/>
    </w:lvl>
  </w:abstractNum>
  <w:num w:numId="1">
    <w:abstractNumId w:val="3"/>
  </w:num>
  <w:num w:numId="2">
    <w:abstractNumId w:val="5"/>
  </w:num>
  <w:num w:numId="3">
    <w:abstractNumId w:val="4"/>
  </w:num>
  <w:num w:numId="4">
    <w:abstractNumId w:val="2"/>
  </w:num>
  <w:num w:numId="5">
    <w:abstractNumId w:val="6"/>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MmZiMjZkOTMxOGE2MTUwYTNmMzdiODgzODY3OWUifQ=="/>
  </w:docVars>
  <w:rsids>
    <w:rsidRoot w:val="00000000"/>
    <w:rsid w:val="02835E84"/>
    <w:rsid w:val="02A1312E"/>
    <w:rsid w:val="02B65F38"/>
    <w:rsid w:val="04FF212C"/>
    <w:rsid w:val="055358C9"/>
    <w:rsid w:val="0566089D"/>
    <w:rsid w:val="06597C49"/>
    <w:rsid w:val="08012098"/>
    <w:rsid w:val="08B1198F"/>
    <w:rsid w:val="09FB1AB4"/>
    <w:rsid w:val="0D7F02AE"/>
    <w:rsid w:val="0D8E6B4B"/>
    <w:rsid w:val="0E1409F6"/>
    <w:rsid w:val="0E9D7296"/>
    <w:rsid w:val="10E943BC"/>
    <w:rsid w:val="113C45CF"/>
    <w:rsid w:val="135725DE"/>
    <w:rsid w:val="16BA63E2"/>
    <w:rsid w:val="1A075848"/>
    <w:rsid w:val="1BDF6CCE"/>
    <w:rsid w:val="1EB4368D"/>
    <w:rsid w:val="1F06438B"/>
    <w:rsid w:val="2082315D"/>
    <w:rsid w:val="211865F8"/>
    <w:rsid w:val="216D06F2"/>
    <w:rsid w:val="22731770"/>
    <w:rsid w:val="229D6DB5"/>
    <w:rsid w:val="27CE4FB1"/>
    <w:rsid w:val="28771CF8"/>
    <w:rsid w:val="2AB1336D"/>
    <w:rsid w:val="2BB94533"/>
    <w:rsid w:val="2C1D0ABC"/>
    <w:rsid w:val="2E2D3A3C"/>
    <w:rsid w:val="2FB4573E"/>
    <w:rsid w:val="33E83C08"/>
    <w:rsid w:val="344F1ED9"/>
    <w:rsid w:val="35D54660"/>
    <w:rsid w:val="368928A5"/>
    <w:rsid w:val="38E33E99"/>
    <w:rsid w:val="3AA94771"/>
    <w:rsid w:val="3B8406BA"/>
    <w:rsid w:val="3BF072FB"/>
    <w:rsid w:val="3D207014"/>
    <w:rsid w:val="3D2372F7"/>
    <w:rsid w:val="3D255522"/>
    <w:rsid w:val="40B02584"/>
    <w:rsid w:val="431625D7"/>
    <w:rsid w:val="44722751"/>
    <w:rsid w:val="44C81FEA"/>
    <w:rsid w:val="46081EE8"/>
    <w:rsid w:val="4692551F"/>
    <w:rsid w:val="47A40C1E"/>
    <w:rsid w:val="487D4E0F"/>
    <w:rsid w:val="4E0C199F"/>
    <w:rsid w:val="4E8753E7"/>
    <w:rsid w:val="4FD23C92"/>
    <w:rsid w:val="51163F2E"/>
    <w:rsid w:val="518842A7"/>
    <w:rsid w:val="51C34C86"/>
    <w:rsid w:val="5388695E"/>
    <w:rsid w:val="5505353F"/>
    <w:rsid w:val="5508097C"/>
    <w:rsid w:val="55A00A80"/>
    <w:rsid w:val="560A5808"/>
    <w:rsid w:val="56160062"/>
    <w:rsid w:val="5E410DA8"/>
    <w:rsid w:val="5F832D98"/>
    <w:rsid w:val="60234553"/>
    <w:rsid w:val="61E3588B"/>
    <w:rsid w:val="66C537B1"/>
    <w:rsid w:val="67AF51B5"/>
    <w:rsid w:val="6B23319C"/>
    <w:rsid w:val="6D804B65"/>
    <w:rsid w:val="6EC25C13"/>
    <w:rsid w:val="71891979"/>
    <w:rsid w:val="72794BA8"/>
    <w:rsid w:val="733A6046"/>
    <w:rsid w:val="73893DB8"/>
    <w:rsid w:val="763D51A3"/>
    <w:rsid w:val="77FF289B"/>
    <w:rsid w:val="7ADC6EC3"/>
    <w:rsid w:val="7DC22F36"/>
    <w:rsid w:val="7ECA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52"/>
    </w:rPr>
  </w:style>
  <w:style w:type="paragraph" w:styleId="4">
    <w:name w:val="heading 2"/>
    <w:basedOn w:val="5"/>
    <w:next w:val="5"/>
    <w:qFormat/>
    <w:uiPriority w:val="0"/>
    <w:pPr>
      <w:keepNext/>
      <w:keepLines/>
      <w:spacing w:before="260" w:beforeLines="0" w:beforeAutospacing="0" w:after="260" w:afterLines="0" w:afterAutospacing="0" w:line="413" w:lineRule="auto"/>
      <w:outlineLvl w:val="1"/>
    </w:pPr>
    <w:rPr>
      <w:rFonts w:ascii="Arial" w:hAnsi="Arial" w:eastAsia="宋体" w:cs="Times New Roman"/>
      <w:sz w:val="44"/>
    </w:rPr>
  </w:style>
  <w:style w:type="paragraph" w:styleId="6">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 仿宋_GB2312 四号 行距: 1.5 倍行距"/>
    <w:basedOn w:val="1"/>
    <w:qFormat/>
    <w:uiPriority w:val="0"/>
    <w:pPr>
      <w:widowControl w:val="0"/>
      <w:tabs>
        <w:tab w:val="left" w:pos="840"/>
        <w:tab w:val="right" w:leader="dot" w:pos="8820"/>
      </w:tabs>
      <w:overflowPunct/>
      <w:autoSpaceDE/>
      <w:autoSpaceDN/>
      <w:adjustRightInd/>
      <w:spacing w:line="360" w:lineRule="auto"/>
      <w:ind w:firstLine="560" w:firstLineChars="200"/>
      <w:jc w:val="both"/>
      <w:textAlignment w:val="auto"/>
    </w:pPr>
    <w:rPr>
      <w:rFonts w:ascii="宋体" w:hAnsi="宋体" w:cs="宋体"/>
      <w:color w:val="000000"/>
      <w:kern w:val="2"/>
      <w:sz w:val="28"/>
      <w:szCs w:val="2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qFormat/>
    <w:uiPriority w:val="0"/>
    <w:pPr>
      <w:spacing w:line="300" w:lineRule="auto"/>
      <w:ind w:firstLine="420" w:firstLineChars="200"/>
    </w:pPr>
    <w:rPr>
      <w:szCs w:val="24"/>
    </w:rPr>
  </w:style>
  <w:style w:type="paragraph" w:styleId="8">
    <w:name w:val="Body Text"/>
    <w:basedOn w:val="1"/>
    <w:next w:val="1"/>
    <w:qFormat/>
    <w:uiPriority w:val="0"/>
    <w:pPr>
      <w:spacing w:line="0" w:lineRule="atLeast"/>
    </w:pPr>
    <w:rPr>
      <w:sz w:val="30"/>
    </w:rPr>
  </w:style>
  <w:style w:type="paragraph" w:styleId="9">
    <w:name w:val="Plain Text"/>
    <w:basedOn w:val="1"/>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缩进1"/>
    <w:basedOn w:val="16"/>
    <w:qFormat/>
    <w:uiPriority w:val="0"/>
    <w:pPr>
      <w:ind w:firstLine="420" w:firstLineChars="200"/>
    </w:pPr>
  </w:style>
  <w:style w:type="paragraph" w:customStyle="1" w:styleId="16">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8">
    <w:name w:val="中文正文、"/>
    <w:basedOn w:val="1"/>
    <w:qFormat/>
    <w:uiPriority w:val="0"/>
    <w:pPr>
      <w:spacing w:line="360" w:lineRule="auto"/>
      <w:ind w:firstLine="420" w:firstLineChars="200"/>
      <w:jc w:val="left"/>
    </w:pPr>
    <w:rPr>
      <w:kern w:val="0"/>
      <w:sz w:val="20"/>
      <w:szCs w:val="20"/>
    </w:rPr>
  </w:style>
  <w:style w:type="paragraph" w:customStyle="1" w:styleId="19">
    <w:name w:val="缺省文本"/>
    <w:basedOn w:val="1"/>
    <w:qFormat/>
    <w:uiPriority w:val="0"/>
    <w:pPr>
      <w:autoSpaceDE w:val="0"/>
      <w:autoSpaceDN w:val="0"/>
      <w:adjustRightInd w:val="0"/>
      <w:jc w:val="left"/>
    </w:pPr>
    <w:rPr>
      <w:kern w:val="0"/>
      <w:sz w:val="24"/>
    </w:rPr>
  </w:style>
  <w:style w:type="paragraph" w:customStyle="1" w:styleId="20">
    <w:name w:val="È±Ê¡ÎÄ±¾:1"/>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21">
    <w:name w:val="font71"/>
    <w:basedOn w:val="14"/>
    <w:qFormat/>
    <w:uiPriority w:val="0"/>
    <w:rPr>
      <w:rFonts w:hint="eastAsia" w:ascii="宋体" w:hAnsi="宋体" w:eastAsia="宋体" w:cs="宋体"/>
      <w:color w:val="000000"/>
      <w:sz w:val="24"/>
      <w:szCs w:val="24"/>
      <w:u w:val="none"/>
    </w:rPr>
  </w:style>
  <w:style w:type="character" w:customStyle="1" w:styleId="22">
    <w:name w:val="font112"/>
    <w:basedOn w:val="14"/>
    <w:qFormat/>
    <w:uiPriority w:val="0"/>
    <w:rPr>
      <w:rFonts w:hint="eastAsia" w:ascii="宋体" w:hAnsi="宋体" w:eastAsia="宋体" w:cs="宋体"/>
      <w:color w:val="000000"/>
      <w:sz w:val="24"/>
      <w:szCs w:val="24"/>
      <w:u w:val="single"/>
    </w:rPr>
  </w:style>
  <w:style w:type="paragraph" w:customStyle="1" w:styleId="23">
    <w:name w:val="xy正文"/>
    <w:basedOn w:val="24"/>
    <w:qFormat/>
    <w:uiPriority w:val="0"/>
    <w:pPr>
      <w:widowControl/>
      <w:spacing w:line="400" w:lineRule="exact"/>
      <w:ind w:firstLine="200" w:firstLineChars="200"/>
      <w:jc w:val="left"/>
    </w:pPr>
    <w:rPr>
      <w:rFonts w:ascii="宋体" w:hAnsi="Courier New" w:cs="Courier New"/>
      <w:sz w:val="24"/>
    </w:rPr>
  </w:style>
  <w:style w:type="paragraph" w:customStyle="1" w:styleId="24">
    <w:name w:val="安文条"/>
    <w:qFormat/>
    <w:uiPriority w:val="0"/>
    <w:pPr>
      <w:spacing w:line="500" w:lineRule="exact"/>
    </w:pPr>
    <w:rPr>
      <w:rFonts w:ascii="宋体" w:hAnsi="Courier New" w:eastAsia="宋体" w:cs="Courier New"/>
      <w:kern w:val="2"/>
      <w:sz w:val="21"/>
      <w:szCs w:val="21"/>
      <w:lang w:val="en-US" w:eastAsia="zh-CN" w:bidi="ar-SA"/>
    </w:rPr>
  </w:style>
  <w:style w:type="paragraph" w:customStyle="1" w:styleId="25">
    <w:name w:val="安标章1"/>
    <w:basedOn w:val="9"/>
    <w:qFormat/>
    <w:uiPriority w:val="0"/>
    <w:pPr>
      <w:spacing w:line="500" w:lineRule="exact"/>
      <w:jc w:val="left"/>
    </w:pPr>
    <w:rPr>
      <w:rFonts w:ascii="黑体" w:hAnsi="宋体" w:eastAsia="黑体"/>
      <w:sz w:val="24"/>
      <w:szCs w:val="24"/>
    </w:rPr>
  </w:style>
  <w:style w:type="character" w:customStyle="1" w:styleId="26">
    <w:name w:val="font91"/>
    <w:basedOn w:val="14"/>
    <w:qFormat/>
    <w:uiPriority w:val="0"/>
    <w:rPr>
      <w:rFonts w:hint="eastAsia" w:ascii="宋体" w:hAnsi="宋体" w:eastAsia="宋体" w:cs="宋体"/>
      <w:color w:val="000000"/>
      <w:sz w:val="24"/>
      <w:szCs w:val="24"/>
      <w:u w:val="single"/>
    </w:rPr>
  </w:style>
  <w:style w:type="character" w:customStyle="1" w:styleId="27">
    <w:name w:val="font61"/>
    <w:basedOn w:val="14"/>
    <w:qFormat/>
    <w:uiPriority w:val="0"/>
    <w:rPr>
      <w:rFonts w:hint="eastAsia" w:ascii="宋体" w:hAnsi="宋体" w:eastAsia="宋体" w:cs="宋体"/>
      <w:color w:val="000000"/>
      <w:sz w:val="24"/>
      <w:szCs w:val="24"/>
      <w:u w:val="none"/>
    </w:rPr>
  </w:style>
  <w:style w:type="character" w:customStyle="1" w:styleId="28">
    <w:name w:val="font101"/>
    <w:basedOn w:val="14"/>
    <w:qFormat/>
    <w:uiPriority w:val="0"/>
    <w:rPr>
      <w:rFonts w:hint="eastAsia" w:ascii="宋体" w:hAnsi="宋体" w:eastAsia="宋体" w:cs="宋体"/>
      <w:color w:val="000000"/>
      <w:sz w:val="24"/>
      <w:szCs w:val="24"/>
      <w:u w:val="single"/>
    </w:rPr>
  </w:style>
  <w:style w:type="character" w:customStyle="1" w:styleId="29">
    <w:name w:val="font51"/>
    <w:basedOn w:val="14"/>
    <w:qFormat/>
    <w:uiPriority w:val="0"/>
    <w:rPr>
      <w:rFonts w:hint="eastAsia" w:ascii="宋体" w:hAnsi="宋体" w:eastAsia="宋体" w:cs="宋体"/>
      <w:color w:val="000000"/>
      <w:sz w:val="24"/>
      <w:szCs w:val="24"/>
      <w:u w:val="none"/>
    </w:rPr>
  </w:style>
  <w:style w:type="character" w:customStyle="1" w:styleId="30">
    <w:name w:val="font31"/>
    <w:basedOn w:val="14"/>
    <w:qFormat/>
    <w:uiPriority w:val="0"/>
    <w:rPr>
      <w:rFonts w:hint="eastAsia" w:ascii="宋体" w:hAnsi="宋体" w:eastAsia="宋体" w:cs="宋体"/>
      <w:color w:val="000000"/>
      <w:sz w:val="20"/>
      <w:szCs w:val="20"/>
      <w:u w:val="none"/>
    </w:rPr>
  </w:style>
  <w:style w:type="character" w:customStyle="1" w:styleId="31">
    <w:name w:val="font121"/>
    <w:basedOn w:val="14"/>
    <w:qFormat/>
    <w:uiPriority w:val="0"/>
    <w:rPr>
      <w:rFonts w:hint="default" w:ascii="Times New Roman" w:hAnsi="Times New Roman" w:cs="Times New Roman"/>
      <w:color w:val="000000"/>
      <w:sz w:val="20"/>
      <w:szCs w:val="20"/>
      <w:u w:val="none"/>
    </w:rPr>
  </w:style>
  <w:style w:type="character" w:customStyle="1" w:styleId="32">
    <w:name w:val="font41"/>
    <w:basedOn w:val="14"/>
    <w:qFormat/>
    <w:uiPriority w:val="0"/>
    <w:rPr>
      <w:rFonts w:hint="eastAsia" w:ascii="宋体" w:hAnsi="宋体" w:eastAsia="宋体" w:cs="宋体"/>
      <w:color w:val="000000"/>
      <w:sz w:val="20"/>
      <w:szCs w:val="20"/>
      <w:u w:val="none"/>
    </w:rPr>
  </w:style>
  <w:style w:type="character" w:customStyle="1" w:styleId="33">
    <w:name w:val="font131"/>
    <w:basedOn w:val="14"/>
    <w:qFormat/>
    <w:uiPriority w:val="0"/>
    <w:rPr>
      <w:rFonts w:hint="eastAsia" w:ascii="宋体" w:hAnsi="宋体" w:eastAsia="宋体" w:cs="宋体"/>
      <w:color w:val="000000"/>
      <w:sz w:val="20"/>
      <w:szCs w:val="20"/>
      <w:u w:val="none"/>
      <w:vertAlign w:val="subscript"/>
    </w:rPr>
  </w:style>
  <w:style w:type="character" w:customStyle="1" w:styleId="34">
    <w:name w:val="font141"/>
    <w:basedOn w:val="14"/>
    <w:qFormat/>
    <w:uiPriority w:val="0"/>
    <w:rPr>
      <w:rFonts w:hint="eastAsia" w:ascii="宋体" w:hAnsi="宋体" w:eastAsia="宋体" w:cs="宋体"/>
      <w:color w:val="000000"/>
      <w:sz w:val="20"/>
      <w:szCs w:val="20"/>
      <w:u w:val="none"/>
      <w:vertAlign w:val="superscript"/>
    </w:rPr>
  </w:style>
  <w:style w:type="character" w:customStyle="1" w:styleId="35">
    <w:name w:val="font151"/>
    <w:basedOn w:val="14"/>
    <w:qFormat/>
    <w:uiPriority w:val="0"/>
    <w:rPr>
      <w:rFonts w:hint="eastAsia" w:ascii="宋体" w:hAnsi="宋体" w:eastAsia="宋体" w:cs="宋体"/>
      <w:color w:val="000000"/>
      <w:sz w:val="24"/>
      <w:szCs w:val="24"/>
      <w:u w:val="none"/>
    </w:rPr>
  </w:style>
  <w:style w:type="character" w:customStyle="1" w:styleId="36">
    <w:name w:val="font161"/>
    <w:basedOn w:val="14"/>
    <w:qFormat/>
    <w:uiPriority w:val="0"/>
    <w:rPr>
      <w:rFonts w:hint="eastAsia" w:ascii="宋体" w:hAnsi="宋体" w:eastAsia="宋体" w:cs="宋体"/>
      <w:color w:val="000000"/>
      <w:sz w:val="21"/>
      <w:szCs w:val="21"/>
      <w:u w:val="none"/>
    </w:rPr>
  </w:style>
  <w:style w:type="character" w:customStyle="1" w:styleId="37">
    <w:name w:val="font21"/>
    <w:basedOn w:val="14"/>
    <w:qFormat/>
    <w:uiPriority w:val="0"/>
    <w:rPr>
      <w:rFonts w:hint="eastAsia" w:ascii="宋体" w:hAnsi="宋体" w:eastAsia="宋体" w:cs="宋体"/>
      <w:color w:val="000000"/>
      <w:sz w:val="20"/>
      <w:szCs w:val="20"/>
      <w:u w:val="none"/>
    </w:rPr>
  </w:style>
  <w:style w:type="character" w:customStyle="1" w:styleId="38">
    <w:name w:val="font171"/>
    <w:basedOn w:val="14"/>
    <w:qFormat/>
    <w:uiPriority w:val="0"/>
    <w:rPr>
      <w:rFonts w:hint="eastAsia" w:ascii="宋体" w:hAnsi="宋体" w:eastAsia="宋体" w:cs="宋体"/>
      <w:color w:val="000000"/>
      <w:sz w:val="20"/>
      <w:szCs w:val="20"/>
      <w:u w:val="none"/>
      <w:vertAlign w:val="superscript"/>
    </w:rPr>
  </w:style>
  <w:style w:type="character" w:customStyle="1" w:styleId="39">
    <w:name w:val="font81"/>
    <w:basedOn w:val="14"/>
    <w:qFormat/>
    <w:uiPriority w:val="0"/>
    <w:rPr>
      <w:rFonts w:hint="eastAsia" w:ascii="宋体" w:hAnsi="宋体" w:eastAsia="宋体" w:cs="宋体"/>
      <w:color w:val="000000"/>
      <w:sz w:val="20"/>
      <w:szCs w:val="20"/>
      <w:u w:val="none"/>
    </w:rPr>
  </w:style>
  <w:style w:type="character" w:customStyle="1" w:styleId="40">
    <w:name w:val="font181"/>
    <w:basedOn w:val="14"/>
    <w:qFormat/>
    <w:uiPriority w:val="0"/>
    <w:rPr>
      <w:rFonts w:hint="eastAsia" w:ascii="宋体" w:hAnsi="宋体" w:eastAsia="宋体" w:cs="宋体"/>
      <w:color w:val="000000"/>
      <w:sz w:val="24"/>
      <w:szCs w:val="24"/>
      <w:u w:val="none"/>
    </w:rPr>
  </w:style>
  <w:style w:type="character" w:customStyle="1" w:styleId="41">
    <w:name w:val="font1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57532</Words>
  <Characters>72097</Characters>
  <Lines>0</Lines>
  <Paragraphs>0</Paragraphs>
  <TotalTime>3</TotalTime>
  <ScaleCrop>false</ScaleCrop>
  <LinksUpToDate>false</LinksUpToDate>
  <CharactersWithSpaces>75560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2023-09-01T06:29:00Z</dcterms:created>
  <dc:creator>Lenovo</dc:creator>
  <cp:lastModifiedBy>DFY</cp:lastModifiedBy>
  <dcterms:modified xsi:type="dcterms:W3CDTF">2024-09-06T04:59:24Z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13B50C402F69485DA1B15C344DD03FDC_12</vt:lpwstr>
  </property>
</Properties>
</file>