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pStyle w:val="2"/>
        <w:spacing w:line="600" w:lineRule="auto"/>
        <w:ind w:firstLine="0" w:firstLineChars="0"/>
        <w:jc w:val="center"/>
        <w:rPr>
          <w:rFonts w:hint="eastAsia" w:asciiTheme="majorEastAsia" w:hAnsiTheme="majorEastAsia" w:eastAsiaTheme="majorEastAsia" w:cstheme="majorEastAsia"/>
          <w:b/>
          <w:bCs/>
          <w:sz w:val="40"/>
          <w:szCs w:val="40"/>
          <w:lang w:val="en-US" w:eastAsia="zh-CN" w:bidi="ar-SA"/>
        </w:rPr>
      </w:pPr>
      <w:r>
        <w:rPr>
          <w:rFonts w:hint="eastAsia" w:asciiTheme="majorEastAsia" w:hAnsiTheme="majorEastAsia" w:eastAsiaTheme="majorEastAsia" w:cstheme="majorEastAsia"/>
          <w:b/>
          <w:bCs/>
          <w:sz w:val="40"/>
          <w:szCs w:val="40"/>
          <w:lang w:val="en-US" w:eastAsia="zh-CN" w:bidi="ar-SA"/>
        </w:rPr>
        <w:t>启动区燃气工程（调压站一期）调压站及入廊</w:t>
      </w:r>
    </w:p>
    <w:p>
      <w:pPr>
        <w:pStyle w:val="2"/>
        <w:ind w:left="0" w:leftChars="0" w:firstLine="0" w:firstLineChars="0"/>
        <w:jc w:val="center"/>
        <w:rPr>
          <w:rFonts w:hint="eastAsia" w:ascii="宋体" w:hAnsi="宋体" w:eastAsia="宋体" w:cs="宋体"/>
          <w:b/>
          <w:bCs/>
          <w:sz w:val="44"/>
          <w:szCs w:val="44"/>
          <w:lang w:val="en-US" w:eastAsia="zh-CN" w:bidi="ar-SA"/>
        </w:rPr>
      </w:pPr>
      <w:r>
        <w:rPr>
          <w:rFonts w:hint="eastAsia" w:asciiTheme="majorEastAsia" w:hAnsiTheme="majorEastAsia" w:eastAsiaTheme="majorEastAsia" w:cstheme="majorEastAsia"/>
          <w:b/>
          <w:bCs/>
          <w:sz w:val="40"/>
          <w:szCs w:val="40"/>
          <w:lang w:val="en-US" w:eastAsia="zh-CN" w:bidi="ar-SA"/>
        </w:rPr>
        <w:t>管线等三个项目市政燃气工程</w:t>
      </w:r>
    </w:p>
    <w:p>
      <w:pPr>
        <w:pStyle w:val="2"/>
        <w:ind w:left="0" w:leftChars="0" w:firstLine="0" w:firstLineChars="0"/>
        <w:jc w:val="center"/>
        <w:rPr>
          <w:rFonts w:hint="eastAsia" w:ascii="宋体" w:hAnsi="宋体" w:eastAsia="宋体" w:cs="宋体"/>
          <w:b/>
          <w:bCs/>
          <w:sz w:val="44"/>
          <w:szCs w:val="44"/>
          <w:lang w:val="en-US" w:eastAsia="zh-CN" w:bidi="ar-SA"/>
        </w:rPr>
      </w:pPr>
      <w:r>
        <w:rPr>
          <w:rFonts w:hint="eastAsia" w:cs="宋体"/>
          <w:b/>
          <w:bCs/>
          <w:sz w:val="44"/>
          <w:szCs w:val="44"/>
          <w:lang w:val="en-US" w:eastAsia="zh-CN" w:bidi="ar-SA"/>
        </w:rPr>
        <w:t>砂石</w:t>
      </w:r>
      <w:r>
        <w:rPr>
          <w:rFonts w:hint="eastAsia" w:ascii="宋体" w:hAnsi="宋体" w:eastAsia="宋体" w:cs="宋体"/>
          <w:b/>
          <w:bCs/>
          <w:sz w:val="44"/>
          <w:szCs w:val="44"/>
          <w:lang w:val="en-US" w:eastAsia="zh-CN" w:bidi="ar-SA"/>
        </w:rPr>
        <w:t>采购</w:t>
      </w:r>
    </w:p>
    <w:p>
      <w:pPr>
        <w:pStyle w:val="2"/>
        <w:ind w:firstLine="720"/>
        <w:rPr>
          <w:rFonts w:hint="eastAsia" w:ascii="宋体" w:hAnsi="宋体" w:eastAsia="宋体" w:cs="宋体"/>
          <w:b/>
          <w:bCs/>
          <w:sz w:val="44"/>
          <w:szCs w:val="44"/>
          <w:lang w:eastAsia="zh-CN"/>
        </w:rPr>
      </w:pPr>
    </w:p>
    <w:p>
      <w:pPr>
        <w:pStyle w:val="2"/>
        <w:ind w:firstLine="720"/>
        <w:rPr>
          <w:rFonts w:hint="eastAsia" w:ascii="宋体" w:hAnsi="宋体" w:eastAsia="宋体" w:cs="宋体"/>
          <w:b/>
          <w:bCs/>
          <w:sz w:val="44"/>
          <w:szCs w:val="44"/>
          <w:lang w:eastAsia="zh-CN"/>
        </w:rPr>
      </w:pPr>
    </w:p>
    <w:p>
      <w:pPr>
        <w:pStyle w:val="2"/>
        <w:ind w:firstLine="720"/>
        <w:rPr>
          <w:rFonts w:hint="eastAsia" w:ascii="宋体" w:hAnsi="宋体" w:eastAsia="宋体" w:cs="宋体"/>
          <w:b/>
          <w:bCs/>
          <w:sz w:val="44"/>
          <w:szCs w:val="44"/>
          <w:lang w:eastAsia="zh-CN"/>
        </w:rPr>
      </w:pPr>
    </w:p>
    <w:p>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竞争性谈判采购文件</w:t>
      </w:r>
    </w:p>
    <w:p>
      <w:pPr>
        <w:pStyle w:val="2"/>
        <w:ind w:firstLine="720"/>
        <w:rPr>
          <w:rFonts w:ascii="宋体" w:hAnsi="宋体" w:cs="宋体"/>
          <w:b/>
          <w:bCs/>
          <w:sz w:val="36"/>
          <w:szCs w:val="36"/>
          <w:lang w:eastAsia="zh-CN"/>
        </w:rPr>
      </w:pPr>
    </w:p>
    <w:p>
      <w:pPr>
        <w:pStyle w:val="2"/>
        <w:ind w:firstLine="440"/>
        <w:rPr>
          <w:lang w:eastAsia="zh-CN"/>
        </w:rPr>
      </w:pPr>
    </w:p>
    <w:p>
      <w:pPr>
        <w:pStyle w:val="2"/>
        <w:ind w:firstLine="440"/>
        <w:rPr>
          <w:lang w:eastAsia="zh-CN"/>
        </w:rPr>
      </w:pPr>
    </w:p>
    <w:p>
      <w:pPr>
        <w:pStyle w:val="2"/>
        <w:ind w:firstLine="440"/>
        <w:rPr>
          <w:lang w:eastAsia="zh-CN"/>
        </w:rPr>
      </w:pPr>
    </w:p>
    <w:p>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spacing w:line="240" w:lineRule="auto"/>
        <w:jc w:val="both"/>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r>
        <w:rPr>
          <w:rFonts w:hint="eastAsia" w:ascii="宋体" w:hAnsi="宋体" w:eastAsia="宋体" w:cs="宋体"/>
          <w:b/>
          <w:bCs/>
          <w:sz w:val="44"/>
          <w:szCs w:val="44"/>
          <w:lang w:val="en-US" w:eastAsia="zh-CN"/>
        </w:rPr>
        <w:t>项目管理部（安全办公室）</w:t>
      </w:r>
    </w:p>
    <w:p>
      <w:pPr>
        <w:pStyle w:val="2"/>
        <w:spacing w:after="0"/>
        <w:ind w:firstLine="0" w:firstLineChars="0"/>
        <w:jc w:val="center"/>
        <w:rPr>
          <w:rFonts w:hint="eastAsia" w:ascii="宋体" w:hAnsi="宋体" w:eastAsia="宋体" w:cs="宋体"/>
          <w:b/>
          <w:bCs/>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lang w:eastAsia="zh-CN"/>
        </w:rPr>
        <w:t>二〇二</w:t>
      </w:r>
      <w:r>
        <w:rPr>
          <w:rFonts w:hint="eastAsia" w:ascii="宋体" w:hAnsi="宋体" w:eastAsia="宋体" w:cs="宋体"/>
          <w:b/>
          <w:bCs/>
          <w:sz w:val="44"/>
          <w:szCs w:val="44"/>
          <w:lang w:val="en-US" w:eastAsia="zh-CN"/>
        </w:rPr>
        <w:t>三</w:t>
      </w:r>
      <w:r>
        <w:rPr>
          <w:rFonts w:hint="eastAsia" w:ascii="宋体" w:hAnsi="宋体" w:eastAsia="宋体" w:cs="宋体"/>
          <w:b/>
          <w:bCs/>
          <w:sz w:val="44"/>
          <w:szCs w:val="44"/>
          <w:lang w:eastAsia="zh-CN"/>
        </w:rPr>
        <w:t>年</w:t>
      </w:r>
      <w:r>
        <w:rPr>
          <w:rFonts w:hint="eastAsia" w:cs="宋体"/>
          <w:b/>
          <w:bCs/>
          <w:sz w:val="44"/>
          <w:szCs w:val="44"/>
          <w:lang w:val="en-US" w:eastAsia="zh-CN"/>
        </w:rPr>
        <w:t>十一</w:t>
      </w:r>
      <w:r>
        <w:rPr>
          <w:rFonts w:hint="eastAsia" w:ascii="宋体" w:hAnsi="宋体" w:eastAsia="宋体" w:cs="宋体"/>
          <w:b/>
          <w:bCs/>
          <w:sz w:val="44"/>
          <w:szCs w:val="44"/>
          <w:lang w:eastAsia="zh-CN"/>
        </w:rPr>
        <w:t>月</w:t>
      </w:r>
    </w:p>
    <w:p>
      <w:pPr>
        <w:spacing w:after="0" w:line="560" w:lineRule="exact"/>
        <w:jc w:val="center"/>
        <w:rPr>
          <w:rFonts w:hint="eastAsia" w:ascii="宋体" w:hAnsi="宋体" w:eastAsia="宋体" w:cs="宋体"/>
          <w:b/>
          <w:bCs/>
          <w:sz w:val="40"/>
          <w:szCs w:val="40"/>
          <w:lang w:eastAsia="zh-CN"/>
        </w:rPr>
      </w:pPr>
      <w:r>
        <w:rPr>
          <w:rFonts w:hint="eastAsia" w:ascii="宋体" w:hAnsi="宋体" w:eastAsia="宋体" w:cs="宋体"/>
          <w:b/>
          <w:bCs/>
          <w:sz w:val="40"/>
          <w:szCs w:val="40"/>
          <w:lang w:eastAsia="zh-CN"/>
        </w:rPr>
        <w:t>陕西燃气集团工程有限公司</w:t>
      </w:r>
    </w:p>
    <w:p>
      <w:pPr>
        <w:spacing w:after="0" w:line="580" w:lineRule="exact"/>
        <w:jc w:val="center"/>
        <w:rPr>
          <w:rFonts w:ascii="方正小标宋简体" w:hAnsi="仿宋" w:eastAsia="方正小标宋简体" w:cs="方正小标宋简体"/>
          <w:b/>
          <w:bCs/>
          <w:sz w:val="40"/>
          <w:szCs w:val="40"/>
          <w:lang w:eastAsia="zh-CN"/>
        </w:rPr>
      </w:pPr>
      <w:r>
        <w:rPr>
          <w:rFonts w:hint="eastAsia" w:asciiTheme="majorEastAsia" w:hAnsiTheme="majorEastAsia" w:eastAsiaTheme="majorEastAsia" w:cstheme="majorEastAsia"/>
          <w:b/>
          <w:bCs/>
          <w:sz w:val="40"/>
          <w:szCs w:val="40"/>
          <w:lang w:val="en-US" w:eastAsia="zh-CN" w:bidi="ar-SA"/>
        </w:rPr>
        <w:t>启动区燃气工程（调压站一期）调压站及入廊管线等三个项目市政燃气工程砂石</w:t>
      </w:r>
      <w:r>
        <w:rPr>
          <w:rFonts w:hint="eastAsia" w:ascii="宋体" w:hAnsi="宋体" w:eastAsia="宋体" w:cs="宋体"/>
          <w:b/>
          <w:bCs/>
          <w:sz w:val="44"/>
          <w:szCs w:val="44"/>
          <w:lang w:val="en-US" w:eastAsia="zh-CN" w:bidi="ar-SA"/>
        </w:rPr>
        <w:t>采购</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我公司拟对</w:t>
      </w:r>
      <w:r>
        <w:rPr>
          <w:rFonts w:hint="eastAsia" w:ascii="宋体" w:hAnsi="宋体" w:eastAsia="宋体" w:cs="宋体"/>
          <w:sz w:val="24"/>
          <w:szCs w:val="24"/>
          <w:lang w:val="en-US" w:eastAsia="zh-CN"/>
        </w:rPr>
        <w:t>启动区燃气工程（调压站一期）调压站及入廊管线工程砂石采购</w:t>
      </w:r>
      <w:r>
        <w:rPr>
          <w:rFonts w:hint="eastAsia" w:ascii="宋体" w:hAnsi="宋体" w:eastAsia="宋体" w:cs="宋体"/>
          <w:sz w:val="24"/>
          <w:szCs w:val="24"/>
          <w:lang w:eastAsia="zh-CN"/>
        </w:rPr>
        <w:t>进行比价洽谈，特邀请贵公司参与洽谈。该项目具体情况如下：</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eastAsia="zh-CN"/>
        </w:rPr>
        <w:t>项目名称：</w:t>
      </w:r>
      <w:r>
        <w:rPr>
          <w:rFonts w:hint="eastAsia" w:ascii="宋体" w:hAnsi="宋体" w:eastAsia="宋体" w:cs="宋体"/>
          <w:b w:val="0"/>
          <w:bCs w:val="0"/>
          <w:sz w:val="24"/>
          <w:szCs w:val="24"/>
          <w:lang w:val="en-US" w:eastAsia="zh-CN"/>
        </w:rPr>
        <w:t>启动区燃气工程（调压站一期）调压站及入廊管线等三个项目市政燃气工程</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w:t>
      </w:r>
      <w:bookmarkStart w:id="0" w:name="bookmark5"/>
      <w:r>
        <w:rPr>
          <w:rFonts w:hint="eastAsia" w:ascii="宋体" w:hAnsi="宋体" w:eastAsia="宋体" w:cs="宋体"/>
          <w:b/>
          <w:bCs/>
          <w:sz w:val="24"/>
          <w:szCs w:val="24"/>
          <w:lang w:eastAsia="zh-CN"/>
        </w:rPr>
        <w:t>报价清单及要求：</w:t>
      </w:r>
    </w:p>
    <w:tbl>
      <w:tblPr>
        <w:tblStyle w:val="9"/>
        <w:tblW w:w="0" w:type="auto"/>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2135"/>
        <w:gridCol w:w="1546"/>
        <w:gridCol w:w="1622"/>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294" w:type="dxa"/>
          </w:tcPr>
          <w:p>
            <w:pPr>
              <w:pStyle w:val="5"/>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135" w:type="dxa"/>
            <w:vAlign w:val="top"/>
          </w:tcPr>
          <w:p>
            <w:pPr>
              <w:pStyle w:val="5"/>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名称规格</w:t>
            </w:r>
          </w:p>
        </w:tc>
        <w:tc>
          <w:tcPr>
            <w:tcW w:w="1546" w:type="dxa"/>
            <w:vAlign w:val="top"/>
          </w:tcPr>
          <w:p>
            <w:pPr>
              <w:pStyle w:val="5"/>
              <w:widowControl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w:t>
            </w:r>
          </w:p>
        </w:tc>
        <w:tc>
          <w:tcPr>
            <w:tcW w:w="1622" w:type="dxa"/>
          </w:tcPr>
          <w:p>
            <w:pPr>
              <w:pStyle w:val="5"/>
              <w:widowControl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1353" w:type="dxa"/>
          </w:tcPr>
          <w:p>
            <w:pPr>
              <w:pStyle w:val="5"/>
              <w:widowControl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294" w:type="dxa"/>
          </w:tcPr>
          <w:p>
            <w:pPr>
              <w:pStyle w:val="5"/>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135" w:type="dxa"/>
            <w:vAlign w:val="top"/>
          </w:tcPr>
          <w:p>
            <w:pPr>
              <w:pStyle w:val="5"/>
              <w:widowControl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中粗砂</w:t>
            </w:r>
          </w:p>
        </w:tc>
        <w:tc>
          <w:tcPr>
            <w:tcW w:w="1546" w:type="dxa"/>
            <w:vAlign w:val="top"/>
          </w:tcPr>
          <w:p>
            <w:pPr>
              <w:pStyle w:val="5"/>
              <w:widowControl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吨</w:t>
            </w:r>
          </w:p>
        </w:tc>
        <w:tc>
          <w:tcPr>
            <w:tcW w:w="1622" w:type="dxa"/>
            <w:vAlign w:val="top"/>
          </w:tcPr>
          <w:p>
            <w:pPr>
              <w:pStyle w:val="5"/>
              <w:widowControl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2000</w:t>
            </w:r>
          </w:p>
        </w:tc>
        <w:tc>
          <w:tcPr>
            <w:tcW w:w="1353" w:type="dxa"/>
          </w:tcPr>
          <w:p>
            <w:pPr>
              <w:pStyle w:val="5"/>
              <w:widowControl w:val="0"/>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1294" w:type="dxa"/>
          </w:tcPr>
          <w:p>
            <w:pPr>
              <w:pStyle w:val="5"/>
              <w:widowControl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135" w:type="dxa"/>
            <w:vAlign w:val="top"/>
          </w:tcPr>
          <w:p>
            <w:pPr>
              <w:pStyle w:val="5"/>
              <w:widowControl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级配砂石</w:t>
            </w:r>
          </w:p>
        </w:tc>
        <w:tc>
          <w:tcPr>
            <w:tcW w:w="1546" w:type="dxa"/>
            <w:vAlign w:val="top"/>
          </w:tcPr>
          <w:p>
            <w:pPr>
              <w:pStyle w:val="5"/>
              <w:widowControl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吨</w:t>
            </w:r>
          </w:p>
        </w:tc>
        <w:tc>
          <w:tcPr>
            <w:tcW w:w="1622" w:type="dxa"/>
            <w:vAlign w:val="top"/>
          </w:tcPr>
          <w:p>
            <w:pPr>
              <w:pStyle w:val="5"/>
              <w:widowControl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1200</w:t>
            </w:r>
          </w:p>
        </w:tc>
        <w:tc>
          <w:tcPr>
            <w:tcW w:w="1353" w:type="dxa"/>
          </w:tcPr>
          <w:p>
            <w:pPr>
              <w:pStyle w:val="5"/>
              <w:widowControl w:val="0"/>
              <w:jc w:val="center"/>
              <w:rPr>
                <w:rFonts w:hint="eastAsia" w:ascii="宋体" w:hAnsi="宋体" w:eastAsia="宋体" w:cs="宋体"/>
                <w:sz w:val="24"/>
                <w:szCs w:val="24"/>
                <w:vertAlign w:val="baseline"/>
                <w:lang w:eastAsia="zh-CN"/>
              </w:rPr>
            </w:pPr>
          </w:p>
        </w:tc>
      </w:tr>
    </w:tbl>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1.具有独立法人资格,且具备有效合格的统一社会信用代码的营业执照，经营范围需涵盖上述清单范围内所有材料。</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2.洽谈人授权委托书（法定代表人直接参加的，只需携带身份证）、授权人身份证复印件、法人身份证复印件；</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440" w:leftChars="200" w:firstLine="0" w:firstLine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四、报价说明：</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kern w:val="2"/>
          <w:sz w:val="24"/>
          <w:szCs w:val="24"/>
          <w:lang w:eastAsia="zh-CN"/>
        </w:rPr>
        <w:t>投标报价均包括但不限于材料费、装车费、运输费、运输保险费、现场服务费、税费、利润、售后服务等一切相关费用，以及报价人在报价前明示或暗示的所有风险、责任和义务，</w:t>
      </w:r>
      <w:r>
        <w:rPr>
          <w:rFonts w:hint="eastAsia" w:ascii="宋体" w:hAnsi="宋体" w:eastAsia="宋体" w:cs="宋体"/>
          <w:sz w:val="24"/>
          <w:szCs w:val="24"/>
          <w:lang w:eastAsia="zh-CN"/>
        </w:rPr>
        <w:t>在交货期限内，不含税单价一次性包死，不受国家政策性调价、原材料市场价格变化的影响，并作为最终结算的唯一依据。若合同在签订及履约期间，国家对所涉税率进行调整，本协议也应据实调整税金。</w:t>
      </w:r>
    </w:p>
    <w:p>
      <w:pPr>
        <w:pStyle w:val="14"/>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.付款方式：产</w:t>
      </w:r>
      <w:r>
        <w:rPr>
          <w:rFonts w:hint="eastAsia" w:ascii="宋体" w:hAnsi="宋体" w:eastAsia="宋体" w:cs="宋体"/>
          <w:sz w:val="24"/>
          <w:szCs w:val="24"/>
          <w:lang w:val="en-US" w:eastAsia="zh-CN"/>
        </w:rPr>
        <w:t>品</w:t>
      </w:r>
      <w:r>
        <w:rPr>
          <w:rFonts w:hint="eastAsia" w:ascii="宋体" w:hAnsi="宋体" w:eastAsia="宋体" w:cs="宋体"/>
          <w:sz w:val="24"/>
          <w:szCs w:val="24"/>
          <w:lang w:eastAsia="zh-CN"/>
        </w:rPr>
        <w:t>交付</w:t>
      </w:r>
      <w:r>
        <w:rPr>
          <w:rFonts w:hint="eastAsia" w:ascii="宋体" w:hAnsi="宋体" w:eastAsia="宋体" w:cs="宋体"/>
          <w:sz w:val="24"/>
          <w:szCs w:val="24"/>
          <w:lang w:val="en-US" w:eastAsia="zh-CN"/>
        </w:rPr>
        <w:t>且</w:t>
      </w:r>
      <w:r>
        <w:rPr>
          <w:rFonts w:hint="eastAsia" w:ascii="宋体" w:hAnsi="宋体" w:eastAsia="宋体" w:cs="宋体"/>
          <w:sz w:val="24"/>
          <w:szCs w:val="24"/>
          <w:lang w:eastAsia="zh-CN"/>
        </w:rPr>
        <w:t>经买方验收合格，卖方向买方出具</w:t>
      </w:r>
      <w:r>
        <w:rPr>
          <w:rFonts w:hint="eastAsia" w:ascii="宋体" w:hAnsi="宋体" w:eastAsia="宋体" w:cs="宋体"/>
          <w:sz w:val="24"/>
          <w:szCs w:val="24"/>
          <w:lang w:val="en-US" w:eastAsia="zh-CN"/>
        </w:rPr>
        <w:t>该批产品的</w:t>
      </w:r>
      <w:r>
        <w:rPr>
          <w:rFonts w:hint="eastAsia" w:ascii="宋体" w:hAnsi="宋体" w:eastAsia="宋体" w:cs="宋体"/>
          <w:sz w:val="24"/>
          <w:szCs w:val="24"/>
          <w:lang w:eastAsia="zh-CN"/>
        </w:rPr>
        <w:t>全额增值税专用发票，</w:t>
      </w:r>
      <w:r>
        <w:rPr>
          <w:rFonts w:hint="eastAsia" w:ascii="宋体" w:hAnsi="宋体" w:eastAsia="宋体" w:cs="宋体"/>
          <w:sz w:val="24"/>
          <w:szCs w:val="24"/>
          <w:lang w:val="en-US" w:eastAsia="zh-CN"/>
        </w:rPr>
        <w:t xml:space="preserve">买方在收到发票的 20 </w:t>
      </w:r>
      <w:r>
        <w:rPr>
          <w:rFonts w:hint="eastAsia" w:ascii="宋体" w:hAnsi="宋体" w:eastAsia="宋体" w:cs="宋体"/>
          <w:sz w:val="24"/>
          <w:szCs w:val="24"/>
          <w:lang w:eastAsia="zh-CN"/>
        </w:rPr>
        <w:t>个工作日内支付验收合格货物的</w:t>
      </w:r>
      <w:r>
        <w:rPr>
          <w:rFonts w:hint="eastAsia" w:ascii="宋体" w:hAnsi="宋体" w:eastAsia="宋体" w:cs="宋体"/>
          <w:sz w:val="24"/>
          <w:szCs w:val="24"/>
          <w:lang w:val="en-US" w:eastAsia="zh-CN"/>
        </w:rPr>
        <w:t>全额货款。</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单位应充分考虑本项目的实际，依据我公司具体要求，根据企业自身情况以及谈价文件的要求，进行自主报价。报价人的投标报价，应是完成本项目范围及供货周期、质量的全部要求的内容。凡在报价中未列明的，将视为优惠，认为报价人自行放弃该部分费用，结算时不进行调整。</w:t>
      </w:r>
    </w:p>
    <w:p>
      <w:pPr>
        <w:pStyle w:val="14"/>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4</w:t>
      </w:r>
      <w:r>
        <w:rPr>
          <w:rFonts w:hint="eastAsia" w:ascii="宋体" w:hAnsi="宋体" w:eastAsia="宋体" w:cs="宋体"/>
          <w:kern w:val="2"/>
          <w:sz w:val="24"/>
          <w:szCs w:val="24"/>
          <w:lang w:eastAsia="zh-CN"/>
        </w:rPr>
        <w:t>.报价人应综合考虑各种因素进行报价，凡在报价中未列明的，将视为优惠，认为报价人自行放弃该部分费用，结算时不进行调整。</w:t>
      </w:r>
    </w:p>
    <w:p>
      <w:pPr>
        <w:pStyle w:val="14"/>
        <w:widowControl w:val="0"/>
        <w:shd w:val="clear" w:color="auto" w:fill="auto"/>
        <w:spacing w:before="0" w:after="0" w:line="360" w:lineRule="auto"/>
        <w:ind w:firstLine="480" w:firstLineChars="200"/>
        <w:jc w:val="both"/>
        <w:rPr>
          <w:rFonts w:ascii="宋体" w:hAnsi="宋体" w:eastAsia="宋体" w:cs="宋体"/>
          <w:kern w:val="2"/>
          <w:sz w:val="24"/>
          <w:szCs w:val="24"/>
          <w:lang w:eastAsia="zh-CN"/>
        </w:rPr>
      </w:pP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lang w:eastAsia="zh-CN"/>
        </w:rPr>
        <w:t>.</w:t>
      </w:r>
      <w:r>
        <w:rPr>
          <w:rFonts w:ascii="宋体" w:hAnsi="宋体" w:eastAsia="宋体" w:cs="宋体"/>
          <w:kern w:val="2"/>
          <w:sz w:val="24"/>
          <w:szCs w:val="24"/>
          <w:lang w:eastAsia="zh-CN"/>
        </w:rPr>
        <w:t>报价实行固定</w:t>
      </w:r>
      <w:r>
        <w:rPr>
          <w:rFonts w:hint="eastAsia" w:ascii="宋体" w:hAnsi="宋体" w:eastAsia="宋体" w:cs="宋体"/>
          <w:kern w:val="2"/>
          <w:sz w:val="24"/>
          <w:szCs w:val="24"/>
          <w:lang w:eastAsia="zh-CN"/>
        </w:rPr>
        <w:t>单价</w:t>
      </w:r>
      <w:r>
        <w:rPr>
          <w:rFonts w:ascii="宋体" w:hAnsi="宋体" w:eastAsia="宋体" w:cs="宋体"/>
          <w:kern w:val="2"/>
          <w:sz w:val="24"/>
          <w:szCs w:val="24"/>
          <w:lang w:eastAsia="zh-CN"/>
        </w:rPr>
        <w:t>，报价单位</w:t>
      </w:r>
      <w:r>
        <w:rPr>
          <w:rFonts w:hint="eastAsia" w:ascii="宋体" w:hAnsi="宋体" w:eastAsia="宋体" w:cs="宋体"/>
          <w:kern w:val="2"/>
          <w:sz w:val="24"/>
          <w:szCs w:val="24"/>
          <w:lang w:eastAsia="zh-CN"/>
        </w:rPr>
        <w:t>根据现行市场价格进行报价。</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、产品的交货方法、运输方式、交货地点</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.交货地点：</w:t>
      </w:r>
      <w:r>
        <w:rPr>
          <w:rFonts w:hint="eastAsia" w:ascii="宋体" w:hAnsi="宋体" w:eastAsia="宋体" w:cs="宋体"/>
          <w:sz w:val="24"/>
          <w:szCs w:val="24"/>
          <w:lang w:val="en-US" w:eastAsia="zh-CN"/>
        </w:rPr>
        <w:t>河北省雄安新区启动区项目现场</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2.交货期：买方下订单后</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日内</w:t>
      </w:r>
      <w:r>
        <w:rPr>
          <w:rFonts w:hint="eastAsia" w:ascii="宋体" w:hAnsi="宋体" w:eastAsia="宋体" w:cs="宋体"/>
          <w:sz w:val="24"/>
          <w:szCs w:val="24"/>
          <w:lang w:val="en-US" w:eastAsia="zh-CN"/>
        </w:rPr>
        <w:t>送到。</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.投标报价均包括但不限于材料费、运输费、吊装费、保险费、培训指导费、现场服务费、税费、利润、售后服务等一切相关费用，以及报价人在报价前明示或暗示的所有风险、责任和义务。</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交货方法：买方提前</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天向卖方报量，卖方接买方订单后及时按买方要求的规格和数量备货，以买方规定</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到货时间为准，卖方负责装车，待买方现场清点验收后完成交货。</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交货时，卖方必须提供所供物资的供货清单（加盖公章）、产品合格证、检验报告、试验报告等，否则，视为卖方所交付产品不符合本合同约定质量标准，买方有权拒收产品。</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买方有权根据施工变化或其他原因对已送达卖方的供应计划中供货数量、供货时间等进行调整。买方对供货数量、供货时间等的调整，不作为卖方增加任何费用和不能保证供应的理由。</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卖方应严格执行安全操作规范，对合同履行过程中的包装、运输、装卸、安装、维护等各个环节的安全负责。</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8.买方有权根据工程设计变更、施工进度或其他原因对</w:t>
      </w:r>
      <w:r>
        <w:rPr>
          <w:rFonts w:hint="eastAsia" w:cs="宋体"/>
          <w:sz w:val="24"/>
          <w:szCs w:val="24"/>
          <w:lang w:val="en-US" w:eastAsia="zh-CN"/>
        </w:rPr>
        <w:t>合同</w:t>
      </w:r>
      <w:r>
        <w:rPr>
          <w:rFonts w:hint="eastAsia" w:ascii="宋体" w:hAnsi="宋体" w:eastAsia="宋体" w:cs="宋体"/>
          <w:sz w:val="24"/>
          <w:szCs w:val="24"/>
          <w:lang w:val="en-US" w:eastAsia="zh-CN"/>
        </w:rPr>
        <w:t>数量、供货时间、交货地点进行调整。买方数量、供货时间、交货地点的调整，不作为卖方增加任何费用和不能保证供应的理由。</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9.卖方应按本合同约定的时间、运输方式、交货地点将买方采购的</w:t>
      </w:r>
      <w:r>
        <w:rPr>
          <w:rFonts w:hint="eastAsia" w:cs="宋体"/>
          <w:sz w:val="24"/>
          <w:szCs w:val="24"/>
          <w:lang w:val="en-US" w:eastAsia="zh-CN"/>
        </w:rPr>
        <w:t>砂石</w:t>
      </w:r>
      <w:r>
        <w:rPr>
          <w:rFonts w:hint="eastAsia" w:ascii="宋体" w:hAnsi="宋体" w:eastAsia="宋体" w:cs="宋体"/>
          <w:sz w:val="24"/>
          <w:szCs w:val="24"/>
          <w:lang w:val="en-US" w:eastAsia="zh-CN"/>
        </w:rPr>
        <w:t>在指定地点交付买方指定接货人。对于交付的</w:t>
      </w:r>
      <w:r>
        <w:rPr>
          <w:rFonts w:hint="eastAsia" w:cs="宋体"/>
          <w:sz w:val="24"/>
          <w:szCs w:val="24"/>
          <w:lang w:val="en-US" w:eastAsia="zh-CN"/>
        </w:rPr>
        <w:t>砂石</w:t>
      </w:r>
      <w:r>
        <w:rPr>
          <w:rFonts w:hint="eastAsia" w:ascii="宋体" w:hAnsi="宋体" w:eastAsia="宋体" w:cs="宋体"/>
          <w:sz w:val="24"/>
          <w:szCs w:val="24"/>
          <w:lang w:val="en-US" w:eastAsia="zh-CN"/>
        </w:rPr>
        <w:t>，卖方保证第三方不向买方主张任何权利，否则由此引发的责任及费用由卖方承担，同时卖方应赔偿给买方造成的损失，在交付买方前所发生的安全、环保责任等一切风险和费用均由卖方承担。</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在交货前，卖方应按合同要求对质量、规格、性能、数量和重量等进行全面详细的检验，并出具证明符合合同规定的质量证明文件，此证书一同交予买方指定的收货人。此证书不作为有关质量、规格、性能、数量或重量的最终检验定论。卖方应在质量合格证书后面附上检验的结果和细节。</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、质量保证</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产品验收及售后</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1.产品的质量，按</w:t>
      </w:r>
      <w:r>
        <w:rPr>
          <w:rFonts w:hint="eastAsia" w:cs="宋体"/>
          <w:sz w:val="24"/>
          <w:szCs w:val="24"/>
          <w:lang w:val="en-US" w:eastAsia="zh-CN"/>
        </w:rPr>
        <w:t>建设用砂</w:t>
      </w:r>
      <w:r>
        <w:rPr>
          <w:rFonts w:hint="eastAsia" w:ascii="宋体" w:hAnsi="宋体" w:eastAsia="宋体" w:cs="宋体"/>
          <w:sz w:val="24"/>
          <w:szCs w:val="24"/>
          <w:lang w:val="en-US" w:eastAsia="zh-CN"/>
        </w:rPr>
        <w:t>质量验收规范（GB/T14684-2022）质量要求标准执行。卖方保证向买方交付的是全新、优质、能够达到本合同规定的技术规范、技术要求的产品。</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2.卖方交付的产品必须符合保障人体健康和人身、财产安全的要求；限期使用的产品，应当在显著位置清晰地标明生产日期和安全使用期限或者失效日期，产品交付时距生产日期不得超过</w:t>
      </w:r>
      <w:r>
        <w:rPr>
          <w:rFonts w:hint="eastAsia" w:cs="宋体"/>
          <w:sz w:val="24"/>
          <w:szCs w:val="24"/>
          <w:u w:val="single"/>
          <w:lang w:val="en-US" w:eastAsia="zh-CN"/>
        </w:rPr>
        <w:t>6</w:t>
      </w:r>
      <w:r>
        <w:rPr>
          <w:rFonts w:hint="eastAsia" w:ascii="宋体" w:hAnsi="宋体" w:eastAsia="宋体" w:cs="宋体"/>
          <w:sz w:val="24"/>
          <w:szCs w:val="24"/>
          <w:lang w:val="en-US" w:eastAsia="zh-CN"/>
        </w:rPr>
        <w:t>个</w:t>
      </w:r>
      <w:r>
        <w:rPr>
          <w:rFonts w:hint="eastAsia" w:cs="宋体"/>
          <w:sz w:val="24"/>
          <w:szCs w:val="24"/>
          <w:lang w:val="en-US" w:eastAsia="zh-CN"/>
        </w:rPr>
        <w:t>月</w:t>
      </w:r>
      <w:r>
        <w:rPr>
          <w:rFonts w:hint="eastAsia" w:ascii="宋体" w:hAnsi="宋体" w:eastAsia="宋体" w:cs="宋体"/>
          <w:sz w:val="24"/>
          <w:szCs w:val="24"/>
          <w:lang w:eastAsia="zh-CN"/>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初步验收：产品到达买方指定交货地点后，买方根据本合同约定的验收标准，对产品的数量、规格型号、质量等进行初步验收。买方若发现送达产品与合同约定内容不符，将在合理时间内将不符情况通知到卖方，卖方在收到通知后</w:t>
      </w:r>
      <w:r>
        <w:rPr>
          <w:rFonts w:hint="eastAsia" w:ascii="宋体" w:hAnsi="宋体" w:eastAsia="宋体" w:cs="宋体"/>
          <w:b w:val="0"/>
          <w:bCs w:val="0"/>
          <w:sz w:val="24"/>
          <w:szCs w:val="24"/>
          <w:u w:val="single"/>
          <w:lang w:val="en-US" w:eastAsia="zh-CN"/>
        </w:rPr>
        <w:t>1</w:t>
      </w:r>
      <w:r>
        <w:rPr>
          <w:rFonts w:hint="eastAsia" w:ascii="宋体" w:hAnsi="宋体" w:eastAsia="宋体" w:cs="宋体"/>
          <w:b w:val="0"/>
          <w:bCs w:val="0"/>
          <w:sz w:val="24"/>
          <w:szCs w:val="24"/>
          <w:lang w:val="en-US" w:eastAsia="zh-CN"/>
        </w:rPr>
        <w:t>日内进行核实答复。若不符情况属实，卖方应在</w:t>
      </w:r>
      <w:r>
        <w:rPr>
          <w:rFonts w:hint="eastAsia" w:ascii="宋体" w:hAnsi="宋体" w:eastAsia="宋体" w:cs="宋体"/>
          <w:b w:val="0"/>
          <w:bCs w:val="0"/>
          <w:sz w:val="24"/>
          <w:szCs w:val="24"/>
          <w:u w:val="single"/>
          <w:lang w:val="en-US" w:eastAsia="zh-CN"/>
        </w:rPr>
        <w:t xml:space="preserve"> 5 </w:t>
      </w:r>
      <w:r>
        <w:rPr>
          <w:rFonts w:hint="eastAsia" w:ascii="宋体" w:hAnsi="宋体" w:eastAsia="宋体" w:cs="宋体"/>
          <w:b w:val="0"/>
          <w:bCs w:val="0"/>
          <w:sz w:val="24"/>
          <w:szCs w:val="24"/>
          <w:lang w:val="en-US" w:eastAsia="zh-CN"/>
        </w:rPr>
        <w:t xml:space="preserve">日内完成换货或退货处理，并承担由此给买方造成的一切损失。若卖方在收到买方的通知后 </w:t>
      </w:r>
      <w:r>
        <w:rPr>
          <w:rFonts w:hint="eastAsia" w:ascii="宋体" w:hAnsi="宋体" w:eastAsia="宋体" w:cs="宋体"/>
          <w:b w:val="0"/>
          <w:bCs w:val="0"/>
          <w:sz w:val="24"/>
          <w:szCs w:val="24"/>
          <w:u w:val="single"/>
          <w:lang w:val="en-US" w:eastAsia="zh-CN"/>
        </w:rPr>
        <w:t xml:space="preserve">2 </w:t>
      </w:r>
      <w:r>
        <w:rPr>
          <w:rFonts w:hint="eastAsia" w:ascii="宋体" w:hAnsi="宋体" w:eastAsia="宋体" w:cs="宋体"/>
          <w:b w:val="0"/>
          <w:bCs w:val="0"/>
          <w:sz w:val="24"/>
          <w:szCs w:val="24"/>
          <w:lang w:val="en-US" w:eastAsia="zh-CN"/>
        </w:rPr>
        <w:t>日内未能答复，则视为卖方默认买方提出的不符情况属实。为保证买方采购需求，买方可另行采购此部分产品，此部分产品对应的货款买方可不予支付。</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4.隐蔽瑕疵验收：产品经买方初步验收后，在使用过程中检查发现产品存在隐蔽质量瑕疵，买方应当及时将存在的产品质量问题及数量通知卖方，经卖方确认后</w:t>
      </w:r>
      <w:r>
        <w:rPr>
          <w:rFonts w:hint="eastAsia" w:ascii="宋体" w:hAnsi="宋体" w:eastAsia="宋体" w:cs="宋体"/>
          <w:b w:val="0"/>
          <w:bCs w:val="0"/>
          <w:sz w:val="24"/>
          <w:szCs w:val="24"/>
          <w:u w:val="single"/>
          <w:lang w:val="en-US" w:eastAsia="zh-CN"/>
        </w:rPr>
        <w:t xml:space="preserve"> 1 </w:t>
      </w:r>
      <w:r>
        <w:rPr>
          <w:rFonts w:hint="eastAsia" w:ascii="宋体" w:hAnsi="宋体" w:eastAsia="宋体" w:cs="宋体"/>
          <w:b w:val="0"/>
          <w:bCs w:val="0"/>
          <w:sz w:val="24"/>
          <w:szCs w:val="24"/>
          <w:lang w:val="en-US" w:eastAsia="zh-CN"/>
        </w:rPr>
        <w:t>日内予以更换或退货处理，并承担由此给买方造成的一切损失。若卖方在收到买方的通知后</w:t>
      </w:r>
      <w:r>
        <w:rPr>
          <w:rFonts w:hint="eastAsia" w:ascii="宋体" w:hAnsi="宋体" w:eastAsia="宋体" w:cs="宋体"/>
          <w:b w:val="0"/>
          <w:bCs w:val="0"/>
          <w:sz w:val="24"/>
          <w:szCs w:val="24"/>
          <w:u w:val="single"/>
          <w:lang w:val="en-US" w:eastAsia="zh-CN"/>
        </w:rPr>
        <w:t xml:space="preserve"> 2 </w:t>
      </w:r>
      <w:r>
        <w:rPr>
          <w:rFonts w:hint="eastAsia" w:ascii="宋体" w:hAnsi="宋体" w:eastAsia="宋体" w:cs="宋体"/>
          <w:b w:val="0"/>
          <w:bCs w:val="0"/>
          <w:sz w:val="24"/>
          <w:szCs w:val="24"/>
          <w:lang w:val="en-US" w:eastAsia="zh-CN"/>
        </w:rPr>
        <w:t>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5.产品质量保证期间发生质量问题，卖方按照质量保证责任承担维修、更换、退货义务。</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6.验收纠纷，产品初步验收或隐蔽瑕疵验收过程中双方对产品质量发生争议，经协商无法解决时，以买方住所地具备资格的检验机构出具的质量检验或鉴定结论为准</w:t>
      </w:r>
      <w:r>
        <w:rPr>
          <w:rFonts w:hint="eastAsia" w:cs="宋体"/>
          <w:b w:val="0"/>
          <w:bCs w:val="0"/>
          <w:sz w:val="24"/>
          <w:szCs w:val="24"/>
          <w:lang w:val="en-US" w:eastAsia="zh-CN"/>
        </w:rPr>
        <w:t>，</w:t>
      </w:r>
      <w:r>
        <w:rPr>
          <w:rFonts w:hint="eastAsia" w:ascii="宋体" w:hAnsi="宋体" w:eastAsia="宋体" w:cs="宋体"/>
          <w:b w:val="0"/>
          <w:bCs w:val="0"/>
          <w:sz w:val="24"/>
          <w:szCs w:val="24"/>
          <w:lang w:val="en-US" w:eastAsia="zh-CN"/>
        </w:rPr>
        <w:t>该费用由卖方承担。</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、递交报价资料及时间：</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参加会议的洽谈人须携带以下资料：</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（一）企业营业执照副本复印件，开户许可证复印件。</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（二）洽谈人授权委托书（法定代表人直接参加的，只需携带身份证）、授权人身份证复印件、法人身份证复印件；</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）报价单，</w:t>
      </w:r>
      <w:r>
        <w:rPr>
          <w:rFonts w:hint="eastAsia" w:ascii="宋体" w:hAnsi="宋体" w:eastAsia="宋体" w:cs="宋体"/>
          <w:sz w:val="24"/>
          <w:szCs w:val="24"/>
          <w:lang w:val="en-US" w:eastAsia="zh-CN"/>
        </w:rPr>
        <w:t>近三年销售业绩（提供合同扫描件）</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）在“国家企业信用信息公示系统”网站、“信用中国”网站未被列为失信被执行人（提供查询结果网页截图）；</w:t>
      </w:r>
    </w:p>
    <w:p>
      <w:pPr>
        <w:numPr>
          <w:ilvl w:val="0"/>
          <w:numId w:val="0"/>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）报</w:t>
      </w:r>
      <w:r>
        <w:rPr>
          <w:rFonts w:hint="eastAsia" w:ascii="宋体" w:hAnsi="宋体" w:eastAsia="宋体" w:cs="宋体"/>
          <w:sz w:val="24"/>
          <w:szCs w:val="24"/>
          <w:lang w:val="en-US" w:eastAsia="zh-CN"/>
        </w:rPr>
        <w:t>报价文件份数及其他要求：</w:t>
      </w:r>
      <w:r>
        <w:rPr>
          <w:rFonts w:hint="eastAsia" w:ascii="宋体" w:hAnsi="宋体" w:eastAsia="宋体" w:cs="宋体"/>
          <w:sz w:val="24"/>
          <w:szCs w:val="24"/>
          <w:lang w:val="zh-CN" w:eastAsia="zh-CN"/>
        </w:rPr>
        <w:t>一套正本、两套副本，</w:t>
      </w:r>
      <w:r>
        <w:rPr>
          <w:rFonts w:hint="eastAsia" w:ascii="宋体" w:hAnsi="宋体" w:eastAsia="宋体" w:cs="宋体"/>
          <w:sz w:val="24"/>
          <w:szCs w:val="24"/>
          <w:lang w:val="en-US" w:eastAsia="zh-CN"/>
        </w:rPr>
        <w:t>报价文件每页须加盖公章，</w:t>
      </w:r>
      <w:r>
        <w:rPr>
          <w:rFonts w:hint="eastAsia" w:ascii="宋体" w:hAnsi="宋体" w:eastAsia="宋体" w:cs="宋体"/>
          <w:sz w:val="24"/>
          <w:szCs w:val="24"/>
          <w:lang w:eastAsia="zh-CN"/>
        </w:rPr>
        <w:t>报价文件封面、报价函等应均加盖报价单位印章并经法定代表人或其委托代理人签字（章）。由委托代理人签字或盖章的在报价文件中须同时提交报价文件签署授权委托书。除报价单位对错误处须修改外，全套报价文件应无涂改或行间插字和增删。如有修改，修改处应由报价单位加盖报价单位的印章或由报价文件签字人签（章）。</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）密封要求：封套上应载明</w:t>
      </w:r>
      <w:r>
        <w:rPr>
          <w:rFonts w:hint="eastAsia" w:ascii="宋体" w:hAnsi="宋体" w:eastAsia="宋体" w:cs="宋体"/>
          <w:sz w:val="24"/>
          <w:szCs w:val="24"/>
          <w:lang w:val="zh-CN" w:eastAsia="zh-CN"/>
        </w:rPr>
        <w:t>报价单位名称、报价单位地址、项目名称，报价</w:t>
      </w:r>
      <w:r>
        <w:rPr>
          <w:rFonts w:hint="eastAsia" w:ascii="宋体" w:hAnsi="宋体" w:eastAsia="宋体" w:cs="宋体"/>
          <w:sz w:val="24"/>
          <w:szCs w:val="24"/>
          <w:highlight w:val="none"/>
          <w:lang w:val="zh-CN" w:eastAsia="zh-CN"/>
        </w:rPr>
        <w:t>文件在</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eastAsia="zh-CN"/>
        </w:rPr>
        <w:t>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val="zh-CN" w:eastAsia="zh-CN"/>
        </w:rPr>
        <w:t>月</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eastAsia="zh-CN"/>
        </w:rPr>
        <w:t>日</w:t>
      </w:r>
      <w:r>
        <w:rPr>
          <w:rFonts w:hint="eastAsia" w:ascii="宋体" w:hAnsi="宋体" w:eastAsia="宋体" w:cs="宋体"/>
          <w:sz w:val="24"/>
          <w:szCs w:val="24"/>
          <w:highlight w:val="none"/>
          <w:lang w:val="en-US" w:eastAsia="zh-CN"/>
        </w:rPr>
        <w:t>15:00点</w:t>
      </w:r>
      <w:r>
        <w:rPr>
          <w:rFonts w:hint="eastAsia" w:ascii="宋体" w:hAnsi="宋体" w:eastAsia="宋体" w:cs="宋体"/>
          <w:sz w:val="24"/>
          <w:szCs w:val="24"/>
          <w:highlight w:val="none"/>
          <w:lang w:val="zh-CN" w:eastAsia="zh-CN"/>
        </w:rPr>
        <w:t>前不得开启</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）报价文件递交资料时间：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eastAsia="zh-CN"/>
        </w:rPr>
        <w:t>年</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val="zh-CN" w:eastAsia="zh-CN"/>
        </w:rPr>
        <w:t>月</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eastAsia="zh-CN"/>
        </w:rPr>
        <w:t>日</w:t>
      </w:r>
      <w:r>
        <w:rPr>
          <w:rFonts w:hint="eastAsia" w:ascii="宋体" w:hAnsi="宋体" w:eastAsia="宋体" w:cs="宋体"/>
          <w:sz w:val="24"/>
          <w:szCs w:val="24"/>
          <w:highlight w:val="none"/>
          <w:lang w:val="en-US" w:eastAsia="zh-CN"/>
        </w:rPr>
        <w:t>15:00</w:t>
      </w:r>
      <w:r>
        <w:rPr>
          <w:rFonts w:hint="eastAsia" w:ascii="宋体" w:hAnsi="宋体" w:eastAsia="宋体" w:cs="宋体"/>
          <w:sz w:val="24"/>
          <w:szCs w:val="24"/>
          <w:lang w:eastAsia="zh-CN"/>
        </w:rPr>
        <w:t>，地点为</w:t>
      </w:r>
      <w:r>
        <w:rPr>
          <w:rFonts w:hint="eastAsia" w:ascii="宋体" w:hAnsi="宋体" w:eastAsia="宋体" w:cs="宋体"/>
          <w:sz w:val="24"/>
          <w:szCs w:val="24"/>
          <w:lang w:val="en-US" w:eastAsia="zh-CN"/>
        </w:rPr>
        <w:t>陕西燃气集团工程有限公司</w:t>
      </w:r>
      <w:r>
        <w:rPr>
          <w:rFonts w:hint="eastAsia" w:ascii="宋体" w:hAnsi="宋体" w:eastAsia="宋体" w:cs="宋体"/>
          <w:sz w:val="24"/>
          <w:szCs w:val="24"/>
          <w:lang w:eastAsia="zh-CN"/>
        </w:rPr>
        <w:t>。逾期送达的或者未送达指定地点的报价文件，逾期恕不接受。</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、确定单位程序</w:t>
      </w:r>
    </w:p>
    <w:p>
      <w:pPr>
        <w:pStyle w:val="5"/>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依据各单位提交的报价文件，由谈判小组成员依次与递交合格报价单的单位进行谈判，谈判后各单位根据实际情况进行第二次报价。谈判小组依据第二次报价，</w:t>
      </w:r>
      <w:r>
        <w:rPr>
          <w:rFonts w:hint="eastAsia" w:ascii="宋体" w:hAnsi="宋体" w:eastAsia="宋体" w:cs="宋体"/>
          <w:sz w:val="24"/>
          <w:szCs w:val="24"/>
          <w:lang w:val="en-US" w:eastAsia="zh-CN"/>
        </w:rPr>
        <w:t>以最低价</w:t>
      </w:r>
      <w:r>
        <w:rPr>
          <w:rFonts w:hint="eastAsia" w:ascii="宋体" w:hAnsi="宋体" w:eastAsia="宋体" w:cs="宋体"/>
          <w:sz w:val="24"/>
          <w:szCs w:val="24"/>
          <w:lang w:eastAsia="zh-CN"/>
        </w:rPr>
        <w:t>确定本项目采购单位。</w:t>
      </w:r>
    </w:p>
    <w:p>
      <w:pPr>
        <w:pStyle w:val="5"/>
        <w:keepNext w:val="0"/>
        <w:keepLines w:val="0"/>
        <w:pageBreakBefore w:val="0"/>
        <w:kinsoku/>
        <w:wordWrap/>
        <w:overflowPunct/>
        <w:topLinePunct w:val="0"/>
        <w:autoSpaceDE/>
        <w:autoSpaceDN/>
        <w:bidi w:val="0"/>
        <w:adjustRightInd/>
        <w:snapToGrid/>
        <w:spacing w:beforeAutospacing="0" w:after="0" w:afterAutospacing="0" w:line="360" w:lineRule="auto"/>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十、递交地点及通讯方式</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zh-TW" w:eastAsia="zh-CN"/>
        </w:rPr>
        <w:t>：</w:t>
      </w:r>
      <w:r>
        <w:rPr>
          <w:rFonts w:hint="eastAsia" w:ascii="宋体" w:hAnsi="宋体" w:eastAsia="宋体" w:cs="宋体"/>
          <w:sz w:val="24"/>
          <w:szCs w:val="24"/>
          <w:lang w:eastAsia="zh-CN"/>
        </w:rPr>
        <w:t>陕西省西安市高陵区中钢大道陕西燃气集团工程有限公司</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sz w:val="24"/>
          <w:szCs w:val="24"/>
          <w:lang w:val="en-US" w:eastAsia="zh-CN" w:bidi="ar-SA"/>
        </w:rPr>
      </w:pPr>
      <w:r>
        <w:rPr>
          <w:rFonts w:hint="eastAsia" w:cs="宋体"/>
          <w:sz w:val="24"/>
          <w:szCs w:val="24"/>
          <w:lang w:val="en-US" w:eastAsia="zh-CN" w:bidi="ar-SA"/>
        </w:rPr>
        <w:t xml:space="preserve">工程部联系人：徐迪              </w:t>
      </w:r>
      <w:r>
        <w:rPr>
          <w:rFonts w:hint="eastAsia" w:ascii="宋体" w:hAnsi="宋体" w:eastAsia="宋体" w:cs="宋体"/>
          <w:sz w:val="24"/>
          <w:szCs w:val="24"/>
          <w:lang w:val="en-US" w:eastAsia="zh-CN" w:bidi="ar-SA"/>
        </w:rPr>
        <w:t>联系电话：</w:t>
      </w:r>
      <w:r>
        <w:rPr>
          <w:rFonts w:hint="eastAsia" w:cs="宋体"/>
          <w:sz w:val="24"/>
          <w:szCs w:val="24"/>
          <w:lang w:val="en-US" w:eastAsia="zh-CN" w:bidi="ar-SA"/>
        </w:rPr>
        <w:t>18829215535</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bidi="ar-SA"/>
        </w:rPr>
        <w:t>项目部联系人：</w:t>
      </w:r>
      <w:r>
        <w:rPr>
          <w:rFonts w:hint="eastAsia" w:cs="宋体"/>
          <w:sz w:val="24"/>
          <w:szCs w:val="24"/>
          <w:lang w:val="en-US" w:eastAsia="zh-CN" w:bidi="ar-SA"/>
        </w:rPr>
        <w:t xml:space="preserve">焦亮              </w:t>
      </w:r>
      <w:r>
        <w:rPr>
          <w:rFonts w:hint="eastAsia" w:ascii="宋体" w:hAnsi="宋体" w:eastAsia="宋体" w:cs="宋体"/>
          <w:sz w:val="24"/>
          <w:szCs w:val="24"/>
          <w:lang w:val="en-US" w:eastAsia="zh-CN" w:bidi="ar-SA"/>
        </w:rPr>
        <w:t>联系电话：</w:t>
      </w:r>
      <w:r>
        <w:rPr>
          <w:rFonts w:hint="eastAsia" w:ascii="宋体" w:hAnsi="宋体" w:eastAsia="宋体" w:cs="宋体"/>
          <w:sz w:val="24"/>
          <w:szCs w:val="24"/>
          <w:lang w:val="en-US" w:eastAsia="zh-CN"/>
        </w:rPr>
        <w:t>17392795120</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default" w:ascii="宋体" w:hAnsi="宋体" w:eastAsia="宋体" w:cs="宋体"/>
          <w:sz w:val="24"/>
          <w:szCs w:val="24"/>
          <w:lang w:val="en-US" w:eastAsia="zh-CN"/>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sz w:val="24"/>
          <w:szCs w:val="24"/>
          <w:lang w:val="en-US" w:eastAsia="zh-CN" w:bidi="ar-SA"/>
        </w:rPr>
      </w:pPr>
      <w:bookmarkStart w:id="2" w:name="_GoBack"/>
      <w:bookmarkEnd w:id="2"/>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陕西燃气集团工程有限公司</w:t>
      </w:r>
    </w:p>
    <w:p>
      <w:pPr>
        <w:keepNext w:val="0"/>
        <w:keepLines w:val="0"/>
        <w:pageBreakBefore w:val="0"/>
        <w:kinsoku/>
        <w:wordWrap/>
        <w:overflowPunct/>
        <w:topLinePunct w:val="0"/>
        <w:autoSpaceDE/>
        <w:autoSpaceDN/>
        <w:bidi w:val="0"/>
        <w:adjustRightInd/>
        <w:snapToGrid/>
        <w:spacing w:beforeAutospacing="0" w:after="0" w:afterAutospacing="0" w:line="360" w:lineRule="auto"/>
        <w:ind w:firstLine="4560" w:firstLineChars="19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15</w:t>
      </w:r>
      <w:r>
        <w:rPr>
          <w:rFonts w:hint="eastAsia" w:ascii="宋体" w:hAnsi="宋体" w:eastAsia="宋体" w:cs="宋体"/>
          <w:sz w:val="24"/>
          <w:szCs w:val="24"/>
          <w:lang w:eastAsia="zh-CN"/>
        </w:rPr>
        <w:t>日</w:t>
      </w:r>
      <w:bookmarkEnd w:id="0"/>
    </w:p>
    <w:p>
      <w:pPr>
        <w:ind w:firstLine="964" w:firstLineChars="300"/>
        <w:jc w:val="right"/>
        <w:rPr>
          <w:rFonts w:ascii="仿宋" w:hAnsi="仿宋" w:eastAsia="仿宋" w:cs="方正小标宋简体"/>
          <w:b/>
          <w:bCs/>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仿宋" w:hAnsi="仿宋" w:eastAsia="仿宋" w:cs="方正小标宋简体"/>
          <w:b/>
          <w:bCs/>
          <w:sz w:val="32"/>
          <w:szCs w:val="32"/>
          <w:lang w:eastAsia="zh-CN"/>
        </w:rPr>
        <w:t xml:space="preserve"> </w:t>
      </w:r>
    </w:p>
    <w:p>
      <w:pPr>
        <w:ind w:firstLine="960" w:firstLineChars="300"/>
        <w:jc w:val="right"/>
        <w:rPr>
          <w:rFonts w:ascii="方正小标宋简体" w:hAnsi="仿宋" w:eastAsia="方正小标宋简体" w:cs="方正小标宋简体"/>
          <w:bCs/>
          <w:sz w:val="32"/>
          <w:szCs w:val="32"/>
          <w:lang w:eastAsia="zh-CN"/>
        </w:rPr>
      </w:pPr>
      <w:r>
        <w:rPr>
          <w:rFonts w:hint="eastAsia" w:ascii="宋体" w:hAnsi="宋体" w:eastAsia="宋体" w:cs="宋体"/>
          <w:bCs/>
          <w:sz w:val="32"/>
          <w:szCs w:val="32"/>
          <w:lang w:eastAsia="zh-CN"/>
        </w:rPr>
        <w:t>（正本/副本）</w:t>
      </w:r>
    </w:p>
    <w:p>
      <w:pPr>
        <w:jc w:val="right"/>
        <w:rPr>
          <w:rFonts w:ascii="方正小标宋简体" w:hAnsi="仿宋" w:eastAsia="方正小标宋简体" w:cs="方正小标宋简体"/>
          <w:b/>
          <w:sz w:val="32"/>
          <w:szCs w:val="32"/>
          <w:lang w:eastAsia="zh-CN"/>
        </w:rPr>
      </w:pPr>
    </w:p>
    <w:p>
      <w:pPr>
        <w:spacing w:after="0" w:line="240" w:lineRule="auto"/>
        <w:jc w:val="center"/>
        <w:rPr>
          <w:rFonts w:hint="eastAsia" w:ascii="宋体" w:hAnsi="宋体" w:eastAsia="宋体" w:cs="宋体"/>
          <w:sz w:val="52"/>
          <w:szCs w:val="52"/>
          <w:lang w:eastAsia="zh-CN"/>
        </w:rPr>
      </w:pPr>
      <w:r>
        <w:rPr>
          <w:rFonts w:hint="eastAsia" w:ascii="宋体" w:hAnsi="宋体" w:eastAsia="宋体" w:cs="宋体"/>
          <w:b/>
          <w:bCs/>
          <w:sz w:val="52"/>
          <w:szCs w:val="52"/>
          <w:lang w:eastAsia="zh-CN"/>
        </w:rPr>
        <w:t>陕西燃气集团工程有限公司</w:t>
      </w:r>
    </w:p>
    <w:p>
      <w:pPr>
        <w:pStyle w:val="2"/>
        <w:ind w:firstLine="0" w:firstLineChars="0"/>
        <w:jc w:val="center"/>
        <w:rPr>
          <w:rFonts w:hint="eastAsia" w:asciiTheme="majorEastAsia" w:hAnsiTheme="majorEastAsia" w:eastAsiaTheme="majorEastAsia" w:cstheme="majorEastAsia"/>
          <w:b/>
          <w:bCs/>
          <w:sz w:val="40"/>
          <w:szCs w:val="40"/>
          <w:lang w:val="en-US" w:eastAsia="zh-CN" w:bidi="ar-SA"/>
        </w:rPr>
      </w:pPr>
      <w:r>
        <w:rPr>
          <w:rFonts w:hint="eastAsia" w:ascii="宋体" w:hAnsi="宋体" w:eastAsia="宋体" w:cs="宋体"/>
          <w:b/>
          <w:bCs/>
          <w:sz w:val="52"/>
          <w:szCs w:val="52"/>
          <w:lang w:val="en-US" w:eastAsia="zh-CN" w:bidi="ar-SA"/>
        </w:rPr>
        <w:t>启动区燃气工程（调压站一期）调压站及入廊管线等三个项目市政燃气工程砂石采购</w:t>
      </w: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rPr>
          <w:rFonts w:hint="eastAsia" w:ascii="宋体" w:hAnsi="宋体" w:eastAsia="宋体" w:cs="宋体"/>
          <w:b/>
          <w:sz w:val="36"/>
          <w:szCs w:val="36"/>
          <w:highlight w:val="none"/>
        </w:rPr>
      </w:pP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pStyle w:val="6"/>
        <w:rPr>
          <w:rFonts w:hint="eastAsia"/>
        </w:rPr>
      </w:pP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pPr>
        <w:tabs>
          <w:tab w:val="center" w:pos="5346"/>
        </w:tabs>
        <w:spacing w:line="480" w:lineRule="auto"/>
        <w:jc w:val="center"/>
        <w:rPr>
          <w:rFonts w:ascii="仿宋" w:hAnsi="仿宋" w:eastAsia="仿宋" w:cs="仿宋"/>
          <w:spacing w:val="4"/>
          <w:sz w:val="32"/>
          <w:szCs w:val="32"/>
          <w:lang w:eastAsia="zh-CN"/>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十一</w:t>
      </w:r>
      <w:r>
        <w:rPr>
          <w:rFonts w:hint="eastAsia" w:ascii="宋体" w:hAnsi="宋体" w:eastAsia="宋体" w:cs="宋体"/>
          <w:b/>
          <w:bCs/>
          <w:color w:val="auto"/>
          <w:sz w:val="36"/>
          <w:szCs w:val="36"/>
          <w:highlight w:val="none"/>
        </w:rPr>
        <w:t>月</w:t>
      </w:r>
      <w:r>
        <w:rPr>
          <w:rFonts w:hint="eastAsia" w:ascii="仿宋" w:hAnsi="仿宋" w:eastAsia="仿宋" w:cs="仿宋"/>
          <w:sz w:val="36"/>
          <w:szCs w:val="36"/>
          <w:lang w:eastAsia="zh-CN"/>
        </w:rPr>
        <w:br w:type="page"/>
      </w:r>
    </w:p>
    <w:p>
      <w:pPr>
        <w:jc w:val="center"/>
        <w:rPr>
          <w:rFonts w:hint="eastAsia" w:ascii="宋体" w:hAnsi="宋体" w:eastAsia="宋体" w:cs="宋体"/>
          <w:b/>
          <w:sz w:val="32"/>
          <w:szCs w:val="32"/>
          <w:lang w:eastAsia="zh-CN"/>
        </w:rPr>
      </w:pPr>
      <w:bookmarkStart w:id="1" w:name="_Toc344572156"/>
      <w:r>
        <w:rPr>
          <w:rFonts w:hint="eastAsia" w:ascii="宋体" w:hAnsi="宋体" w:eastAsia="宋体" w:cs="宋体"/>
          <w:b/>
          <w:sz w:val="32"/>
          <w:szCs w:val="32"/>
          <w:lang w:eastAsia="zh-CN"/>
        </w:rPr>
        <w:t>目  录</w:t>
      </w:r>
    </w:p>
    <w:p>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一、报价单</w:t>
      </w:r>
    </w:p>
    <w:p>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二、法人代表授权委托书</w:t>
      </w:r>
    </w:p>
    <w:p>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三</w:t>
      </w:r>
      <w:r>
        <w:rPr>
          <w:rFonts w:hint="eastAsia" w:ascii="宋体" w:hAnsi="宋体" w:eastAsia="宋体" w:cs="宋体"/>
          <w:b/>
          <w:bCs/>
          <w:spacing w:val="4"/>
          <w:sz w:val="32"/>
          <w:szCs w:val="32"/>
          <w:lang w:eastAsia="zh-CN"/>
        </w:rPr>
        <w:t>、资格证明文件</w:t>
      </w:r>
    </w:p>
    <w:p>
      <w:pPr>
        <w:pStyle w:val="2"/>
        <w:rPr>
          <w:rFonts w:hint="eastAsia" w:ascii="宋体" w:hAnsi="宋体" w:eastAsia="宋体" w:cs="宋体"/>
          <w:sz w:val="32"/>
          <w:szCs w:val="32"/>
          <w:lang w:val="en-US" w:eastAsia="zh-CN"/>
        </w:rPr>
      </w:pPr>
      <w:r>
        <w:rPr>
          <w:rFonts w:hint="eastAsia" w:ascii="宋体" w:hAnsi="宋体" w:eastAsia="宋体" w:cs="宋体"/>
          <w:b/>
          <w:bCs/>
          <w:spacing w:val="4"/>
          <w:sz w:val="32"/>
          <w:szCs w:val="32"/>
          <w:lang w:val="en-US" w:eastAsia="zh-CN"/>
        </w:rPr>
        <w:t>四、近三年销售业绩</w:t>
      </w:r>
    </w:p>
    <w:p>
      <w:pPr>
        <w:spacing w:line="360" w:lineRule="auto"/>
        <w:ind w:firstLine="659" w:firstLineChars="200"/>
        <w:rPr>
          <w:rFonts w:hint="eastAsia" w:ascii="宋体" w:hAnsi="宋体" w:eastAsia="宋体" w:cs="宋体"/>
          <w:b/>
          <w:bCs/>
          <w:spacing w:val="4"/>
          <w:sz w:val="32"/>
          <w:szCs w:val="32"/>
          <w:lang w:eastAsia="zh-CN"/>
        </w:rPr>
      </w:pPr>
      <w:r>
        <w:rPr>
          <w:rFonts w:hint="eastAsia" w:ascii="宋体" w:hAnsi="宋体" w:eastAsia="宋体" w:cs="宋体"/>
          <w:b/>
          <w:bCs/>
          <w:spacing w:val="4"/>
          <w:sz w:val="32"/>
          <w:szCs w:val="32"/>
          <w:lang w:val="en-US" w:eastAsia="zh-CN"/>
        </w:rPr>
        <w:t>五</w:t>
      </w:r>
      <w:r>
        <w:rPr>
          <w:rFonts w:hint="eastAsia" w:ascii="宋体" w:hAnsi="宋体" w:eastAsia="宋体" w:cs="宋体"/>
          <w:b/>
          <w:bCs/>
          <w:spacing w:val="4"/>
          <w:sz w:val="32"/>
          <w:szCs w:val="32"/>
          <w:lang w:eastAsia="zh-CN"/>
        </w:rPr>
        <w:t>、邀请函回执</w:t>
      </w:r>
    </w:p>
    <w:p>
      <w:pPr>
        <w:pStyle w:val="2"/>
        <w:ind w:firstLine="720"/>
        <w:rPr>
          <w:rFonts w:hint="eastAsia" w:ascii="仿宋" w:hAnsi="仿宋" w:eastAsia="仿宋" w:cs="仿宋"/>
          <w:sz w:val="36"/>
          <w:szCs w:val="36"/>
          <w:lang w:eastAsia="zh-CN"/>
        </w:rPr>
      </w:pPr>
    </w:p>
    <w:p>
      <w:pPr>
        <w:pStyle w:val="4"/>
        <w:ind w:firstLine="640"/>
        <w:rPr>
          <w:rFonts w:ascii="仿宋" w:hAnsi="仿宋" w:eastAsia="仿宋" w:cs="仿宋"/>
          <w:sz w:val="32"/>
          <w:szCs w:val="32"/>
          <w:lang w:eastAsia="zh-CN"/>
        </w:rPr>
      </w:pPr>
      <w:r>
        <w:rPr>
          <w:rFonts w:ascii="仿宋" w:hAnsi="仿宋" w:eastAsia="仿宋" w:cs="仿宋"/>
          <w:sz w:val="32"/>
          <w:szCs w:val="32"/>
          <w:lang w:eastAsia="zh-CN"/>
        </w:rPr>
        <w:br w:type="page"/>
      </w:r>
    </w:p>
    <w:bookmarkEnd w:id="1"/>
    <w:p>
      <w:pPr>
        <w:spacing w:line="560" w:lineRule="exact"/>
        <w:jc w:val="center"/>
        <w:rPr>
          <w:rFonts w:ascii="仿宋" w:hAnsi="仿宋" w:eastAsia="仿宋" w:cs="仿宋_GB2312"/>
          <w:b/>
          <w:bCs/>
          <w:sz w:val="44"/>
          <w:szCs w:val="44"/>
          <w:lang w:eastAsia="zh-CN"/>
        </w:rPr>
      </w:pPr>
      <w:r>
        <w:rPr>
          <w:rFonts w:hint="eastAsia" w:ascii="宋体" w:hAnsi="宋体" w:eastAsia="宋体" w:cs="宋体"/>
          <w:b/>
          <w:bCs/>
          <w:spacing w:val="4"/>
          <w:sz w:val="32"/>
          <w:szCs w:val="32"/>
          <w:lang w:eastAsia="zh-CN"/>
        </w:rPr>
        <w:t>一、</w:t>
      </w:r>
      <w:r>
        <w:rPr>
          <w:rFonts w:hint="eastAsia" w:ascii="仿宋" w:hAnsi="仿宋" w:eastAsia="仿宋" w:cstheme="majorEastAsia"/>
          <w:b/>
          <w:bCs/>
          <w:sz w:val="44"/>
          <w:szCs w:val="44"/>
          <w:lang w:eastAsia="zh-CN"/>
        </w:rPr>
        <w:t>报价单</w:t>
      </w:r>
    </w:p>
    <w:p>
      <w:pPr>
        <w:spacing w:line="560" w:lineRule="exact"/>
        <w:rPr>
          <w:rFonts w:ascii="仿宋" w:hAnsi="仿宋" w:eastAsia="仿宋" w:cs="仿宋_GB2312"/>
          <w:sz w:val="32"/>
          <w:szCs w:val="32"/>
          <w:u w:val="single"/>
          <w:lang w:eastAsia="zh-CN"/>
        </w:rPr>
      </w:pPr>
      <w:r>
        <w:rPr>
          <w:rFonts w:hint="eastAsia" w:ascii="仿宋" w:hAnsi="仿宋" w:eastAsia="仿宋" w:cs="仿宋_GB2312"/>
          <w:sz w:val="32"/>
          <w:szCs w:val="32"/>
          <w:lang w:eastAsia="zh-CN"/>
        </w:rPr>
        <w:t>致：</w:t>
      </w:r>
      <w:r>
        <w:rPr>
          <w:rFonts w:hint="eastAsia" w:ascii="仿宋" w:hAnsi="仿宋" w:eastAsia="仿宋" w:cs="仿宋_GB2312"/>
          <w:sz w:val="32"/>
          <w:szCs w:val="32"/>
          <w:u w:val="single"/>
          <w:lang w:eastAsia="zh-CN"/>
        </w:rPr>
        <w:t xml:space="preserve">陕西燃气集团工程有限公司 </w:t>
      </w:r>
    </w:p>
    <w:p>
      <w:pPr>
        <w:numPr>
          <w:ilvl w:val="0"/>
          <w:numId w:val="1"/>
        </w:numPr>
        <w:tabs>
          <w:tab w:val="left" w:pos="7560"/>
        </w:tabs>
        <w:spacing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就贵公司</w:t>
      </w:r>
      <w:r>
        <w:rPr>
          <w:rFonts w:hint="eastAsia" w:ascii="华文仿宋" w:hAnsi="华文仿宋" w:eastAsia="华文仿宋" w:cs="华文仿宋"/>
          <w:sz w:val="32"/>
          <w:szCs w:val="32"/>
          <w:u w:val="single"/>
          <w:lang w:val="en-US" w:eastAsia="zh-CN" w:bidi="ar-SA"/>
        </w:rPr>
        <w:t>启动区燃气工程（调压站一期）调压站及入廊管线</w:t>
      </w:r>
      <w:r>
        <w:rPr>
          <w:rFonts w:hint="eastAsia" w:ascii="仿宋" w:hAnsi="仿宋" w:eastAsia="仿宋" w:cs="仿宋_GB2312"/>
          <w:sz w:val="32"/>
          <w:szCs w:val="32"/>
          <w:u w:val="single"/>
          <w:lang w:val="en-US" w:eastAsia="zh-CN"/>
        </w:rPr>
        <w:t>工程砂石采购</w:t>
      </w:r>
      <w:r>
        <w:rPr>
          <w:rFonts w:hint="eastAsia" w:ascii="仿宋" w:hAnsi="仿宋" w:eastAsia="仿宋" w:cs="仿宋_GB2312"/>
          <w:sz w:val="32"/>
          <w:szCs w:val="32"/>
          <w:lang w:eastAsia="zh-CN"/>
        </w:rPr>
        <w:t>事宜，结合市场行情，我方本次材料报价为：</w:t>
      </w:r>
    </w:p>
    <w:tbl>
      <w:tblPr>
        <w:tblStyle w:val="9"/>
        <w:tblW w:w="8177"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682"/>
        <w:gridCol w:w="1218"/>
        <w:gridCol w:w="1449"/>
        <w:gridCol w:w="1319"/>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29" w:type="dxa"/>
          </w:tcPr>
          <w:p>
            <w:pPr>
              <w:pStyle w:val="5"/>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1682" w:type="dxa"/>
          </w:tcPr>
          <w:p>
            <w:pPr>
              <w:pStyle w:val="5"/>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名称规格</w:t>
            </w:r>
          </w:p>
        </w:tc>
        <w:tc>
          <w:tcPr>
            <w:tcW w:w="1218" w:type="dxa"/>
          </w:tcPr>
          <w:p>
            <w:pPr>
              <w:pStyle w:val="5"/>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1449" w:type="dxa"/>
          </w:tcPr>
          <w:p>
            <w:pPr>
              <w:pStyle w:val="5"/>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1319" w:type="dxa"/>
          </w:tcPr>
          <w:p>
            <w:pPr>
              <w:pStyle w:val="5"/>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单价/元</w:t>
            </w:r>
          </w:p>
        </w:tc>
        <w:tc>
          <w:tcPr>
            <w:tcW w:w="1580" w:type="dxa"/>
          </w:tcPr>
          <w:p>
            <w:pPr>
              <w:pStyle w:val="5"/>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29" w:type="dxa"/>
          </w:tcPr>
          <w:p>
            <w:pPr>
              <w:pStyle w:val="5"/>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682" w:type="dxa"/>
          </w:tcPr>
          <w:p>
            <w:pPr>
              <w:pStyle w:val="5"/>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中粗砂</w:t>
            </w:r>
          </w:p>
        </w:tc>
        <w:tc>
          <w:tcPr>
            <w:tcW w:w="1218" w:type="dxa"/>
            <w:vAlign w:val="top"/>
          </w:tcPr>
          <w:p>
            <w:pPr>
              <w:pStyle w:val="5"/>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吨</w:t>
            </w:r>
          </w:p>
        </w:tc>
        <w:tc>
          <w:tcPr>
            <w:tcW w:w="1449" w:type="dxa"/>
            <w:vAlign w:val="top"/>
          </w:tcPr>
          <w:p>
            <w:pPr>
              <w:pStyle w:val="5"/>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2000</w:t>
            </w:r>
          </w:p>
        </w:tc>
        <w:tc>
          <w:tcPr>
            <w:tcW w:w="1319" w:type="dxa"/>
          </w:tcPr>
          <w:p>
            <w:pPr>
              <w:pStyle w:val="5"/>
              <w:widowControl w:val="0"/>
              <w:jc w:val="center"/>
              <w:rPr>
                <w:rFonts w:hint="default" w:ascii="宋体" w:hAnsi="宋体" w:eastAsia="宋体" w:cs="宋体"/>
                <w:sz w:val="21"/>
                <w:szCs w:val="21"/>
                <w:vertAlign w:val="baseline"/>
                <w:lang w:val="en-US" w:eastAsia="zh-CN"/>
              </w:rPr>
            </w:pPr>
          </w:p>
        </w:tc>
        <w:tc>
          <w:tcPr>
            <w:tcW w:w="1580" w:type="dxa"/>
          </w:tcPr>
          <w:p>
            <w:pPr>
              <w:pStyle w:val="5"/>
              <w:widowControl w:val="0"/>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29" w:type="dxa"/>
          </w:tcPr>
          <w:p>
            <w:pPr>
              <w:pStyle w:val="5"/>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1682" w:type="dxa"/>
          </w:tcPr>
          <w:p>
            <w:pPr>
              <w:pStyle w:val="5"/>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级配砂石</w:t>
            </w:r>
          </w:p>
        </w:tc>
        <w:tc>
          <w:tcPr>
            <w:tcW w:w="1218" w:type="dxa"/>
            <w:vAlign w:val="top"/>
          </w:tcPr>
          <w:p>
            <w:pPr>
              <w:pStyle w:val="5"/>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吨</w:t>
            </w:r>
          </w:p>
        </w:tc>
        <w:tc>
          <w:tcPr>
            <w:tcW w:w="1449" w:type="dxa"/>
            <w:vAlign w:val="top"/>
          </w:tcPr>
          <w:p>
            <w:pPr>
              <w:pStyle w:val="5"/>
              <w:widowControl w:val="0"/>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1200</w:t>
            </w:r>
          </w:p>
        </w:tc>
        <w:tc>
          <w:tcPr>
            <w:tcW w:w="1319" w:type="dxa"/>
          </w:tcPr>
          <w:p>
            <w:pPr>
              <w:pStyle w:val="5"/>
              <w:widowControl w:val="0"/>
              <w:jc w:val="center"/>
              <w:rPr>
                <w:rFonts w:hint="default" w:ascii="宋体" w:hAnsi="宋体" w:eastAsia="宋体" w:cs="宋体"/>
                <w:sz w:val="21"/>
                <w:szCs w:val="21"/>
                <w:vertAlign w:val="baseline"/>
                <w:lang w:val="en-US" w:eastAsia="zh-CN"/>
              </w:rPr>
            </w:pPr>
          </w:p>
        </w:tc>
        <w:tc>
          <w:tcPr>
            <w:tcW w:w="1580" w:type="dxa"/>
          </w:tcPr>
          <w:p>
            <w:pPr>
              <w:pStyle w:val="5"/>
              <w:widowControl w:val="0"/>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177" w:type="dxa"/>
            <w:gridSpan w:val="6"/>
          </w:tcPr>
          <w:p>
            <w:pPr>
              <w:pStyle w:val="5"/>
              <w:widowControl w:val="0"/>
              <w:jc w:val="both"/>
              <w:rPr>
                <w:rFonts w:hint="default" w:ascii="宋体" w:hAnsi="宋体" w:eastAsia="宋体" w:cs="宋体"/>
                <w:sz w:val="21"/>
                <w:szCs w:val="21"/>
                <w:u w:val="none"/>
                <w:vertAlign w:val="baseline"/>
                <w:lang w:val="en-US" w:eastAsia="zh-CN"/>
              </w:rPr>
            </w:pPr>
            <w:r>
              <w:rPr>
                <w:rFonts w:hint="eastAsia" w:ascii="宋体" w:hAnsi="宋体" w:eastAsia="宋体" w:cs="宋体"/>
                <w:sz w:val="21"/>
                <w:szCs w:val="21"/>
                <w:vertAlign w:val="baseline"/>
                <w:lang w:val="en-US" w:eastAsia="zh-CN"/>
              </w:rPr>
              <w:t>含税总价：</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none"/>
                <w:vertAlign w:val="baseline"/>
                <w:lang w:val="en-US" w:eastAsia="zh-CN"/>
              </w:rPr>
              <w:t>元，人民币大写：</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none"/>
                <w:vertAlign w:val="baseline"/>
                <w:lang w:val="en-US" w:eastAsia="zh-CN"/>
              </w:rPr>
              <w:t>，税率：</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none"/>
                <w:vertAlign w:val="baseline"/>
                <w:lang w:val="en-US" w:eastAsia="zh-CN"/>
              </w:rPr>
              <w:t>%，税金：</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none"/>
                <w:vertAlign w:val="baseline"/>
                <w:lang w:val="en-US" w:eastAsia="zh-CN"/>
              </w:rPr>
              <w:t xml:space="preserve">元，不含税总价 </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none"/>
                <w:vertAlign w:val="baseline"/>
                <w:lang w:val="en-US" w:eastAsia="zh-CN"/>
              </w:rPr>
              <w:t xml:space="preserve"> 元。 </w:t>
            </w:r>
          </w:p>
        </w:tc>
      </w:tr>
    </w:tbl>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2、供货周期：</w:t>
      </w:r>
      <w:r>
        <w:rPr>
          <w:rFonts w:hint="eastAsia" w:ascii="仿宋" w:hAnsi="仿宋" w:eastAsia="仿宋" w:cs="仿宋"/>
          <w:sz w:val="32"/>
          <w:szCs w:val="32"/>
          <w:lang w:eastAsia="zh-CN"/>
        </w:rPr>
        <w:t>买方下订单后</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日内送到交货地点。</w:t>
      </w:r>
    </w:p>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3、一旦贵单位确定由我方承担本项目的材料供应，我方承诺将全力保证优质服务。</w:t>
      </w:r>
    </w:p>
    <w:p>
      <w:pPr>
        <w:tabs>
          <w:tab w:val="left" w:pos="5940"/>
        </w:tabs>
        <w:spacing w:after="0" w:line="560" w:lineRule="exact"/>
        <w:ind w:firstLine="490"/>
        <w:rPr>
          <w:rFonts w:hint="eastAsia" w:ascii="仿宋" w:hAnsi="仿宋" w:eastAsia="仿宋"/>
          <w:sz w:val="24"/>
          <w:lang w:eastAsia="zh-CN"/>
        </w:rPr>
      </w:pPr>
      <w:r>
        <w:rPr>
          <w:rFonts w:hint="eastAsia" w:ascii="仿宋" w:hAnsi="仿宋" w:eastAsia="仿宋"/>
          <w:sz w:val="24"/>
          <w:lang w:eastAsia="zh-CN"/>
        </w:rPr>
        <w:t xml:space="preserve">             </w:t>
      </w:r>
    </w:p>
    <w:p>
      <w:pPr>
        <w:pStyle w:val="6"/>
        <w:rPr>
          <w:rFonts w:hint="eastAsia" w:ascii="仿宋" w:hAnsi="仿宋" w:eastAsia="仿宋"/>
          <w:sz w:val="24"/>
          <w:lang w:eastAsia="zh-CN"/>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spacing w:after="0" w:line="560" w:lineRule="exact"/>
        <w:ind w:firstLine="5760" w:firstLineChars="1800"/>
        <w:rPr>
          <w:rFonts w:ascii="仿宋" w:hAnsi="仿宋" w:eastAsia="仿宋" w:cs="仿宋_GB2312"/>
          <w:sz w:val="32"/>
          <w:szCs w:val="32"/>
          <w:lang w:eastAsia="zh-CN"/>
        </w:rPr>
      </w:pPr>
      <w:r>
        <w:rPr>
          <w:rFonts w:hint="eastAsia" w:ascii="仿宋" w:hAnsi="仿宋" w:eastAsia="仿宋" w:cs="仿宋"/>
          <w:sz w:val="32"/>
          <w:szCs w:val="32"/>
          <w:lang w:eastAsia="zh-CN"/>
        </w:rPr>
        <w:t>日期：</w:t>
      </w:r>
      <w:r>
        <w:rPr>
          <w:rFonts w:ascii="仿宋" w:hAnsi="仿宋" w:eastAsia="仿宋" w:cs="仿宋_GB2312"/>
          <w:sz w:val="32"/>
          <w:szCs w:val="32"/>
          <w:lang w:eastAsia="zh-CN"/>
        </w:rPr>
        <w:br w:type="page"/>
      </w:r>
    </w:p>
    <w:p>
      <w:pPr>
        <w:spacing w:line="560" w:lineRule="exact"/>
        <w:jc w:val="center"/>
        <w:rPr>
          <w:rFonts w:hint="eastAsia" w:ascii="宋体" w:hAnsi="宋体" w:eastAsia="宋体" w:cs="宋体"/>
          <w:b/>
          <w:bCs/>
          <w:sz w:val="32"/>
          <w:szCs w:val="32"/>
          <w:lang w:eastAsia="zh-CN"/>
        </w:rPr>
      </w:pPr>
      <w:r>
        <w:rPr>
          <w:rFonts w:hint="eastAsia" w:ascii="宋体" w:hAnsi="宋体" w:eastAsia="宋体" w:cs="宋体"/>
          <w:b/>
          <w:bCs/>
          <w:spacing w:val="4"/>
          <w:sz w:val="32"/>
          <w:szCs w:val="32"/>
          <w:lang w:val="en-US" w:eastAsia="zh-CN"/>
        </w:rPr>
        <w:t>二</w:t>
      </w:r>
      <w:r>
        <w:rPr>
          <w:rFonts w:hint="eastAsia" w:ascii="宋体" w:hAnsi="宋体" w:eastAsia="宋体" w:cs="宋体"/>
          <w:b/>
          <w:bCs/>
          <w:spacing w:val="4"/>
          <w:sz w:val="32"/>
          <w:szCs w:val="32"/>
          <w:lang w:eastAsia="zh-CN"/>
        </w:rPr>
        <w:t>、</w:t>
      </w:r>
      <w:r>
        <w:rPr>
          <w:rFonts w:hint="eastAsia" w:ascii="宋体" w:hAnsi="宋体" w:eastAsia="宋体" w:cs="宋体"/>
          <w:b/>
          <w:bCs/>
          <w:sz w:val="32"/>
          <w:szCs w:val="32"/>
          <w:lang w:eastAsia="zh-CN"/>
        </w:rPr>
        <w:t>法人代表授权委托书</w:t>
      </w:r>
    </w:p>
    <w:p>
      <w:pPr>
        <w:topLinePunct/>
        <w:spacing w:line="58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本人</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（姓名）系</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（洽谈单位名称）的法定代表人，现委托</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（姓名）为我方代理人。代理人根据授权，以我方名义签署、澄清、说明、补正、递交、撤回、修改</w:t>
      </w:r>
      <w:r>
        <w:rPr>
          <w:rFonts w:hint="eastAsia" w:ascii="华文仿宋" w:hAnsi="华文仿宋" w:eastAsia="华文仿宋" w:cs="华文仿宋"/>
          <w:sz w:val="32"/>
          <w:szCs w:val="32"/>
          <w:u w:val="single"/>
          <w:lang w:val="en-US" w:eastAsia="zh-CN" w:bidi="ar-SA"/>
        </w:rPr>
        <w:t>启动区燃气工程（调压站一期）调压站及入廊管线</w:t>
      </w:r>
      <w:r>
        <w:rPr>
          <w:rFonts w:hint="eastAsia" w:ascii="仿宋" w:hAnsi="仿宋" w:eastAsia="仿宋" w:cs="仿宋_GB2312"/>
          <w:sz w:val="32"/>
          <w:szCs w:val="32"/>
          <w:u w:val="single"/>
          <w:lang w:val="en-US" w:eastAsia="zh-CN"/>
        </w:rPr>
        <w:t>工程砂石采购</w:t>
      </w:r>
      <w:r>
        <w:rPr>
          <w:rFonts w:hint="eastAsia" w:ascii="仿宋" w:hAnsi="仿宋" w:eastAsia="仿宋" w:cs="仿宋_GB2312"/>
          <w:sz w:val="32"/>
          <w:szCs w:val="32"/>
          <w:lang w:eastAsia="zh-CN"/>
        </w:rPr>
        <w:t>洽谈报价、签订合同和处理有关事宜，其法律后果由我方承担。</w:t>
      </w:r>
    </w:p>
    <w:p>
      <w:pPr>
        <w:spacing w:after="0" w:line="560" w:lineRule="exact"/>
        <w:rPr>
          <w:rFonts w:ascii="仿宋" w:hAnsi="仿宋" w:eastAsia="仿宋" w:cs="仿宋_GB2312"/>
          <w:sz w:val="32"/>
          <w:szCs w:val="32"/>
          <w:lang w:eastAsia="zh-CN"/>
        </w:rPr>
      </w:pPr>
      <w:r>
        <w:rPr>
          <w:rFonts w:hint="eastAsia" w:ascii="仿宋" w:hAnsi="仿宋" w:eastAsia="仿宋" w:cs="仿宋_GB2312"/>
          <w:sz w:val="32"/>
          <w:szCs w:val="32"/>
          <w:lang w:eastAsia="zh-CN"/>
        </w:rPr>
        <w:t xml:space="preserve">    委托期限：</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w:t>
      </w:r>
    </w:p>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代理人无转委托权。</w:t>
      </w:r>
    </w:p>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附：法定代表人及代理人身份证明</w:t>
      </w:r>
    </w:p>
    <w:p>
      <w:pPr>
        <w:widowControl w:val="0"/>
        <w:spacing w:after="0" w:line="560" w:lineRule="exact"/>
        <w:jc w:val="both"/>
        <w:rPr>
          <w:rFonts w:ascii="仿宋" w:hAnsi="仿宋" w:eastAsia="仿宋" w:cs="仿宋_GB2312"/>
          <w:sz w:val="32"/>
          <w:szCs w:val="32"/>
          <w:lang w:eastAsia="zh-CN"/>
        </w:rPr>
      </w:pP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洽谈单位：</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（盖章）</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法定代表人：</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（签字或盖章）</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身份证号码：</w:t>
      </w:r>
      <w:r>
        <w:rPr>
          <w:rFonts w:hint="eastAsia" w:ascii="仿宋" w:hAnsi="仿宋" w:eastAsia="仿宋" w:cs="仿宋_GB2312"/>
          <w:sz w:val="32"/>
          <w:szCs w:val="32"/>
          <w:u w:val="single"/>
          <w:lang w:eastAsia="zh-CN"/>
        </w:rPr>
        <w:t xml:space="preserve">                           </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委托代理人：</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 xml:space="preserve">（签字或盖章） </w:t>
      </w:r>
    </w:p>
    <w:p>
      <w:pPr>
        <w:widowControl w:val="0"/>
        <w:spacing w:after="0" w:line="560" w:lineRule="exact"/>
        <w:jc w:val="both"/>
        <w:rPr>
          <w:rFonts w:ascii="仿宋" w:hAnsi="仿宋" w:eastAsia="仿宋" w:cs="仿宋_GB2312"/>
          <w:sz w:val="32"/>
          <w:szCs w:val="32"/>
          <w:lang w:eastAsia="zh-CN"/>
        </w:rPr>
      </w:pPr>
      <w:r>
        <w:rPr>
          <w:rFonts w:hint="eastAsia" w:ascii="仿宋" w:hAnsi="仿宋" w:eastAsia="仿宋" w:cs="仿宋_GB2312"/>
          <w:sz w:val="32"/>
          <w:szCs w:val="32"/>
          <w:lang w:eastAsia="zh-CN"/>
        </w:rPr>
        <w:t>身份证号码：</w:t>
      </w:r>
      <w:r>
        <w:rPr>
          <w:rFonts w:hint="eastAsia" w:ascii="仿宋" w:hAnsi="仿宋" w:eastAsia="仿宋" w:cs="仿宋_GB2312"/>
          <w:sz w:val="32"/>
          <w:szCs w:val="32"/>
          <w:u w:val="single"/>
          <w:lang w:eastAsia="zh-CN"/>
        </w:rPr>
        <w:t xml:space="preserve">                           </w:t>
      </w:r>
    </w:p>
    <w:p>
      <w:pPr>
        <w:spacing w:line="580" w:lineRule="exact"/>
        <w:rPr>
          <w:rFonts w:ascii="仿宋" w:hAnsi="仿宋" w:eastAsia="仿宋" w:cs="仿宋_GB2312"/>
          <w:sz w:val="32"/>
          <w:szCs w:val="32"/>
          <w:lang w:eastAsia="zh-CN"/>
        </w:rPr>
      </w:pPr>
      <w:r>
        <w:rPr>
          <w:rFonts w:hint="eastAsia" w:ascii="仿宋" w:hAnsi="仿宋" w:eastAsia="仿宋" w:cs="仿宋_GB2312"/>
          <w:sz w:val="32"/>
          <w:szCs w:val="32"/>
          <w:lang w:eastAsia="zh-CN"/>
        </w:rPr>
        <w:t xml:space="preserve">                            </w:t>
      </w:r>
    </w:p>
    <w:p>
      <w:pPr>
        <w:spacing w:line="580" w:lineRule="exact"/>
        <w:ind w:firstLine="4480" w:firstLineChars="1400"/>
        <w:rPr>
          <w:rFonts w:ascii="仿宋" w:hAnsi="仿宋" w:eastAsia="仿宋" w:cs="仿宋_GB2312"/>
          <w:sz w:val="32"/>
          <w:szCs w:val="32"/>
          <w:lang w:eastAsia="zh-CN"/>
        </w:rPr>
      </w:pPr>
      <w:r>
        <w:rPr>
          <w:rFonts w:hint="eastAsia" w:ascii="仿宋" w:hAnsi="仿宋" w:eastAsia="仿宋" w:cs="仿宋_GB2312"/>
          <w:sz w:val="32"/>
          <w:szCs w:val="32"/>
          <w:lang w:eastAsia="zh-CN"/>
        </w:rPr>
        <w:t xml:space="preserve">        </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年</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月</w:t>
      </w:r>
      <w:r>
        <w:rPr>
          <w:rFonts w:hint="eastAsia" w:ascii="仿宋" w:hAnsi="仿宋" w:eastAsia="仿宋" w:cs="仿宋_GB2312"/>
          <w:sz w:val="32"/>
          <w:szCs w:val="32"/>
          <w:u w:val="single"/>
          <w:lang w:eastAsia="zh-CN"/>
        </w:rPr>
        <w:t xml:space="preserve">    </w:t>
      </w:r>
      <w:r>
        <w:rPr>
          <w:rFonts w:hint="eastAsia" w:ascii="仿宋" w:hAnsi="仿宋" w:eastAsia="仿宋" w:cs="仿宋_GB2312"/>
          <w:sz w:val="32"/>
          <w:szCs w:val="32"/>
          <w:lang w:eastAsia="zh-CN"/>
        </w:rPr>
        <w:t>日</w:t>
      </w:r>
      <w:r>
        <w:rPr>
          <w:rFonts w:ascii="仿宋" w:hAnsi="仿宋" w:eastAsia="仿宋" w:cs="仿宋_GB2312"/>
          <w:sz w:val="32"/>
          <w:szCs w:val="32"/>
          <w:lang w:eastAsia="zh-CN"/>
        </w:rPr>
        <w:br w:type="page"/>
      </w:r>
    </w:p>
    <w:p>
      <w:pPr>
        <w:tabs>
          <w:tab w:val="left" w:pos="6600"/>
        </w:tabs>
        <w:snapToGrid w:val="0"/>
        <w:spacing w:after="0" w:line="360" w:lineRule="auto"/>
        <w:ind w:right="640"/>
        <w:textAlignment w:val="bottom"/>
        <w:rPr>
          <w:rFonts w:ascii="仿宋" w:hAnsi="仿宋" w:eastAsia="仿宋" w:cs="仿宋"/>
          <w:sz w:val="32"/>
          <w:szCs w:val="32"/>
          <w:lang w:eastAsia="zh-CN"/>
        </w:rPr>
      </w:pPr>
    </w:p>
    <w:p>
      <w:pPr>
        <w:pStyle w:val="2"/>
        <w:ind w:firstLine="0" w:firstLineChars="0"/>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lang w:eastAsia="zh-CN"/>
        </w:rPr>
        <w:t>资格证明文件</w:t>
      </w:r>
    </w:p>
    <w:p>
      <w:pPr>
        <w:pStyle w:val="2"/>
        <w:spacing w:after="0" w:line="240" w:lineRule="auto"/>
        <w:ind w:firstLine="0" w:firstLineChars="0"/>
        <w:rPr>
          <w:rFonts w:ascii="仿宋" w:hAnsi="仿宋" w:eastAsia="仿宋" w:cs="宋体"/>
          <w:sz w:val="30"/>
          <w:szCs w:val="30"/>
          <w:lang w:eastAsia="zh-CN"/>
        </w:rPr>
      </w:pPr>
      <w:r>
        <w:rPr>
          <w:rFonts w:hint="eastAsia" w:ascii="仿宋" w:hAnsi="仿宋" w:eastAsia="仿宋" w:cs="宋体"/>
          <w:sz w:val="30"/>
          <w:szCs w:val="30"/>
          <w:lang w:eastAsia="zh-CN"/>
        </w:rPr>
        <w:t>包含且不限于以下材料：</w:t>
      </w:r>
    </w:p>
    <w:p>
      <w:pPr>
        <w:pStyle w:val="2"/>
        <w:spacing w:after="0" w:line="240" w:lineRule="auto"/>
        <w:ind w:firstLine="0" w:firstLineChars="0"/>
        <w:rPr>
          <w:rFonts w:ascii="仿宋" w:hAnsi="仿宋" w:eastAsia="仿宋" w:cs="宋体"/>
          <w:sz w:val="30"/>
          <w:szCs w:val="30"/>
          <w:lang w:eastAsia="zh-CN"/>
        </w:rPr>
      </w:pPr>
      <w:r>
        <w:rPr>
          <w:rFonts w:hint="eastAsia" w:ascii="仿宋" w:hAnsi="仿宋" w:eastAsia="仿宋" w:cs="宋体"/>
          <w:sz w:val="30"/>
          <w:szCs w:val="30"/>
          <w:lang w:eastAsia="zh-CN"/>
        </w:rPr>
        <w:t>1、</w:t>
      </w:r>
      <w:r>
        <w:rPr>
          <w:rFonts w:hint="eastAsia" w:ascii="仿宋" w:hAnsi="仿宋" w:eastAsia="仿宋" w:cs="宋体"/>
          <w:sz w:val="30"/>
          <w:szCs w:val="30"/>
          <w:lang w:val="en-US" w:eastAsia="zh-CN"/>
        </w:rPr>
        <w:t>企业相关资格证明文件</w:t>
      </w:r>
      <w:r>
        <w:rPr>
          <w:rFonts w:hint="eastAsia" w:ascii="仿宋" w:hAnsi="仿宋" w:eastAsia="仿宋" w:cs="宋体"/>
          <w:sz w:val="30"/>
          <w:szCs w:val="30"/>
          <w:lang w:eastAsia="zh-CN"/>
        </w:rPr>
        <w:t>等；</w:t>
      </w:r>
    </w:p>
    <w:p>
      <w:pPr>
        <w:pStyle w:val="2"/>
        <w:spacing w:after="0" w:line="240" w:lineRule="auto"/>
        <w:ind w:firstLine="0" w:firstLineChars="0"/>
        <w:rPr>
          <w:rFonts w:ascii="仿宋" w:hAnsi="仿宋" w:eastAsia="仿宋" w:cs="宋体"/>
          <w:sz w:val="30"/>
          <w:szCs w:val="30"/>
          <w:lang w:eastAsia="zh-CN"/>
        </w:rPr>
      </w:pPr>
      <w:r>
        <w:rPr>
          <w:rFonts w:hint="eastAsia" w:ascii="仿宋" w:hAnsi="仿宋" w:eastAsia="仿宋" w:cs="宋体"/>
          <w:sz w:val="30"/>
          <w:szCs w:val="30"/>
          <w:lang w:val="en-US" w:eastAsia="zh-CN"/>
        </w:rPr>
        <w:t>2</w:t>
      </w:r>
      <w:r>
        <w:rPr>
          <w:rFonts w:hint="eastAsia" w:ascii="仿宋" w:hAnsi="仿宋" w:eastAsia="仿宋" w:cs="宋体"/>
          <w:sz w:val="30"/>
          <w:szCs w:val="30"/>
          <w:lang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pPr>
        <w:pStyle w:val="2"/>
        <w:ind w:firstLine="0" w:firstLineChars="0"/>
        <w:jc w:val="center"/>
        <w:rPr>
          <w:rFonts w:ascii="仿宋" w:hAnsi="仿宋" w:eastAsia="仿宋" w:cs="宋体"/>
          <w:sz w:val="32"/>
          <w:szCs w:val="32"/>
          <w:lang w:eastAsia="zh-CN"/>
        </w:rPr>
      </w:pPr>
    </w:p>
    <w:p>
      <w:pPr>
        <w:pStyle w:val="2"/>
        <w:ind w:firstLine="0" w:firstLineChars="0"/>
        <w:jc w:val="center"/>
        <w:rPr>
          <w:rFonts w:ascii="仿宋" w:hAnsi="仿宋" w:eastAsia="仿宋" w:cs="宋体"/>
          <w:sz w:val="32"/>
          <w:szCs w:val="32"/>
          <w:lang w:eastAsia="zh-CN"/>
        </w:rPr>
      </w:pPr>
    </w:p>
    <w:p>
      <w:pPr>
        <w:pStyle w:val="2"/>
        <w:ind w:firstLine="0" w:firstLineChars="0"/>
        <w:jc w:val="center"/>
        <w:rPr>
          <w:rFonts w:ascii="仿宋" w:hAnsi="仿宋" w:eastAsia="仿宋" w:cs="宋体"/>
          <w:sz w:val="32"/>
          <w:szCs w:val="32"/>
          <w:lang w:eastAsia="zh-CN"/>
        </w:rPr>
      </w:pPr>
    </w:p>
    <w:p>
      <w:pPr>
        <w:pStyle w:val="2"/>
        <w:ind w:firstLine="0" w:firstLineChars="0"/>
        <w:jc w:val="center"/>
        <w:rPr>
          <w:rFonts w:ascii="仿宋" w:hAnsi="仿宋" w:eastAsia="仿宋" w:cs="宋体"/>
          <w:sz w:val="32"/>
          <w:szCs w:val="32"/>
          <w:lang w:eastAsia="zh-CN"/>
        </w:rPr>
      </w:pPr>
    </w:p>
    <w:p>
      <w:pPr>
        <w:pStyle w:val="2"/>
        <w:ind w:firstLine="0" w:firstLineChars="0"/>
        <w:jc w:val="center"/>
        <w:rPr>
          <w:rFonts w:ascii="仿宋" w:hAnsi="仿宋" w:eastAsia="仿宋" w:cs="宋体"/>
          <w:sz w:val="32"/>
          <w:szCs w:val="32"/>
          <w:lang w:eastAsia="zh-CN"/>
        </w:rPr>
      </w:pPr>
    </w:p>
    <w:p>
      <w:pPr>
        <w:pStyle w:val="2"/>
        <w:ind w:firstLine="0" w:firstLineChars="0"/>
        <w:jc w:val="center"/>
        <w:rPr>
          <w:rFonts w:ascii="仿宋" w:hAnsi="仿宋" w:eastAsia="仿宋" w:cs="宋体"/>
          <w:sz w:val="32"/>
          <w:szCs w:val="32"/>
          <w:lang w:eastAsia="zh-CN"/>
        </w:rPr>
        <w:sectPr>
          <w:pgSz w:w="11906" w:h="16838"/>
          <w:pgMar w:top="2098" w:right="1474" w:bottom="1928" w:left="1587" w:header="851" w:footer="992" w:gutter="0"/>
          <w:pgNumType w:fmt="numberInDash" w:start="1"/>
          <w:cols w:space="720" w:num="1"/>
          <w:docGrid w:type="lines" w:linePitch="312" w:charSpace="0"/>
        </w:sectPr>
      </w:pPr>
    </w:p>
    <w:p>
      <w:pPr>
        <w:pStyle w:val="11"/>
        <w:spacing w:after="0" w:line="560" w:lineRule="exact"/>
        <w:jc w:val="center"/>
        <w:rPr>
          <w:rFonts w:hint="eastAsia" w:ascii="宋体" w:hAnsi="宋体" w:eastAsia="宋体" w:cs="宋体"/>
          <w:b/>
          <w:bCs/>
          <w:kern w:val="2"/>
          <w:sz w:val="32"/>
          <w:szCs w:val="32"/>
          <w:lang w:val="en-US" w:eastAsia="zh-CN"/>
        </w:rPr>
      </w:pPr>
      <w:r>
        <w:rPr>
          <w:rFonts w:hint="eastAsia" w:ascii="宋体" w:hAnsi="宋体" w:eastAsia="宋体" w:cs="宋体"/>
          <w:b/>
          <w:bCs/>
          <w:kern w:val="2"/>
          <w:sz w:val="32"/>
          <w:szCs w:val="32"/>
          <w:lang w:val="en-US" w:eastAsia="zh-CN"/>
        </w:rPr>
        <w:t>四、近三年销售业绩</w:t>
      </w: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仿宋" w:hAnsi="仿宋" w:eastAsia="仿宋" w:cs="仿宋"/>
          <w:b/>
          <w:bCs/>
          <w:kern w:val="2"/>
          <w:sz w:val="44"/>
          <w:szCs w:val="44"/>
          <w:lang w:eastAsia="zh-CN"/>
        </w:rPr>
      </w:pPr>
    </w:p>
    <w:p>
      <w:pPr>
        <w:pStyle w:val="11"/>
        <w:spacing w:after="0" w:line="560" w:lineRule="exact"/>
        <w:jc w:val="center"/>
        <w:rPr>
          <w:rFonts w:hint="eastAsia" w:ascii="宋体" w:hAnsi="宋体" w:eastAsia="宋体" w:cs="宋体"/>
          <w:b/>
          <w:bCs/>
          <w:kern w:val="2"/>
          <w:sz w:val="32"/>
          <w:szCs w:val="32"/>
          <w:lang w:eastAsia="zh-CN"/>
        </w:rPr>
      </w:pPr>
      <w:r>
        <w:rPr>
          <w:rFonts w:hint="eastAsia" w:ascii="宋体" w:hAnsi="宋体" w:eastAsia="宋体" w:cs="宋体"/>
          <w:b/>
          <w:bCs/>
          <w:kern w:val="2"/>
          <w:sz w:val="32"/>
          <w:szCs w:val="32"/>
          <w:lang w:val="en-US" w:eastAsia="zh-CN"/>
        </w:rPr>
        <w:t>五、</w:t>
      </w:r>
      <w:r>
        <w:rPr>
          <w:rFonts w:hint="eastAsia" w:ascii="宋体" w:hAnsi="宋体" w:eastAsia="宋体" w:cs="宋体"/>
          <w:b/>
          <w:bCs/>
          <w:kern w:val="2"/>
          <w:sz w:val="32"/>
          <w:szCs w:val="32"/>
          <w:lang w:eastAsia="zh-CN"/>
        </w:rPr>
        <w:t>陕西燃气集团工程有限公司</w:t>
      </w:r>
    </w:p>
    <w:p>
      <w:pPr>
        <w:pStyle w:val="11"/>
        <w:spacing w:after="0" w:line="560" w:lineRule="exact"/>
        <w:jc w:val="center"/>
        <w:rPr>
          <w:rFonts w:hint="eastAsia" w:ascii="宋体" w:hAnsi="宋体" w:eastAsia="宋体" w:cs="宋体"/>
          <w:b/>
          <w:bCs/>
          <w:kern w:val="2"/>
          <w:sz w:val="32"/>
          <w:szCs w:val="32"/>
          <w:lang w:eastAsia="zh-CN"/>
        </w:rPr>
      </w:pPr>
      <w:r>
        <w:rPr>
          <w:rFonts w:hint="eastAsia" w:ascii="宋体" w:hAnsi="宋体" w:eastAsia="宋体" w:cs="宋体"/>
          <w:b/>
          <w:bCs/>
          <w:kern w:val="2"/>
          <w:sz w:val="32"/>
          <w:szCs w:val="32"/>
          <w:u w:val="none"/>
          <w:lang w:val="en-US" w:eastAsia="zh-CN"/>
        </w:rPr>
        <w:t>采购</w:t>
      </w:r>
      <w:r>
        <w:rPr>
          <w:rFonts w:hint="eastAsia" w:ascii="宋体" w:hAnsi="宋体" w:eastAsia="宋体" w:cs="宋体"/>
          <w:b/>
          <w:bCs/>
          <w:kern w:val="2"/>
          <w:sz w:val="32"/>
          <w:szCs w:val="32"/>
          <w:lang w:eastAsia="zh-CN"/>
        </w:rPr>
        <w:t>邀请函回执</w:t>
      </w:r>
    </w:p>
    <w:p>
      <w:pPr>
        <w:spacing w:line="580" w:lineRule="exact"/>
        <w:rPr>
          <w:rFonts w:ascii="仿宋" w:hAnsi="仿宋" w:eastAsia="仿宋"/>
          <w:sz w:val="24"/>
          <w:lang w:eastAsia="zh-CN"/>
        </w:rPr>
      </w:pPr>
    </w:p>
    <w:p>
      <w:pPr>
        <w:pStyle w:val="11"/>
        <w:spacing w:line="580" w:lineRule="exact"/>
        <w:ind w:firstLine="640" w:firstLineChars="200"/>
        <w:jc w:val="both"/>
        <w:rPr>
          <w:rFonts w:ascii="仿宋" w:hAnsi="仿宋" w:eastAsia="仿宋"/>
          <w:kern w:val="2"/>
          <w:sz w:val="32"/>
          <w:szCs w:val="32"/>
          <w:lang w:eastAsia="zh-CN"/>
        </w:rPr>
      </w:pPr>
      <w:r>
        <w:rPr>
          <w:rFonts w:hint="eastAsia" w:ascii="仿宋" w:hAnsi="仿宋" w:eastAsia="仿宋"/>
          <w:kern w:val="2"/>
          <w:sz w:val="32"/>
          <w:szCs w:val="32"/>
          <w:lang w:eastAsia="zh-CN"/>
        </w:rPr>
        <w:t>我公司同意并接受该项目邀请函的内容，参与贵公司:</w:t>
      </w:r>
      <w:r>
        <w:rPr>
          <w:rFonts w:hint="eastAsia" w:ascii="仿宋" w:hAnsi="仿宋" w:eastAsia="仿宋" w:cs="Times New Roman"/>
          <w:kern w:val="2"/>
          <w:sz w:val="32"/>
          <w:szCs w:val="32"/>
          <w:lang w:eastAsia="zh-CN"/>
        </w:rPr>
        <w:t xml:space="preserve"> </w:t>
      </w:r>
      <w:r>
        <w:rPr>
          <w:rFonts w:hint="eastAsia" w:ascii="仿宋" w:hAnsi="仿宋" w:eastAsia="仿宋" w:cs="Times New Roman"/>
          <w:kern w:val="2"/>
          <w:sz w:val="32"/>
          <w:szCs w:val="32"/>
          <w:u w:val="single"/>
          <w:lang w:val="en-US" w:eastAsia="zh-CN"/>
        </w:rPr>
        <w:t>启动区燃气工程（调压站一期）调压站及入廊管线等三个市政燃气工程砂石采购</w:t>
      </w:r>
      <w:r>
        <w:rPr>
          <w:rFonts w:hint="eastAsia" w:ascii="仿宋" w:hAnsi="仿宋" w:eastAsia="仿宋"/>
          <w:kern w:val="2"/>
          <w:sz w:val="32"/>
          <w:szCs w:val="32"/>
          <w:lang w:eastAsia="zh-CN"/>
        </w:rPr>
        <w:t>洽谈。我公司将安排</w:t>
      </w:r>
      <w:r>
        <w:rPr>
          <w:rFonts w:hint="eastAsia" w:ascii="仿宋" w:hAnsi="仿宋" w:eastAsia="仿宋"/>
          <w:kern w:val="2"/>
          <w:sz w:val="32"/>
          <w:szCs w:val="32"/>
          <w:u w:val="single"/>
          <w:lang w:eastAsia="zh-CN"/>
        </w:rPr>
        <w:t xml:space="preserve">        </w:t>
      </w:r>
      <w:r>
        <w:rPr>
          <w:rFonts w:hint="eastAsia" w:ascii="仿宋" w:hAnsi="仿宋" w:eastAsia="仿宋"/>
          <w:kern w:val="2"/>
          <w:sz w:val="32"/>
          <w:szCs w:val="32"/>
          <w:lang w:eastAsia="zh-CN"/>
        </w:rPr>
        <w:t>（先生/小姐）作为本次洽谈的联系人，联系电话为</w:t>
      </w:r>
      <w:r>
        <w:rPr>
          <w:rFonts w:hint="eastAsia" w:ascii="仿宋" w:hAnsi="仿宋" w:eastAsia="仿宋"/>
          <w:kern w:val="2"/>
          <w:sz w:val="32"/>
          <w:szCs w:val="32"/>
          <w:u w:val="single"/>
          <w:lang w:eastAsia="zh-CN"/>
        </w:rPr>
        <w:t xml:space="preserve">            </w:t>
      </w:r>
      <w:r>
        <w:rPr>
          <w:rFonts w:hint="eastAsia" w:ascii="仿宋" w:hAnsi="仿宋" w:eastAsia="仿宋"/>
          <w:kern w:val="2"/>
          <w:sz w:val="32"/>
          <w:szCs w:val="32"/>
          <w:lang w:eastAsia="zh-CN"/>
        </w:rPr>
        <w:t>。我们将按贵公司要求提交相应文件，对于洽谈期间的部分往来文件我们接受以电邮/传真方式进行传递。</w:t>
      </w:r>
    </w:p>
    <w:p>
      <w:pPr>
        <w:tabs>
          <w:tab w:val="left" w:pos="6600"/>
        </w:tabs>
        <w:snapToGrid w:val="0"/>
        <w:spacing w:line="580" w:lineRule="exact"/>
        <w:textAlignment w:val="bottom"/>
        <w:rPr>
          <w:rFonts w:ascii="仿宋" w:hAnsi="仿宋" w:eastAsia="仿宋"/>
          <w:sz w:val="32"/>
          <w:szCs w:val="32"/>
          <w:lang w:eastAsia="zh-CN"/>
        </w:rPr>
      </w:pPr>
    </w:p>
    <w:p>
      <w:pPr>
        <w:tabs>
          <w:tab w:val="left" w:pos="6600"/>
        </w:tabs>
        <w:snapToGrid w:val="0"/>
        <w:spacing w:line="580" w:lineRule="exact"/>
        <w:textAlignment w:val="bottom"/>
        <w:rPr>
          <w:rFonts w:ascii="仿宋" w:hAnsi="仿宋" w:eastAsia="仿宋"/>
          <w:sz w:val="32"/>
          <w:szCs w:val="32"/>
          <w:lang w:eastAsia="zh-CN"/>
        </w:rPr>
      </w:pPr>
    </w:p>
    <w:p>
      <w:pPr>
        <w:pStyle w:val="12"/>
        <w:snapToGrid w:val="0"/>
        <w:spacing w:line="360" w:lineRule="auto"/>
        <w:jc w:val="right"/>
        <w:rPr>
          <w:rFonts w:ascii="仿宋" w:hAnsi="仿宋" w:eastAsia="仿宋"/>
          <w:kern w:val="2"/>
          <w:sz w:val="32"/>
          <w:szCs w:val="32"/>
          <w:lang w:eastAsia="zh-CN"/>
        </w:rPr>
      </w:pPr>
    </w:p>
    <w:p>
      <w:pPr>
        <w:tabs>
          <w:tab w:val="left" w:pos="6600"/>
        </w:tabs>
        <w:snapToGrid w:val="0"/>
        <w:spacing w:after="0" w:line="360" w:lineRule="auto"/>
        <w:ind w:firstLine="3840" w:firstLineChars="120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spacing w:line="360" w:lineRule="auto"/>
        <w:ind w:firstLine="5760" w:firstLineChars="1800"/>
        <w:rPr>
          <w:rFonts w:hint="eastAsia" w:ascii="仿宋" w:hAnsi="仿宋" w:eastAsia="仿宋" w:cs="仿宋"/>
          <w:sz w:val="32"/>
          <w:szCs w:val="32"/>
          <w:lang w:eastAsia="zh-CN"/>
        </w:rPr>
      </w:pPr>
      <w:r>
        <w:rPr>
          <w:rFonts w:hint="eastAsia" w:ascii="仿宋" w:hAnsi="仿宋" w:eastAsia="仿宋" w:cs="仿宋"/>
          <w:sz w:val="32"/>
          <w:szCs w:val="32"/>
          <w:lang w:eastAsia="zh-CN"/>
        </w:rPr>
        <w:t>日期：</w:t>
      </w: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方正小标宋简体">
    <w:panose1 w:val="02000000000000000000"/>
    <w:charset w:val="86"/>
    <w:family w:val="script"/>
    <w:pitch w:val="default"/>
    <w:sig w:usb0="00000001" w:usb1="08000000" w:usb2="00000000" w:usb3="00000000" w:csb0="00040000" w:csb1="00000000"/>
    <w:embedRegular r:id="rId1" w:fontKey="{9FB963CD-7CE5-44E6-9205-B4381786186F}"/>
  </w:font>
  <w:font w:name="仿宋">
    <w:panose1 w:val="02010609060101010101"/>
    <w:charset w:val="86"/>
    <w:family w:val="modern"/>
    <w:pitch w:val="default"/>
    <w:sig w:usb0="800002BF" w:usb1="38CF7CFA" w:usb2="00000016" w:usb3="00000000" w:csb0="00040001" w:csb1="00000000"/>
    <w:embedRegular r:id="rId2" w:fontKey="{E54ECD8F-5DEA-46A2-9416-56462F82DEC4}"/>
  </w:font>
  <w:font w:name="仿宋_GB2312">
    <w:panose1 w:val="02010609030101010101"/>
    <w:charset w:val="86"/>
    <w:family w:val="modern"/>
    <w:pitch w:val="default"/>
    <w:sig w:usb0="00000001" w:usb1="080E0000" w:usb2="00000000" w:usb3="00000000" w:csb0="00040000" w:csb1="00000000"/>
    <w:embedRegular r:id="rId3" w:fontKey="{3C042CA4-740F-4ADD-8BE5-4B14489CCF6E}"/>
  </w:font>
  <w:font w:name="华文仿宋">
    <w:panose1 w:val="02010600040101010101"/>
    <w:charset w:val="86"/>
    <w:family w:val="auto"/>
    <w:pitch w:val="default"/>
    <w:sig w:usb0="00000287" w:usb1="080F0000" w:usb2="00000000" w:usb3="00000000" w:csb0="0004009F" w:csb1="DFD70000"/>
    <w:embedRegular r:id="rId4" w:fontKey="{AF477DBF-9030-40D5-BCCB-3611CC746D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04104"/>
    <w:multiLevelType w:val="singleLevel"/>
    <w:tmpl w:val="F06041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MmM1YWY5OGM4YzgzNWQ2YmE5OGYzNjIzYmM4OTQifQ=="/>
  </w:docVars>
  <w:rsids>
    <w:rsidRoot w:val="700F5381"/>
    <w:rsid w:val="001A58AC"/>
    <w:rsid w:val="00235B7A"/>
    <w:rsid w:val="002E6365"/>
    <w:rsid w:val="002F7DE4"/>
    <w:rsid w:val="003323E4"/>
    <w:rsid w:val="003A49D8"/>
    <w:rsid w:val="00455892"/>
    <w:rsid w:val="00610506"/>
    <w:rsid w:val="006579A5"/>
    <w:rsid w:val="006F07A5"/>
    <w:rsid w:val="00780426"/>
    <w:rsid w:val="0085138A"/>
    <w:rsid w:val="008E2CF7"/>
    <w:rsid w:val="008F5E9D"/>
    <w:rsid w:val="009B741C"/>
    <w:rsid w:val="009D39FE"/>
    <w:rsid w:val="00A15E14"/>
    <w:rsid w:val="00A32EB4"/>
    <w:rsid w:val="00AE4135"/>
    <w:rsid w:val="00C95362"/>
    <w:rsid w:val="00D1417A"/>
    <w:rsid w:val="00FE2BC6"/>
    <w:rsid w:val="01582EDA"/>
    <w:rsid w:val="04096BB5"/>
    <w:rsid w:val="066257E3"/>
    <w:rsid w:val="09CD50AC"/>
    <w:rsid w:val="0A28787C"/>
    <w:rsid w:val="0D7511DD"/>
    <w:rsid w:val="0DBA2AFB"/>
    <w:rsid w:val="0F156E68"/>
    <w:rsid w:val="0F15790C"/>
    <w:rsid w:val="104E4BFF"/>
    <w:rsid w:val="10F54849"/>
    <w:rsid w:val="12CB6877"/>
    <w:rsid w:val="14556024"/>
    <w:rsid w:val="15155F49"/>
    <w:rsid w:val="15763D45"/>
    <w:rsid w:val="16096431"/>
    <w:rsid w:val="164A2ED9"/>
    <w:rsid w:val="19657FEE"/>
    <w:rsid w:val="199B6ABC"/>
    <w:rsid w:val="1A585160"/>
    <w:rsid w:val="1B475C0B"/>
    <w:rsid w:val="1BB4328A"/>
    <w:rsid w:val="1CE8358F"/>
    <w:rsid w:val="1D1D5D41"/>
    <w:rsid w:val="1E5B085C"/>
    <w:rsid w:val="1E7E18F2"/>
    <w:rsid w:val="1FBA5101"/>
    <w:rsid w:val="1FFC30DB"/>
    <w:rsid w:val="20D85D2E"/>
    <w:rsid w:val="23664461"/>
    <w:rsid w:val="23BC2637"/>
    <w:rsid w:val="23C41E36"/>
    <w:rsid w:val="247E195A"/>
    <w:rsid w:val="24A27871"/>
    <w:rsid w:val="26125028"/>
    <w:rsid w:val="2880007B"/>
    <w:rsid w:val="2B345BED"/>
    <w:rsid w:val="2D997769"/>
    <w:rsid w:val="2F2B2473"/>
    <w:rsid w:val="2FF809D2"/>
    <w:rsid w:val="30411579"/>
    <w:rsid w:val="30D60C1A"/>
    <w:rsid w:val="316F7963"/>
    <w:rsid w:val="32B40BE5"/>
    <w:rsid w:val="32B41802"/>
    <w:rsid w:val="32C61B4E"/>
    <w:rsid w:val="335F4685"/>
    <w:rsid w:val="33755D3A"/>
    <w:rsid w:val="34401C96"/>
    <w:rsid w:val="34677690"/>
    <w:rsid w:val="34E83120"/>
    <w:rsid w:val="36E7352C"/>
    <w:rsid w:val="37C95731"/>
    <w:rsid w:val="380839E7"/>
    <w:rsid w:val="397A71DD"/>
    <w:rsid w:val="3A9B27FD"/>
    <w:rsid w:val="3B3233CB"/>
    <w:rsid w:val="3B4762F0"/>
    <w:rsid w:val="3CEA6666"/>
    <w:rsid w:val="3E1A5306"/>
    <w:rsid w:val="3F1F6AC9"/>
    <w:rsid w:val="42B453F4"/>
    <w:rsid w:val="46640586"/>
    <w:rsid w:val="47D44B35"/>
    <w:rsid w:val="480D367D"/>
    <w:rsid w:val="482214C6"/>
    <w:rsid w:val="4843485D"/>
    <w:rsid w:val="49A01D06"/>
    <w:rsid w:val="4B010948"/>
    <w:rsid w:val="4C3F4944"/>
    <w:rsid w:val="4C852ADB"/>
    <w:rsid w:val="4D636CDE"/>
    <w:rsid w:val="502C1836"/>
    <w:rsid w:val="50347C45"/>
    <w:rsid w:val="509F2210"/>
    <w:rsid w:val="51275839"/>
    <w:rsid w:val="526145A9"/>
    <w:rsid w:val="53897F32"/>
    <w:rsid w:val="539D5188"/>
    <w:rsid w:val="53F738B8"/>
    <w:rsid w:val="54505395"/>
    <w:rsid w:val="55C154B7"/>
    <w:rsid w:val="572459E1"/>
    <w:rsid w:val="57953B45"/>
    <w:rsid w:val="58F35C08"/>
    <w:rsid w:val="59163DF9"/>
    <w:rsid w:val="5A6C2AE8"/>
    <w:rsid w:val="5CAC600B"/>
    <w:rsid w:val="5DE4329A"/>
    <w:rsid w:val="5E6916CA"/>
    <w:rsid w:val="625928F9"/>
    <w:rsid w:val="63D22876"/>
    <w:rsid w:val="651343C9"/>
    <w:rsid w:val="66B73940"/>
    <w:rsid w:val="687B1AAE"/>
    <w:rsid w:val="69071CBE"/>
    <w:rsid w:val="69A24A26"/>
    <w:rsid w:val="69BB20C1"/>
    <w:rsid w:val="700F5381"/>
    <w:rsid w:val="70F75771"/>
    <w:rsid w:val="71412EB7"/>
    <w:rsid w:val="71E11E18"/>
    <w:rsid w:val="73F430F8"/>
    <w:rsid w:val="74E4483B"/>
    <w:rsid w:val="75384B9C"/>
    <w:rsid w:val="757935FE"/>
    <w:rsid w:val="778855C1"/>
    <w:rsid w:val="77F20A1A"/>
    <w:rsid w:val="7AB324EE"/>
    <w:rsid w:val="7BE25C93"/>
    <w:rsid w:val="7EB25CEA"/>
    <w:rsid w:val="7EF04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spacing w:before="100" w:beforeAutospacing="1" w:after="100" w:afterAutospacing="1"/>
    </w:pPr>
    <w:rPr>
      <w:rFonts w:hint="eastAsia" w:ascii="宋体" w:hAnsi="宋体" w:eastAsia="宋体"/>
      <w:sz w:val="24"/>
      <w:szCs w:val="24"/>
      <w:lang w:eastAsia="zh-CN"/>
    </w:rPr>
  </w:style>
  <w:style w:type="paragraph" w:styleId="4">
    <w:name w:val="Normal Indent"/>
    <w:basedOn w:val="1"/>
    <w:qFormat/>
    <w:uiPriority w:val="0"/>
    <w:pPr>
      <w:spacing w:line="300" w:lineRule="auto"/>
      <w:ind w:firstLine="420" w:firstLineChars="200"/>
    </w:pPr>
    <w:rPr>
      <w:szCs w:val="24"/>
    </w:rPr>
  </w:style>
  <w:style w:type="paragraph" w:styleId="5">
    <w:name w:val="Body Text"/>
    <w:basedOn w:val="1"/>
    <w:next w:val="1"/>
    <w:unhideWhenUsed/>
    <w:qFormat/>
    <w:uiPriority w:val="99"/>
    <w:pPr>
      <w:spacing w:after="120"/>
    </w:pPr>
  </w:style>
  <w:style w:type="paragraph" w:styleId="6">
    <w:name w:val="footer"/>
    <w:basedOn w:val="1"/>
    <w:next w:val="1"/>
    <w:unhideWhenUsed/>
    <w:qFormat/>
    <w:uiPriority w:val="99"/>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缺省文本"/>
    <w:basedOn w:val="1"/>
    <w:qFormat/>
    <w:uiPriority w:val="0"/>
    <w:pPr>
      <w:autoSpaceDE w:val="0"/>
      <w:autoSpaceDN w:val="0"/>
      <w:adjustRightInd w:val="0"/>
    </w:pPr>
    <w:rPr>
      <w:sz w:val="24"/>
    </w:rPr>
  </w:style>
  <w:style w:type="paragraph" w:customStyle="1" w:styleId="12">
    <w:name w:val="È±Ê¡ÎÄ±¾:1"/>
    <w:basedOn w:val="1"/>
    <w:qFormat/>
    <w:uiPriority w:val="0"/>
    <w:pPr>
      <w:overflowPunct w:val="0"/>
      <w:autoSpaceDE w:val="0"/>
      <w:autoSpaceDN w:val="0"/>
      <w:adjustRightInd w:val="0"/>
      <w:textAlignment w:val="baseline"/>
    </w:pPr>
    <w:rPr>
      <w:sz w:val="24"/>
      <w:szCs w:val="20"/>
    </w:rPr>
  </w:style>
  <w:style w:type="paragraph" w:customStyle="1" w:styleId="13">
    <w:name w:val="p"/>
    <w:basedOn w:val="1"/>
    <w:qFormat/>
    <w:uiPriority w:val="0"/>
    <w:pPr>
      <w:spacing w:line="525" w:lineRule="atLeast"/>
      <w:ind w:firstLine="375"/>
    </w:pPr>
  </w:style>
  <w:style w:type="paragraph" w:customStyle="1" w:styleId="14">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5">
    <w:name w:val="font01"/>
    <w:basedOn w:val="10"/>
    <w:qFormat/>
    <w:uiPriority w:val="0"/>
    <w:rPr>
      <w:rFonts w:ascii="Arial" w:hAnsi="Arial" w:cs="Arial"/>
      <w:color w:val="000000"/>
      <w:sz w:val="20"/>
      <w:szCs w:val="20"/>
      <w:u w:val="none"/>
    </w:rPr>
  </w:style>
  <w:style w:type="character" w:customStyle="1" w:styleId="16">
    <w:name w:val="font1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49E6B-05E5-446E-A00A-1C787CD537D5}">
  <ds:schemaRefs/>
</ds:datastoreItem>
</file>

<file path=docProps/app.xml><?xml version="1.0" encoding="utf-8"?>
<Properties xmlns="http://schemas.openxmlformats.org/officeDocument/2006/extended-properties" xmlns:vt="http://schemas.openxmlformats.org/officeDocument/2006/docPropsVTypes">
  <Template>Normal</Template>
  <Pages>14</Pages>
  <Words>4482</Words>
  <Characters>4708</Characters>
  <Lines>45</Lines>
  <Paragraphs>12</Paragraphs>
  <TotalTime>0</TotalTime>
  <ScaleCrop>false</ScaleCrop>
  <LinksUpToDate>false</LinksUpToDate>
  <CharactersWithSpaces>5155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2020-11-04T08:51:00Z</dcterms:created>
  <dc:creator>煜</dc:creator>
  <cp:lastModifiedBy>熊大</cp:lastModifiedBy>
  <cp:lastPrinted>2021-07-27T08:38:00Z</cp:lastPrinted>
  <dcterms:modified xsi:type="dcterms:W3CDTF">2023-11-01T07:22:31Z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KSOSaveFontToCloudKey">
    <vt:lpwstr>597572877_cloud</vt:lpwstr>
  </property>
  <property fmtid="{D5CDD505-2E9C-101B-9397-08002B2CF9AE}" pid="4" name="ICV">
    <vt:lpwstr>8C4CBC0343224AF7AC1DB3549D8EA4CE_13</vt:lpwstr>
  </property>
</Properties>
</file>