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bidi w:val="0"/>
        <w:spacing w:line="240" w:lineRule="auto"/>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陕西燃气集团工程有限公司</w:t>
      </w:r>
    </w:p>
    <w:p>
      <w:pPr>
        <w:pStyle w:val="10"/>
        <w:keepNext w:val="0"/>
        <w:keepLines w:val="0"/>
        <w:pageBreakBefore w:val="0"/>
        <w:wordWrap/>
        <w:bidi w:val="0"/>
        <w:spacing w:line="240" w:lineRule="auto"/>
        <w:ind w:firstLine="0" w:firstLineChars="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包头-临河输气管道工程（一标段）</w:t>
      </w:r>
    </w:p>
    <w:p>
      <w:pPr>
        <w:pStyle w:val="10"/>
        <w:keepNext w:val="0"/>
        <w:keepLines w:val="0"/>
        <w:pageBreakBefore w:val="0"/>
        <w:wordWrap/>
        <w:bidi w:val="0"/>
        <w:spacing w:line="240" w:lineRule="auto"/>
        <w:ind w:firstLine="0" w:firstLineChars="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混凝土预制件采购</w:t>
      </w:r>
      <w:bookmarkStart w:id="4" w:name="_GoBack"/>
      <w:bookmarkEnd w:id="4"/>
    </w:p>
    <w:p>
      <w:pPr>
        <w:pStyle w:val="10"/>
        <w:keepNext w:val="0"/>
        <w:keepLines w:val="0"/>
        <w:pageBreakBefore w:val="0"/>
        <w:wordWrap/>
        <w:bidi w:val="0"/>
        <w:spacing w:line="240" w:lineRule="auto"/>
        <w:ind w:firstLine="0" w:firstLineChars="0"/>
        <w:jc w:val="center"/>
        <w:rPr>
          <w:rFonts w:hint="eastAsia" w:ascii="宋体" w:hAnsi="宋体" w:eastAsia="宋体" w:cs="宋体"/>
          <w:b w:val="0"/>
          <w:bCs w:val="0"/>
          <w:sz w:val="36"/>
          <w:szCs w:val="36"/>
          <w:lang w:val="en-US" w:eastAsia="zh-CN"/>
        </w:rPr>
      </w:pPr>
    </w:p>
    <w:p>
      <w:pPr>
        <w:pStyle w:val="10"/>
        <w:keepNext w:val="0"/>
        <w:keepLines w:val="0"/>
        <w:pageBreakBefore w:val="0"/>
        <w:wordWrap/>
        <w:bidi w:val="0"/>
        <w:spacing w:line="240" w:lineRule="auto"/>
        <w:ind w:firstLine="0" w:firstLineChars="0"/>
        <w:jc w:val="center"/>
        <w:rPr>
          <w:rFonts w:hint="eastAsia" w:ascii="宋体" w:hAnsi="宋体" w:eastAsia="宋体" w:cs="宋体"/>
          <w:b w:val="0"/>
          <w:bCs w:val="0"/>
          <w:sz w:val="36"/>
          <w:szCs w:val="36"/>
          <w:lang w:val="en-US" w:eastAsia="zh-CN"/>
        </w:rPr>
      </w:pPr>
    </w:p>
    <w:p>
      <w:pPr>
        <w:keepNext w:val="0"/>
        <w:keepLines w:val="0"/>
        <w:pageBreakBefore w:val="0"/>
        <w:wordWrap/>
        <w:bidi w:val="0"/>
        <w:spacing w:line="240" w:lineRule="auto"/>
        <w:ind w:firstLine="2088" w:firstLineChars="400"/>
        <w:jc w:val="both"/>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竞争性谈判采购文件</w:t>
      </w:r>
    </w:p>
    <w:p>
      <w:pPr>
        <w:pStyle w:val="10"/>
        <w:keepNext w:val="0"/>
        <w:keepLines w:val="0"/>
        <w:pageBreakBefore w:val="0"/>
        <w:wordWrap/>
        <w:bidi w:val="0"/>
        <w:spacing w:line="240" w:lineRule="auto"/>
        <w:ind w:firstLine="720"/>
        <w:rPr>
          <w:rFonts w:hint="eastAsia" w:ascii="宋体" w:hAnsi="宋体" w:eastAsia="宋体" w:cs="宋体"/>
          <w:b/>
          <w:bCs/>
          <w:sz w:val="36"/>
          <w:szCs w:val="36"/>
          <w:lang w:eastAsia="zh-CN"/>
        </w:rPr>
      </w:pPr>
    </w:p>
    <w:p>
      <w:pPr>
        <w:pStyle w:val="10"/>
        <w:keepNext w:val="0"/>
        <w:keepLines w:val="0"/>
        <w:pageBreakBefore w:val="0"/>
        <w:wordWrap/>
        <w:bidi w:val="0"/>
        <w:spacing w:line="240" w:lineRule="auto"/>
        <w:ind w:firstLine="720"/>
        <w:rPr>
          <w:rFonts w:hint="eastAsia" w:ascii="宋体" w:hAnsi="宋体" w:eastAsia="宋体" w:cs="宋体"/>
          <w:b/>
          <w:bCs/>
          <w:sz w:val="36"/>
          <w:szCs w:val="36"/>
          <w:lang w:eastAsia="zh-CN"/>
        </w:rPr>
      </w:pPr>
    </w:p>
    <w:p>
      <w:pPr>
        <w:pStyle w:val="10"/>
        <w:keepNext w:val="0"/>
        <w:keepLines w:val="0"/>
        <w:pageBreakBefore w:val="0"/>
        <w:wordWrap/>
        <w:bidi w:val="0"/>
        <w:spacing w:line="240" w:lineRule="auto"/>
        <w:ind w:firstLine="720"/>
        <w:rPr>
          <w:rFonts w:hint="eastAsia" w:ascii="宋体" w:hAnsi="宋体" w:eastAsia="宋体" w:cs="宋体"/>
          <w:b/>
          <w:bCs/>
          <w:sz w:val="36"/>
          <w:szCs w:val="36"/>
          <w:lang w:eastAsia="zh-CN"/>
        </w:rPr>
      </w:pPr>
    </w:p>
    <w:p>
      <w:pPr>
        <w:pStyle w:val="10"/>
        <w:keepNext w:val="0"/>
        <w:keepLines w:val="0"/>
        <w:pageBreakBefore w:val="0"/>
        <w:wordWrap/>
        <w:bidi w:val="0"/>
        <w:spacing w:line="240" w:lineRule="auto"/>
        <w:ind w:firstLine="720"/>
        <w:rPr>
          <w:rFonts w:hint="eastAsia" w:ascii="宋体" w:hAnsi="宋体" w:eastAsia="宋体" w:cs="宋体"/>
          <w:b/>
          <w:bCs/>
          <w:sz w:val="36"/>
          <w:szCs w:val="36"/>
          <w:lang w:eastAsia="zh-CN"/>
        </w:rPr>
      </w:pPr>
    </w:p>
    <w:p>
      <w:pPr>
        <w:pStyle w:val="10"/>
        <w:keepNext w:val="0"/>
        <w:keepLines w:val="0"/>
        <w:pageBreakBefore w:val="0"/>
        <w:wordWrap/>
        <w:bidi w:val="0"/>
        <w:spacing w:line="240" w:lineRule="auto"/>
        <w:ind w:firstLine="440"/>
        <w:rPr>
          <w:rFonts w:hint="eastAsia" w:ascii="宋体" w:hAnsi="宋体" w:eastAsia="宋体" w:cs="宋体"/>
          <w:lang w:eastAsia="zh-CN"/>
        </w:rPr>
      </w:pPr>
    </w:p>
    <w:p>
      <w:pPr>
        <w:keepNext w:val="0"/>
        <w:keepLines w:val="0"/>
        <w:pageBreakBefore w:val="0"/>
        <w:wordWrap/>
        <w:bidi w:val="0"/>
        <w:spacing w:line="240" w:lineRule="auto"/>
        <w:ind w:firstLine="1767" w:firstLineChars="400"/>
        <w:jc w:val="both"/>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陕西燃气集团工程有限公司</w:t>
      </w:r>
    </w:p>
    <w:p>
      <w:pPr>
        <w:jc w:val="center"/>
        <w:rPr>
          <w:rFonts w:hint="eastAsia" w:ascii="宋体" w:hAnsi="宋体" w:eastAsia="宋体" w:cs="宋体"/>
          <w:b/>
          <w:bCs/>
          <w:kern w:val="2"/>
          <w:sz w:val="44"/>
          <w:szCs w:val="44"/>
          <w:lang w:eastAsia="zh-CN"/>
        </w:rPr>
      </w:pPr>
      <w:r>
        <w:rPr>
          <w:rFonts w:hint="eastAsia" w:ascii="宋体" w:hAnsi="宋体" w:eastAsia="宋体" w:cs="宋体"/>
          <w:b/>
          <w:bCs/>
          <w:sz w:val="44"/>
          <w:szCs w:val="44"/>
          <w:lang w:eastAsia="zh-CN"/>
        </w:rPr>
        <w:t xml:space="preserve"> </w:t>
      </w:r>
      <w:r>
        <w:rPr>
          <w:rFonts w:hint="eastAsia" w:ascii="宋体" w:hAnsi="宋体" w:eastAsia="宋体" w:cs="宋体"/>
          <w:b/>
          <w:bCs/>
          <w:kern w:val="2"/>
          <w:sz w:val="44"/>
          <w:szCs w:val="44"/>
          <w:lang w:val="en-US" w:eastAsia="zh-CN"/>
        </w:rPr>
        <w:t>项目管理</w:t>
      </w:r>
      <w:r>
        <w:rPr>
          <w:rFonts w:hint="eastAsia" w:ascii="宋体" w:hAnsi="宋体" w:eastAsia="宋体" w:cs="宋体"/>
          <w:b/>
          <w:bCs/>
          <w:kern w:val="2"/>
          <w:sz w:val="44"/>
          <w:szCs w:val="44"/>
          <w:lang w:eastAsia="zh-CN"/>
        </w:rPr>
        <w:t>部（</w:t>
      </w:r>
      <w:r>
        <w:rPr>
          <w:rFonts w:hint="eastAsia" w:ascii="宋体" w:hAnsi="宋体" w:eastAsia="宋体" w:cs="宋体"/>
          <w:b/>
          <w:bCs/>
          <w:kern w:val="2"/>
          <w:sz w:val="44"/>
          <w:szCs w:val="44"/>
          <w:lang w:val="en-US" w:eastAsia="zh-CN"/>
        </w:rPr>
        <w:t>安全办公室</w:t>
      </w:r>
      <w:r>
        <w:rPr>
          <w:rFonts w:hint="eastAsia" w:ascii="宋体" w:hAnsi="宋体" w:eastAsia="宋体" w:cs="宋体"/>
          <w:b/>
          <w:bCs/>
          <w:kern w:val="2"/>
          <w:sz w:val="44"/>
          <w:szCs w:val="44"/>
          <w:lang w:eastAsia="zh-CN"/>
        </w:rPr>
        <w:t>）</w:t>
      </w:r>
    </w:p>
    <w:p>
      <w:pPr>
        <w:pStyle w:val="10"/>
        <w:keepNext w:val="0"/>
        <w:keepLines w:val="0"/>
        <w:pageBreakBefore w:val="0"/>
        <w:wordWrap/>
        <w:bidi w:val="0"/>
        <w:spacing w:after="0" w:line="240" w:lineRule="auto"/>
        <w:ind w:firstLine="0" w:firstLineChars="0"/>
        <w:jc w:val="center"/>
        <w:rPr>
          <w:rFonts w:hint="eastAsia" w:ascii="宋体" w:hAnsi="宋体" w:eastAsia="宋体" w:cs="宋体"/>
          <w:b/>
          <w:bCs/>
          <w:sz w:val="44"/>
          <w:szCs w:val="44"/>
          <w:lang w:eastAsia="zh-CN"/>
        </w:rPr>
        <w:sectPr>
          <w:footerReference r:id="rId5"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宋体" w:hAnsi="宋体" w:eastAsia="宋体" w:cs="宋体"/>
          <w:b/>
          <w:bCs/>
          <w:sz w:val="44"/>
          <w:szCs w:val="44"/>
          <w:lang w:eastAsia="zh-CN"/>
        </w:rPr>
        <w:t>二〇二</w:t>
      </w:r>
      <w:r>
        <w:rPr>
          <w:rFonts w:hint="eastAsia" w:ascii="宋体" w:hAnsi="宋体" w:eastAsia="宋体" w:cs="宋体"/>
          <w:b/>
          <w:bCs/>
          <w:sz w:val="44"/>
          <w:szCs w:val="44"/>
          <w:lang w:val="en-US" w:eastAsia="zh-CN"/>
        </w:rPr>
        <w:t>三</w:t>
      </w:r>
      <w:r>
        <w:rPr>
          <w:rFonts w:hint="eastAsia" w:ascii="宋体" w:hAnsi="宋体" w:eastAsia="宋体" w:cs="宋体"/>
          <w:b/>
          <w:bCs/>
          <w:sz w:val="44"/>
          <w:szCs w:val="44"/>
          <w:lang w:eastAsia="zh-CN"/>
        </w:rPr>
        <w:t>年</w:t>
      </w:r>
      <w:r>
        <w:rPr>
          <w:rFonts w:hint="eastAsia" w:cs="宋体"/>
          <w:b/>
          <w:bCs/>
          <w:sz w:val="44"/>
          <w:szCs w:val="44"/>
          <w:lang w:val="en-US" w:eastAsia="zh-CN"/>
        </w:rPr>
        <w:t>九</w:t>
      </w:r>
      <w:r>
        <w:rPr>
          <w:rFonts w:hint="eastAsia" w:ascii="宋体" w:hAnsi="宋体" w:eastAsia="宋体" w:cs="宋体"/>
          <w:b/>
          <w:bCs/>
          <w:sz w:val="44"/>
          <w:szCs w:val="44"/>
          <w:lang w:eastAsia="zh-CN"/>
        </w:rPr>
        <w:t>月</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640" w:firstLineChars="200"/>
        <w:jc w:val="center"/>
        <w:textAlignment w:val="auto"/>
        <w:rPr>
          <w:rFonts w:hint="eastAsia" w:ascii="宋体" w:hAnsi="宋体" w:eastAsia="宋体" w:cs="宋体"/>
          <w:b w:val="0"/>
          <w:bCs w:val="0"/>
          <w:sz w:val="32"/>
          <w:szCs w:val="32"/>
          <w:lang w:val="en-US" w:eastAsia="zh-CN"/>
        </w:rPr>
      </w:pPr>
      <w:bookmarkStart w:id="0" w:name="bookmark5"/>
      <w:r>
        <w:rPr>
          <w:rFonts w:hint="eastAsia" w:ascii="宋体" w:hAnsi="宋体" w:eastAsia="宋体" w:cs="宋体"/>
          <w:b w:val="0"/>
          <w:bCs w:val="0"/>
          <w:sz w:val="32"/>
          <w:szCs w:val="32"/>
          <w:lang w:val="en-US" w:eastAsia="zh-CN"/>
        </w:rPr>
        <w:t>陕西燃气集团工程有限公司</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640" w:firstLineChars="200"/>
        <w:jc w:val="center"/>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val="en-US" w:eastAsia="zh-CN"/>
        </w:rPr>
        <w:t>包头-临河输气管道工程（一标段）混凝土预制件采购采购采购报价要求文件</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eastAsia="zh-CN"/>
        </w:rPr>
        <w:t>我公司拟对</w:t>
      </w:r>
      <w:r>
        <w:rPr>
          <w:rFonts w:hint="eastAsia" w:ascii="宋体" w:hAnsi="宋体" w:eastAsia="宋体" w:cs="宋体"/>
          <w:b w:val="0"/>
          <w:bCs w:val="0"/>
          <w:sz w:val="28"/>
          <w:szCs w:val="28"/>
          <w:u w:val="single"/>
          <w:lang w:val="en-US" w:eastAsia="zh-CN"/>
        </w:rPr>
        <w:t>包头-临河输气管道工程（一标段）混凝土预制件采购</w:t>
      </w:r>
      <w:r>
        <w:rPr>
          <w:rFonts w:hint="eastAsia" w:ascii="宋体" w:hAnsi="宋体" w:eastAsia="宋体" w:cs="宋体"/>
          <w:b w:val="0"/>
          <w:bCs w:val="0"/>
          <w:sz w:val="28"/>
          <w:szCs w:val="28"/>
          <w:u w:val="none"/>
          <w:lang w:val="en-US" w:eastAsia="zh-CN"/>
        </w:rPr>
        <w:t>进行竞争性谈判，特</w:t>
      </w:r>
      <w:r>
        <w:rPr>
          <w:rFonts w:hint="eastAsia" w:ascii="宋体" w:hAnsi="宋体" w:eastAsia="宋体" w:cs="宋体"/>
          <w:b w:val="0"/>
          <w:bCs w:val="0"/>
          <w:sz w:val="28"/>
          <w:szCs w:val="28"/>
          <w:u w:val="none"/>
        </w:rPr>
        <w:t>邀请贵公司</w:t>
      </w:r>
      <w:r>
        <w:rPr>
          <w:rFonts w:hint="eastAsia" w:ascii="宋体" w:hAnsi="宋体" w:eastAsia="宋体" w:cs="宋体"/>
          <w:b w:val="0"/>
          <w:bCs w:val="0"/>
          <w:sz w:val="28"/>
          <w:szCs w:val="28"/>
          <w:u w:val="none"/>
          <w:lang w:eastAsia="zh-CN"/>
        </w:rPr>
        <w:t>参与洽谈。</w:t>
      </w:r>
      <w:r>
        <w:rPr>
          <w:rFonts w:hint="eastAsia" w:ascii="宋体" w:hAnsi="宋体" w:eastAsia="宋体" w:cs="宋体"/>
          <w:b w:val="0"/>
          <w:bCs w:val="0"/>
          <w:sz w:val="28"/>
          <w:szCs w:val="28"/>
          <w:u w:val="none"/>
          <w:lang w:val="en-US" w:eastAsia="zh-CN"/>
        </w:rPr>
        <w:t>该项目具体情况如下：</w:t>
      </w:r>
    </w:p>
    <w:p>
      <w:pPr>
        <w:keepNext w:val="0"/>
        <w:keepLines w:val="0"/>
        <w:pageBreakBefore w:val="0"/>
        <w:widowControl/>
        <w:kinsoku/>
        <w:wordWrap/>
        <w:overflowPunct/>
        <w:topLinePunct w:val="0"/>
        <w:autoSpaceDE/>
        <w:autoSpaceDN/>
        <w:bidi w:val="0"/>
        <w:adjustRightInd/>
        <w:snapToGrid/>
        <w:spacing w:after="0" w:line="240" w:lineRule="auto"/>
        <w:ind w:left="2527" w:leftChars="254" w:hanging="1968" w:hangingChars="7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 xml:space="preserve">一、项目名称：包头-临河输气管道工程（一标段）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报价清单及要求：</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highlight w:val="none"/>
          <w:u w:val="none"/>
          <w:vertAlign w:val="baseline"/>
          <w:lang w:val="en-US" w:eastAsia="zh-CN" w:bidi="ar-SA"/>
        </w:rPr>
      </w:pPr>
      <w:r>
        <w:rPr>
          <w:rFonts w:hint="eastAsia" w:ascii="宋体" w:hAnsi="宋体" w:eastAsia="宋体" w:cs="宋体"/>
          <w:b/>
          <w:bCs/>
          <w:sz w:val="28"/>
          <w:szCs w:val="28"/>
          <w:highlight w:val="none"/>
          <w:u w:val="none"/>
          <w:vertAlign w:val="baseline"/>
          <w:lang w:val="en-US" w:eastAsia="zh-CN" w:bidi="ar-SA"/>
        </w:rPr>
        <w:t>报价清单</w:t>
      </w:r>
    </w:p>
    <w:tbl>
      <w:tblPr>
        <w:tblStyle w:val="6"/>
        <w:tblW w:w="10773" w:type="dxa"/>
        <w:tblInd w:w="-9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0"/>
        <w:gridCol w:w="1333"/>
        <w:gridCol w:w="4134"/>
        <w:gridCol w:w="2160"/>
        <w:gridCol w:w="1080"/>
        <w:gridCol w:w="13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材料名称</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33"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lang w:val="en-US"/>
              </w:rPr>
              <w:t>硅芯管</w:t>
            </w:r>
          </w:p>
        </w:tc>
        <w:tc>
          <w:tcPr>
            <w:tcW w:w="4134" w:type="dxa"/>
            <w:tcBorders>
              <w:top w:val="nil"/>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color w:val="auto"/>
                <w:sz w:val="21"/>
                <w:szCs w:val="21"/>
                <w:lang w:val="en-US" w:eastAsia="en-US" w:bidi="ar-SA"/>
              </w:rPr>
            </w:pPr>
            <w:r>
              <w:rPr>
                <w:rFonts w:hint="eastAsia" w:ascii="宋体" w:hAnsi="宋体" w:eastAsia="宋体" w:cs="宋体"/>
                <w:color w:val="auto"/>
                <w:sz w:val="21"/>
                <w:szCs w:val="21"/>
                <w:lang w:val="en-US"/>
              </w:rPr>
              <w:t>D48*3.5</w:t>
            </w:r>
          </w:p>
        </w:tc>
        <w:tc>
          <w:tcPr>
            <w:tcW w:w="21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lang w:eastAsia="zh-CN"/>
              </w:rPr>
            </w:pPr>
            <w:r>
              <w:rPr>
                <w:rFonts w:hint="eastAsia" w:ascii="仿宋_GB2312" w:hAnsi="宋体" w:eastAsia="仿宋_GB2312" w:cs="仿宋_GB2312"/>
                <w:i w:val="0"/>
                <w:iCs w:val="0"/>
                <w:color w:val="000000"/>
                <w:sz w:val="22"/>
                <w:szCs w:val="22"/>
                <w:u w:val="none"/>
                <w:lang w:eastAsia="zh-CN"/>
              </w:rPr>
              <w:t>满足图纸要求</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color w:val="auto"/>
                <w:sz w:val="21"/>
                <w:szCs w:val="21"/>
                <w:lang w:val="en-US" w:eastAsia="en-US" w:bidi="ar-SA"/>
              </w:rPr>
            </w:pPr>
            <w:r>
              <w:rPr>
                <w:rFonts w:hint="eastAsia" w:ascii="宋体" w:hAnsi="宋体" w:eastAsia="宋体" w:cs="宋体"/>
                <w:color w:val="auto"/>
                <w:sz w:val="21"/>
                <w:szCs w:val="21"/>
                <w:lang w:val="en-US"/>
              </w:rPr>
              <w:t>米</w:t>
            </w:r>
          </w:p>
        </w:tc>
        <w:tc>
          <w:tcPr>
            <w:tcW w:w="1386" w:type="dxa"/>
            <w:tcBorders>
              <w:top w:val="nil"/>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color w:val="auto"/>
                <w:sz w:val="21"/>
                <w:szCs w:val="21"/>
                <w:lang w:val="en-US" w:eastAsia="en-US" w:bidi="ar-SA"/>
              </w:rPr>
            </w:pPr>
            <w:r>
              <w:rPr>
                <w:rFonts w:hint="eastAsia" w:ascii="宋体" w:hAnsi="宋体" w:eastAsia="宋体" w:cs="宋体"/>
                <w:color w:val="auto"/>
                <w:sz w:val="21"/>
                <w:szCs w:val="21"/>
                <w:lang w:val="en-US"/>
              </w:rPr>
              <w:t>48000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color w:val="auto"/>
                <w:sz w:val="21"/>
                <w:szCs w:val="21"/>
                <w:lang w:val="en-US" w:eastAsia="en-US" w:bidi="ar-SA"/>
              </w:rPr>
            </w:pPr>
            <w:r>
              <w:rPr>
                <w:rFonts w:hint="eastAsia" w:ascii="宋体" w:hAnsi="宋体" w:eastAsia="宋体" w:cs="宋体"/>
                <w:color w:val="auto"/>
                <w:sz w:val="21"/>
                <w:szCs w:val="21"/>
                <w:lang w:val="en-US"/>
              </w:rPr>
              <w:t>复合手孔井</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rPr>
              <w:t>D1200</w:t>
            </w:r>
            <w:r>
              <w:rPr>
                <w:rFonts w:hint="eastAsia" w:ascii="宋体" w:hAnsi="宋体" w:eastAsia="宋体" w:cs="宋体"/>
                <w:color w:val="auto"/>
                <w:sz w:val="21"/>
                <w:szCs w:val="21"/>
                <w:lang w:val="en-US" w:eastAsia="zh-CN"/>
              </w:rPr>
              <w:t>*0.9，直埋式</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sz w:val="22"/>
                <w:szCs w:val="22"/>
                <w:u w:val="none"/>
                <w:lang w:eastAsia="zh-CN"/>
              </w:rPr>
              <w:t>满足图纸要求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color w:val="auto"/>
                <w:sz w:val="21"/>
                <w:szCs w:val="21"/>
                <w:lang w:val="en-US" w:eastAsia="en-US" w:bidi="ar-SA"/>
              </w:rPr>
            </w:pPr>
            <w:r>
              <w:rPr>
                <w:rFonts w:hint="eastAsia" w:ascii="宋体" w:hAnsi="宋体" w:eastAsia="宋体" w:cs="宋体"/>
                <w:color w:val="auto"/>
                <w:sz w:val="21"/>
                <w:szCs w:val="21"/>
                <w:lang w:val="en-US"/>
              </w:rPr>
              <w:t>座</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color w:val="auto"/>
                <w:sz w:val="21"/>
                <w:szCs w:val="21"/>
                <w:lang w:val="en-US" w:eastAsia="en-US" w:bidi="ar-SA"/>
              </w:rPr>
            </w:pPr>
            <w:r>
              <w:rPr>
                <w:rFonts w:hint="eastAsia" w:ascii="宋体" w:hAnsi="宋体" w:eastAsia="宋体" w:cs="宋体"/>
                <w:color w:val="auto"/>
                <w:sz w:val="21"/>
                <w:szCs w:val="21"/>
                <w:lang w:val="en-US"/>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color w:val="auto"/>
                <w:sz w:val="24"/>
                <w:szCs w:val="24"/>
                <w:lang w:val="en-US" w:eastAsia="en-US" w:bidi="ar-SA"/>
              </w:rPr>
            </w:pPr>
            <w:r>
              <w:rPr>
                <w:rFonts w:hint="eastAsia" w:ascii="宋体" w:hAnsi="宋体" w:eastAsia="宋体" w:cs="宋体"/>
                <w:color w:val="auto"/>
              </w:rPr>
              <w:t>混凝土套管</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color w:val="auto"/>
                <w:sz w:val="24"/>
                <w:szCs w:val="24"/>
                <w:lang w:val="en-US" w:eastAsia="en-US" w:bidi="ar-SA"/>
              </w:rPr>
            </w:pPr>
            <w:r>
              <w:rPr>
                <w:rFonts w:hint="eastAsia" w:ascii="宋体" w:hAnsi="宋体" w:eastAsia="宋体" w:cs="宋体"/>
                <w:color w:val="auto"/>
              </w:rPr>
              <w:t>DRCP 1200×2000 Ⅲ  GB/T11836</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eastAsia" w:ascii="宋体" w:hAnsi="宋体" w:eastAsia="宋体" w:cs="宋体"/>
                <w:color w:val="auto"/>
              </w:rPr>
              <w:t>GB/T11836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color w:val="auto"/>
                <w:sz w:val="24"/>
                <w:szCs w:val="24"/>
                <w:lang w:val="en-US" w:eastAsia="en-US" w:bidi="ar-SA"/>
              </w:rPr>
            </w:pPr>
            <w:r>
              <w:rPr>
                <w:rFonts w:hint="eastAsia" w:ascii="宋体" w:hAnsi="宋体" w:eastAsia="宋体" w:cs="宋体"/>
                <w:color w:val="auto"/>
              </w:rPr>
              <w:t>米</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color w:val="auto"/>
                <w:sz w:val="24"/>
                <w:szCs w:val="24"/>
                <w:lang w:val="en-US" w:eastAsia="en-US" w:bidi="ar-SA"/>
              </w:rPr>
            </w:pPr>
            <w:r>
              <w:rPr>
                <w:rFonts w:hint="eastAsia" w:ascii="宋体" w:hAnsi="宋体" w:eastAsia="宋体" w:cs="宋体"/>
                <w:color w:val="auto"/>
              </w:rPr>
              <w:t>混凝土盖板</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color w:val="auto"/>
                <w:sz w:val="24"/>
                <w:szCs w:val="24"/>
                <w:lang w:val="en-US" w:eastAsia="en-US" w:bidi="ar-SA"/>
              </w:rPr>
            </w:pPr>
            <w:r>
              <w:rPr>
                <w:rFonts w:hint="eastAsia" w:ascii="宋体" w:hAnsi="宋体" w:eastAsia="宋体" w:cs="宋体"/>
                <w:color w:val="auto"/>
              </w:rPr>
              <w:t>2000mm×1000mm×200mm</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eastAsia" w:ascii="宋体" w:hAnsi="宋体" w:eastAsia="宋体" w:cs="宋体"/>
                <w:color w:val="auto"/>
              </w:rPr>
              <w:t>GB/T11836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color w:val="auto"/>
                <w:sz w:val="24"/>
                <w:szCs w:val="24"/>
                <w:lang w:val="en-US" w:eastAsia="en-US" w:bidi="ar-SA"/>
              </w:rPr>
            </w:pPr>
            <w:r>
              <w:rPr>
                <w:rFonts w:hint="eastAsia" w:ascii="宋体" w:hAnsi="宋体" w:eastAsia="宋体" w:cs="宋体"/>
                <w:color w:val="auto"/>
              </w:rPr>
              <w:t>米</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color w:val="auto"/>
                <w:sz w:val="24"/>
                <w:szCs w:val="24"/>
                <w:lang w:val="en-US" w:eastAsia="en-US" w:bidi="ar-SA"/>
              </w:rPr>
            </w:pPr>
            <w:r>
              <w:rPr>
                <w:rFonts w:hint="eastAsia" w:ascii="宋体" w:hAnsi="宋体" w:eastAsia="宋体" w:cs="宋体"/>
                <w:color w:val="auto"/>
              </w:rPr>
              <w:t>马鞍式配重块</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color w:val="auto"/>
                <w:sz w:val="24"/>
                <w:szCs w:val="24"/>
                <w:lang w:val="en-US" w:eastAsia="en-US" w:bidi="ar-SA"/>
              </w:rPr>
            </w:pPr>
            <w:r>
              <w:rPr>
                <w:rFonts w:hint="eastAsia" w:ascii="宋体" w:hAnsi="宋体" w:eastAsia="宋体" w:cs="宋体"/>
                <w:color w:val="auto"/>
              </w:rPr>
              <w:t>DN450管道配套</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eastAsia" w:ascii="宋体" w:hAnsi="宋体" w:eastAsia="宋体" w:cs="宋体"/>
                <w:color w:val="auto"/>
              </w:rPr>
              <w:t>GB/T11836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color w:val="auto"/>
                <w:sz w:val="24"/>
                <w:szCs w:val="24"/>
                <w:lang w:val="en-US" w:eastAsia="en-US" w:bidi="ar-SA"/>
              </w:rPr>
            </w:pPr>
            <w:r>
              <w:rPr>
                <w:rFonts w:hint="eastAsia" w:ascii="宋体" w:hAnsi="宋体" w:eastAsia="宋体" w:cs="宋体"/>
                <w:color w:val="auto"/>
              </w:rPr>
              <w:t>块</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color w:val="auto"/>
                <w:sz w:val="22"/>
                <w:szCs w:val="22"/>
                <w:lang w:val="en-US" w:eastAsia="zh-CN" w:bidi="ar-SA"/>
              </w:rPr>
            </w:pPr>
            <w:r>
              <w:rPr>
                <w:rFonts w:hint="default" w:ascii="宋体" w:hAnsi="宋体" w:eastAsia="宋体" w:cs="宋体"/>
                <w:color w:val="auto"/>
                <w:lang w:val="en-US" w:eastAsia="zh-CN"/>
              </w:rPr>
              <w:t>警示带</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color w:val="auto"/>
                <w:sz w:val="22"/>
                <w:szCs w:val="22"/>
                <w:lang w:val="en-US" w:eastAsia="en-US" w:bidi="ar-SA"/>
              </w:rPr>
            </w:pPr>
            <w:r>
              <w:rPr>
                <w:rFonts w:hint="eastAsia" w:ascii="宋体" w:hAnsi="宋体" w:eastAsia="宋体" w:cs="宋体"/>
                <w:color w:val="auto"/>
              </w:rPr>
              <w:t>宽1米，带警示标识及电话</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eastAsia" w:ascii="宋体" w:hAnsi="宋体" w:eastAsia="宋体" w:cs="宋体"/>
                <w:color w:val="auto"/>
              </w:rPr>
              <w:t>SY/T 6064-2017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color w:val="auto"/>
                <w:sz w:val="22"/>
                <w:szCs w:val="22"/>
                <w:lang w:val="en-US" w:eastAsia="zh-CN" w:bidi="ar-SA"/>
              </w:rPr>
            </w:pPr>
            <w:r>
              <w:rPr>
                <w:rFonts w:hint="eastAsia" w:ascii="宋体" w:hAnsi="宋体" w:eastAsia="宋体" w:cs="宋体"/>
                <w:color w:val="auto"/>
                <w:lang w:eastAsia="zh-CN"/>
              </w:rPr>
              <w:t>米</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color w:val="auto"/>
                <w:sz w:val="22"/>
                <w:szCs w:val="22"/>
                <w:lang w:val="en-US" w:eastAsia="en-US" w:bidi="ar-SA"/>
              </w:rPr>
            </w:pPr>
            <w:r>
              <w:rPr>
                <w:rFonts w:hint="eastAsia" w:ascii="宋体" w:hAnsi="宋体" w:eastAsia="宋体" w:cs="宋体"/>
                <w:color w:val="auto"/>
              </w:rPr>
              <w:t>45486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color w:val="auto"/>
                <w:sz w:val="22"/>
                <w:szCs w:val="22"/>
                <w:lang w:val="en-US" w:eastAsia="en-US" w:bidi="ar-SA"/>
              </w:rPr>
            </w:pPr>
            <w:r>
              <w:rPr>
                <w:rFonts w:hint="eastAsia" w:ascii="宋体" w:hAnsi="宋体" w:eastAsia="宋体" w:cs="宋体"/>
                <w:color w:val="auto"/>
              </w:rPr>
              <w:t>标志桩</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color w:val="auto"/>
                <w:sz w:val="22"/>
                <w:szCs w:val="22"/>
                <w:lang w:val="en-US" w:eastAsia="en-US" w:bidi="ar-SA"/>
              </w:rPr>
            </w:pPr>
            <w:r>
              <w:rPr>
                <w:rFonts w:hint="eastAsia" w:ascii="宋体" w:hAnsi="宋体" w:eastAsia="宋体" w:cs="宋体"/>
                <w:color w:val="auto"/>
              </w:rPr>
              <w:t>《油气管道线路标识设置技术规范》（SY/T 6064-2017）</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eastAsia" w:ascii="宋体" w:hAnsi="宋体" w:eastAsia="宋体" w:cs="宋体"/>
                <w:color w:val="auto"/>
              </w:rPr>
              <w:t>SY/T 6064-2017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color w:val="auto"/>
                <w:sz w:val="22"/>
                <w:szCs w:val="22"/>
                <w:lang w:val="en-US" w:eastAsia="zh-CN" w:bidi="ar-SA"/>
              </w:rPr>
            </w:pPr>
            <w:r>
              <w:rPr>
                <w:rFonts w:hint="eastAsia" w:ascii="宋体" w:hAnsi="宋体" w:eastAsia="宋体" w:cs="宋体"/>
                <w:color w:val="auto"/>
                <w:lang w:eastAsia="zh-CN"/>
              </w:rPr>
              <w:t>个</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color w:val="auto"/>
                <w:sz w:val="22"/>
                <w:szCs w:val="22"/>
                <w:lang w:val="zh-CN" w:eastAsia="zh-CN" w:bidi="ar-SA"/>
              </w:rPr>
            </w:pPr>
            <w:r>
              <w:rPr>
                <w:rFonts w:hint="eastAsia" w:ascii="宋体" w:hAnsi="宋体" w:eastAsia="宋体" w:cs="宋体"/>
                <w:color w:val="auto"/>
                <w:lang w:val="en-US" w:eastAsia="zh-CN"/>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color w:val="auto"/>
                <w:sz w:val="22"/>
                <w:szCs w:val="22"/>
                <w:lang w:val="en-US" w:eastAsia="en-US" w:bidi="ar-SA"/>
              </w:rPr>
            </w:pPr>
            <w:r>
              <w:rPr>
                <w:rFonts w:hint="eastAsia" w:ascii="宋体" w:hAnsi="宋体" w:eastAsia="宋体" w:cs="宋体"/>
                <w:color w:val="auto"/>
              </w:rPr>
              <w:t>加密桩</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color w:val="auto"/>
                <w:sz w:val="22"/>
                <w:szCs w:val="22"/>
                <w:lang w:val="en-US" w:eastAsia="en-US" w:bidi="ar-SA"/>
              </w:rPr>
            </w:pPr>
            <w:r>
              <w:rPr>
                <w:rFonts w:hint="eastAsia" w:ascii="宋体" w:hAnsi="宋体" w:eastAsia="宋体" w:cs="宋体"/>
                <w:color w:val="auto"/>
              </w:rPr>
              <w:t>《油气管道线路标识设置技术规范》（SY/T 6064-2017）</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eastAsia" w:ascii="宋体" w:hAnsi="宋体" w:eastAsia="宋体" w:cs="宋体"/>
                <w:color w:val="auto"/>
              </w:rPr>
              <w:t>SY/T 6064-2017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color w:val="auto"/>
                <w:sz w:val="22"/>
                <w:szCs w:val="22"/>
                <w:lang w:val="en-US" w:eastAsia="zh-CN" w:bidi="ar-SA"/>
              </w:rPr>
            </w:pPr>
            <w:r>
              <w:rPr>
                <w:rFonts w:hint="eastAsia" w:ascii="宋体" w:hAnsi="宋体" w:eastAsia="宋体" w:cs="宋体"/>
                <w:color w:val="auto"/>
                <w:lang w:eastAsia="zh-CN"/>
              </w:rPr>
              <w:t>个</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color w:val="auto"/>
                <w:sz w:val="22"/>
                <w:szCs w:val="22"/>
                <w:lang w:val="en-US" w:eastAsia="zh-CN" w:bidi="ar-SA"/>
              </w:rPr>
            </w:pPr>
            <w:r>
              <w:rPr>
                <w:rFonts w:hint="eastAsia" w:ascii="宋体" w:hAnsi="宋体" w:eastAsia="宋体" w:cs="宋体"/>
                <w:color w:val="auto"/>
                <w:lang w:val="en-US" w:eastAsia="zh-CN"/>
              </w:rPr>
              <w:t>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color w:val="auto"/>
                <w:sz w:val="22"/>
                <w:szCs w:val="22"/>
                <w:lang w:val="en-US" w:eastAsia="en-US" w:bidi="ar-SA"/>
              </w:rPr>
            </w:pPr>
            <w:r>
              <w:rPr>
                <w:rFonts w:hint="eastAsia" w:ascii="宋体" w:hAnsi="宋体" w:eastAsia="宋体" w:cs="宋体"/>
                <w:color w:val="auto"/>
              </w:rPr>
              <w:t>警示牌</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color w:val="auto"/>
                <w:sz w:val="22"/>
                <w:szCs w:val="22"/>
                <w:lang w:val="en-US" w:eastAsia="en-US" w:bidi="ar-SA"/>
              </w:rPr>
            </w:pPr>
            <w:r>
              <w:rPr>
                <w:rFonts w:hint="eastAsia" w:ascii="宋体" w:hAnsi="宋体" w:eastAsia="宋体" w:cs="宋体"/>
                <w:color w:val="auto"/>
              </w:rPr>
              <w:t>《油气管道线路标识设置技术规范》（SY/T 6064-2017）</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color w:val="auto"/>
                <w:sz w:val="22"/>
                <w:szCs w:val="22"/>
                <w:lang w:val="en-US" w:eastAsia="zh-CN" w:bidi="ar-SA"/>
              </w:rPr>
            </w:pPr>
            <w:r>
              <w:rPr>
                <w:rFonts w:hint="eastAsia" w:ascii="宋体" w:hAnsi="宋体" w:eastAsia="宋体" w:cs="宋体"/>
                <w:color w:val="auto"/>
                <w:lang w:eastAsia="zh-CN"/>
              </w:rPr>
              <w:t>个</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color w:val="auto"/>
                <w:sz w:val="22"/>
                <w:szCs w:val="22"/>
                <w:lang w:val="en-US" w:eastAsia="zh-CN" w:bidi="ar-SA"/>
              </w:rPr>
            </w:pPr>
            <w:r>
              <w:rPr>
                <w:rFonts w:hint="eastAsia" w:ascii="宋体" w:hAnsi="宋体" w:eastAsia="宋体" w:cs="宋体"/>
                <w:color w:val="auto"/>
                <w:lang w:val="en-US" w:eastAsia="zh-CN"/>
              </w:rPr>
              <w:t>98</w:t>
            </w:r>
          </w:p>
        </w:tc>
      </w:tr>
    </w:tbl>
    <w:p>
      <w:pPr>
        <w:pStyle w:val="2"/>
        <w:rPr>
          <w:rFonts w:hint="eastAsia" w:ascii="宋体" w:hAnsi="宋体" w:eastAsia="宋体" w:cs="宋体"/>
          <w:lang w:val="en-US" w:eastAsia="zh-CN"/>
        </w:rPr>
      </w:pPr>
    </w:p>
    <w:bookmarkEnd w:id="0"/>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注：1.送货地址：包头-临河输气管道工程（一标段）项目指定卸车点</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2.供货周期：接买方订单计划后</w:t>
      </w:r>
      <w:r>
        <w:rPr>
          <w:rFonts w:hint="eastAsia" w:cs="宋体"/>
          <w:sz w:val="28"/>
          <w:szCs w:val="28"/>
          <w:highlight w:val="none"/>
          <w:lang w:val="en-US" w:eastAsia="zh-CN"/>
        </w:rPr>
        <w:t>15</w:t>
      </w:r>
      <w:r>
        <w:rPr>
          <w:rFonts w:hint="eastAsia" w:ascii="宋体" w:hAnsi="宋体" w:eastAsia="宋体" w:cs="宋体"/>
          <w:sz w:val="28"/>
          <w:szCs w:val="28"/>
          <w:highlight w:val="none"/>
          <w:lang w:val="en-US" w:eastAsia="zh-CN"/>
        </w:rPr>
        <w:t>日内送到包头-临河输气管道工程（一标段）项目指定卸车点。</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3.随车提供质量证明</w:t>
      </w:r>
      <w:r>
        <w:rPr>
          <w:rFonts w:hint="eastAsia" w:cs="宋体"/>
          <w:sz w:val="28"/>
          <w:szCs w:val="28"/>
          <w:highlight w:val="none"/>
          <w:lang w:val="en-US" w:eastAsia="zh-CN"/>
        </w:rPr>
        <w:t>文件</w:t>
      </w:r>
      <w:r>
        <w:rPr>
          <w:rFonts w:hint="eastAsia" w:ascii="宋体" w:hAnsi="宋体" w:eastAsia="宋体" w:cs="宋体"/>
          <w:sz w:val="28"/>
          <w:szCs w:val="28"/>
          <w:highlight w:val="none"/>
          <w:lang w:val="en-US" w:eastAsia="zh-CN"/>
        </w:rPr>
        <w:t>。</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0" w:afterAutospacing="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报价要求：</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b w:val="0"/>
          <w:bCs w:val="0"/>
          <w:sz w:val="28"/>
          <w:szCs w:val="28"/>
          <w:u w:val="none"/>
          <w:lang w:val="en-US" w:eastAsia="zh-CN"/>
        </w:rPr>
        <w:t>1.报价单位应充分考虑</w:t>
      </w:r>
      <w:r>
        <w:rPr>
          <w:rFonts w:hint="eastAsia" w:ascii="宋体" w:hAnsi="宋体" w:eastAsia="宋体" w:cs="宋体"/>
          <w:kern w:val="2"/>
          <w:sz w:val="28"/>
          <w:szCs w:val="28"/>
        </w:rPr>
        <w:t>本</w:t>
      </w:r>
      <w:r>
        <w:rPr>
          <w:rFonts w:hint="eastAsia" w:ascii="宋体" w:hAnsi="宋体" w:eastAsia="宋体" w:cs="宋体"/>
          <w:kern w:val="2"/>
          <w:sz w:val="28"/>
          <w:szCs w:val="28"/>
          <w:lang w:eastAsia="zh-CN"/>
        </w:rPr>
        <w:t>项目</w:t>
      </w:r>
      <w:r>
        <w:rPr>
          <w:rFonts w:hint="eastAsia" w:ascii="宋体" w:hAnsi="宋体" w:eastAsia="宋体" w:cs="宋体"/>
          <w:kern w:val="2"/>
          <w:sz w:val="28"/>
          <w:szCs w:val="28"/>
        </w:rPr>
        <w:t>的实际，依据</w:t>
      </w:r>
      <w:r>
        <w:rPr>
          <w:rFonts w:hint="eastAsia" w:ascii="宋体" w:hAnsi="宋体" w:eastAsia="宋体" w:cs="宋体"/>
          <w:kern w:val="2"/>
          <w:sz w:val="28"/>
          <w:szCs w:val="28"/>
          <w:lang w:eastAsia="zh-CN"/>
        </w:rPr>
        <w:t>我公司具体要求</w:t>
      </w:r>
      <w:r>
        <w:rPr>
          <w:rFonts w:hint="eastAsia" w:ascii="宋体" w:hAnsi="宋体" w:eastAsia="宋体" w:cs="宋体"/>
          <w:kern w:val="2"/>
          <w:sz w:val="28"/>
          <w:szCs w:val="28"/>
        </w:rPr>
        <w:t>，根据企业自身情况以及谈价文件的要求，进行自主报价。</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2.</w:t>
      </w:r>
      <w:r>
        <w:rPr>
          <w:rFonts w:hint="eastAsia" w:ascii="宋体" w:hAnsi="宋体" w:eastAsia="宋体" w:cs="宋体"/>
          <w:kern w:val="2"/>
          <w:sz w:val="28"/>
          <w:szCs w:val="28"/>
        </w:rPr>
        <w:t>报价人的投标报价，应是完成本</w:t>
      </w:r>
      <w:r>
        <w:rPr>
          <w:rFonts w:hint="eastAsia" w:ascii="宋体" w:hAnsi="宋体" w:eastAsia="宋体" w:cs="宋体"/>
          <w:kern w:val="2"/>
          <w:sz w:val="28"/>
          <w:szCs w:val="28"/>
          <w:lang w:eastAsia="zh-CN"/>
        </w:rPr>
        <w:t>项目</w:t>
      </w:r>
      <w:r>
        <w:rPr>
          <w:rFonts w:hint="eastAsia" w:ascii="宋体" w:hAnsi="宋体" w:eastAsia="宋体" w:cs="宋体"/>
          <w:kern w:val="2"/>
          <w:sz w:val="28"/>
          <w:szCs w:val="28"/>
        </w:rPr>
        <w:t>范围及</w:t>
      </w:r>
      <w:r>
        <w:rPr>
          <w:rFonts w:hint="eastAsia" w:ascii="宋体" w:hAnsi="宋体" w:eastAsia="宋体" w:cs="宋体"/>
          <w:kern w:val="2"/>
          <w:sz w:val="28"/>
          <w:szCs w:val="28"/>
          <w:lang w:eastAsia="zh-CN"/>
        </w:rPr>
        <w:t>供货周</w:t>
      </w:r>
      <w:r>
        <w:rPr>
          <w:rFonts w:hint="eastAsia" w:ascii="宋体" w:hAnsi="宋体" w:eastAsia="宋体" w:cs="宋体"/>
          <w:kern w:val="2"/>
          <w:sz w:val="28"/>
          <w:szCs w:val="28"/>
        </w:rPr>
        <w:t>期、质量的全部要求的内容。</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3.</w:t>
      </w:r>
      <w:r>
        <w:rPr>
          <w:rFonts w:hint="eastAsia" w:ascii="宋体" w:hAnsi="宋体" w:eastAsia="宋体" w:cs="宋体"/>
          <w:kern w:val="2"/>
          <w:sz w:val="28"/>
          <w:szCs w:val="28"/>
        </w:rPr>
        <w:t>投标报价均包括但不限于</w:t>
      </w:r>
      <w:r>
        <w:rPr>
          <w:rFonts w:hint="eastAsia" w:ascii="宋体" w:hAnsi="宋体" w:eastAsia="宋体" w:cs="宋体"/>
          <w:kern w:val="2"/>
          <w:sz w:val="28"/>
          <w:szCs w:val="28"/>
          <w:lang w:eastAsia="zh-CN"/>
        </w:rPr>
        <w:t>材料费、吊装费、仓储保管费、运输费、税费、利润等一切相关费用</w:t>
      </w:r>
      <w:r>
        <w:rPr>
          <w:rFonts w:hint="eastAsia" w:ascii="宋体" w:hAnsi="宋体" w:eastAsia="宋体" w:cs="宋体"/>
          <w:kern w:val="2"/>
          <w:sz w:val="28"/>
          <w:szCs w:val="28"/>
        </w:rPr>
        <w:t>，以及报价人在报价前明示或暗示的所有风险、责任和义务。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4.</w:t>
      </w:r>
      <w:r>
        <w:rPr>
          <w:rFonts w:hint="eastAsia" w:ascii="宋体" w:hAnsi="宋体" w:eastAsia="宋体" w:cs="宋体"/>
          <w:kern w:val="2"/>
          <w:sz w:val="28"/>
          <w:szCs w:val="28"/>
        </w:rPr>
        <w:t>报价人应综合考虑各种因素进行报价，凡在报价中未列明的，将视为优惠，认为报价人自行放弃该部分费用，结算时不进行调整。</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eastAsia="zh-CN"/>
        </w:rPr>
      </w:pPr>
      <w:r>
        <w:rPr>
          <w:rFonts w:hint="eastAsia" w:ascii="宋体" w:hAnsi="宋体" w:eastAsia="宋体" w:cs="宋体"/>
          <w:kern w:val="2"/>
          <w:sz w:val="28"/>
          <w:szCs w:val="28"/>
          <w:lang w:val="en-US" w:eastAsia="zh-CN"/>
        </w:rPr>
        <w:t>5.</w:t>
      </w:r>
      <w:r>
        <w:rPr>
          <w:rFonts w:hint="eastAsia" w:ascii="宋体" w:hAnsi="宋体" w:eastAsia="宋体" w:cs="宋体"/>
          <w:kern w:val="2"/>
          <w:sz w:val="28"/>
          <w:szCs w:val="28"/>
        </w:rPr>
        <w:t>报价实行</w:t>
      </w:r>
      <w:r>
        <w:rPr>
          <w:rFonts w:hint="eastAsia" w:ascii="宋体" w:hAnsi="宋体" w:eastAsia="宋体" w:cs="宋体"/>
          <w:kern w:val="2"/>
          <w:sz w:val="28"/>
          <w:szCs w:val="28"/>
          <w:lang w:eastAsia="zh-CN"/>
        </w:rPr>
        <w:t>固定单价</w:t>
      </w:r>
      <w:r>
        <w:rPr>
          <w:rFonts w:hint="eastAsia" w:ascii="宋体" w:hAnsi="宋体" w:eastAsia="宋体" w:cs="宋体"/>
          <w:kern w:val="2"/>
          <w:sz w:val="28"/>
          <w:szCs w:val="28"/>
        </w:rPr>
        <w:t>，报价单位充分考虑各种风险，单价一次包死，不予调整。</w:t>
      </w:r>
      <w:r>
        <w:rPr>
          <w:rFonts w:hint="eastAsia" w:ascii="宋体" w:hAnsi="宋体" w:eastAsia="宋体" w:cs="宋体"/>
          <w:kern w:val="2"/>
          <w:sz w:val="28"/>
          <w:szCs w:val="28"/>
          <w:lang w:eastAsia="zh-CN"/>
        </w:rPr>
        <w:t>数量根据到场数量据实结算。</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default" w:ascii="宋体" w:hAnsi="宋体" w:eastAsia="宋体" w:cs="宋体"/>
          <w:kern w:val="2"/>
          <w:sz w:val="28"/>
          <w:szCs w:val="28"/>
          <w:u w:val="single"/>
          <w:lang w:val="en-US" w:eastAsia="zh-CN"/>
        </w:rPr>
      </w:pPr>
      <w:r>
        <w:rPr>
          <w:rFonts w:hint="eastAsia" w:ascii="宋体" w:hAnsi="宋体" w:eastAsia="宋体" w:cs="宋体"/>
          <w:kern w:val="2"/>
          <w:sz w:val="28"/>
          <w:szCs w:val="28"/>
          <w:lang w:val="en-US" w:eastAsia="zh-CN"/>
        </w:rPr>
        <w:t>6.质量要求：</w:t>
      </w:r>
      <w:r>
        <w:rPr>
          <w:rFonts w:hint="eastAsia" w:ascii="宋体" w:hAnsi="宋体" w:eastAsia="宋体" w:cs="宋体"/>
          <w:kern w:val="2"/>
          <w:sz w:val="28"/>
          <w:szCs w:val="28"/>
          <w:u w:val="single"/>
          <w:lang w:val="en-US" w:eastAsia="zh-CN"/>
        </w:rPr>
        <w:t>满足产品执行标准全部要求</w:t>
      </w:r>
      <w:r>
        <w:rPr>
          <w:rFonts w:hint="eastAsia" w:ascii="宋体" w:hAnsi="宋体" w:eastAsia="宋体" w:cs="宋体"/>
          <w:kern w:val="2"/>
          <w:sz w:val="28"/>
          <w:szCs w:val="28"/>
          <w:u w:val="none"/>
          <w:lang w:val="en-US"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7.开具13%增值税专用发票。</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8.付款方式：产品交付经买方验收合格，卖方向买方出具全额增值税专用发票，买方支付验收合格产品货款的95%，剩余5%作为质保金。产品质量保证期限届满后，如未发生质量问题，买方一次性无息付清质保金。同时本项目付款依据建设单位资金支付情况，支付期间不计延期支付利息。卖方不能因为付款影响供货，延误项目工期。</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val="en-US" w:eastAsia="zh-CN"/>
        </w:rPr>
        <w:t>四</w:t>
      </w:r>
      <w:r>
        <w:rPr>
          <w:rFonts w:hint="eastAsia" w:ascii="宋体" w:hAnsi="宋体" w:eastAsia="宋体" w:cs="宋体"/>
          <w:b/>
          <w:bCs/>
          <w:color w:val="auto"/>
          <w:kern w:val="2"/>
          <w:sz w:val="28"/>
          <w:szCs w:val="28"/>
          <w:lang w:eastAsia="zh-CN"/>
        </w:rPr>
        <w:t>、运输</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1.运杂费：运输及运输费用由中标人承担。一次包死，已包含在合同总价内，包括从产品供应地点到交货地点所包含的运输费、保险费、</w:t>
      </w:r>
      <w:r>
        <w:rPr>
          <w:rFonts w:hint="eastAsia" w:ascii="宋体" w:hAnsi="宋体" w:eastAsia="宋体" w:cs="宋体"/>
          <w:color w:val="auto"/>
          <w:kern w:val="2"/>
          <w:sz w:val="28"/>
          <w:szCs w:val="28"/>
          <w:lang w:val="en-US" w:eastAsia="zh-CN"/>
        </w:rPr>
        <w:t>装卸费等</w:t>
      </w:r>
      <w:r>
        <w:rPr>
          <w:rFonts w:hint="eastAsia" w:ascii="宋体" w:hAnsi="宋体" w:eastAsia="宋体" w:cs="宋体"/>
          <w:color w:val="auto"/>
          <w:kern w:val="2"/>
          <w:sz w:val="28"/>
          <w:szCs w:val="28"/>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2.根据</w:t>
      </w:r>
      <w:r>
        <w:rPr>
          <w:rFonts w:hint="eastAsia" w:ascii="宋体" w:hAnsi="宋体" w:eastAsia="宋体" w:cs="宋体"/>
          <w:color w:val="auto"/>
          <w:kern w:val="2"/>
          <w:sz w:val="28"/>
          <w:szCs w:val="28"/>
          <w:lang w:val="en-US" w:eastAsia="zh-CN"/>
        </w:rPr>
        <w:t>物资</w:t>
      </w:r>
      <w:r>
        <w:rPr>
          <w:rFonts w:hint="eastAsia" w:ascii="宋体" w:hAnsi="宋体" w:eastAsia="宋体" w:cs="宋体"/>
          <w:color w:val="auto"/>
          <w:kern w:val="2"/>
          <w:sz w:val="28"/>
          <w:szCs w:val="28"/>
          <w:lang w:eastAsia="zh-CN"/>
        </w:rPr>
        <w:t>的特性包装，满足运输要求，负责运输至合同指定的交货地点，并选择运输风险小，成本低，距离短的路线，要符合运输装卸要求，以保证安全无损的运到收货地点。</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3</w:t>
      </w:r>
      <w:r>
        <w:rPr>
          <w:rFonts w:hint="eastAsia" w:ascii="宋体" w:hAnsi="宋体" w:eastAsia="宋体" w:cs="宋体"/>
          <w:color w:val="auto"/>
          <w:kern w:val="2"/>
          <w:sz w:val="28"/>
          <w:szCs w:val="28"/>
          <w:lang w:eastAsia="zh-CN"/>
        </w:rPr>
        <w:t>.包装应按国家标准或专业标准规定执行，由于包装不善引起的货物损坏、丢失均有中标人承担。</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4</w:t>
      </w:r>
      <w:r>
        <w:rPr>
          <w:rFonts w:hint="eastAsia" w:ascii="宋体" w:hAnsi="宋体" w:eastAsia="宋体" w:cs="宋体"/>
          <w:color w:val="auto"/>
          <w:kern w:val="2"/>
          <w:sz w:val="28"/>
          <w:szCs w:val="28"/>
          <w:lang w:eastAsia="zh-CN"/>
        </w:rPr>
        <w:t>.到货后，招标人依据中标单位提供的清单进行验收。对缺件、质量损坏等做出记录，中标人负责处理。如属运输部门造成的材料破损，缺件等事故由供方负责解决。</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b/>
          <w:bCs/>
          <w:color w:val="auto"/>
          <w:kern w:val="2"/>
          <w:sz w:val="28"/>
          <w:szCs w:val="28"/>
          <w:lang w:val="en-US" w:eastAsia="zh-CN"/>
        </w:rPr>
        <w:t>五</w:t>
      </w:r>
      <w:r>
        <w:rPr>
          <w:rFonts w:hint="eastAsia" w:ascii="宋体" w:hAnsi="宋体" w:eastAsia="宋体" w:cs="宋体"/>
          <w:b/>
          <w:bCs/>
          <w:color w:val="auto"/>
          <w:kern w:val="2"/>
          <w:sz w:val="28"/>
          <w:szCs w:val="28"/>
          <w:lang w:eastAsia="zh-CN"/>
        </w:rPr>
        <w:t>、质量保证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1.投标人向招标方交付的产品质量保证期为</w:t>
      </w:r>
      <w:r>
        <w:rPr>
          <w:rFonts w:hint="eastAsia" w:ascii="宋体" w:hAnsi="宋体" w:eastAsia="宋体" w:cs="宋体"/>
          <w:color w:val="auto"/>
          <w:kern w:val="2"/>
          <w:sz w:val="28"/>
          <w:szCs w:val="28"/>
          <w:highlight w:val="none"/>
          <w:lang w:val="en-US" w:eastAsia="zh-CN"/>
        </w:rPr>
        <w:t>12</w:t>
      </w:r>
      <w:r>
        <w:rPr>
          <w:rFonts w:hint="eastAsia" w:ascii="宋体" w:hAnsi="宋体" w:eastAsia="宋体" w:cs="宋体"/>
          <w:color w:val="auto"/>
          <w:kern w:val="2"/>
          <w:sz w:val="28"/>
          <w:szCs w:val="28"/>
          <w:highlight w:val="none"/>
          <w:lang w:eastAsia="zh-CN"/>
        </w:rPr>
        <w:t>个月</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lang w:val="en-US" w:eastAsia="zh-CN"/>
        </w:rPr>
        <w:t>自安装调试验收完成并投入使用之日开始计算</w:t>
      </w:r>
      <w:r>
        <w:rPr>
          <w:rFonts w:hint="eastAsia" w:ascii="宋体" w:hAnsi="宋体" w:eastAsia="宋体" w:cs="宋体"/>
          <w:color w:val="auto"/>
          <w:kern w:val="2"/>
          <w:sz w:val="28"/>
          <w:szCs w:val="28"/>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2.质量保证期内，投标人应当履行产品质量保证书或售后服务承诺书以及本合同确定的质量保证义务。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3.质量保证期内，如出现质量问题，投标人在接到招标人通知起 48 小时内给予免费修理或更换。投标人未按本条履行义务，招标人可自行委托他方修理或者自行更换，所产生的费用由卖方按照实际发生金额1.5倍承担，招标人可自行从质保金中扣除，不足部分，投标人仍应当承担赔偿责任。</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投标人交付的产品出现质量问题影响买方正常使用，招标人有权选择退货、换货。招标人选择退货时，投标人应当在接到买方退货通知后5日内一次退清货款。招标人选择换货时，投标人应当在接到买方换货通知后3日内免费为招标人调换同品牌同型号同规格的全新产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5</w:t>
      </w:r>
      <w:r>
        <w:rPr>
          <w:rFonts w:hint="eastAsia" w:ascii="宋体" w:hAnsi="宋体" w:eastAsia="宋体" w:cs="宋体"/>
          <w:color w:val="auto"/>
          <w:kern w:val="2"/>
          <w:sz w:val="28"/>
          <w:szCs w:val="28"/>
          <w:lang w:eastAsia="zh-CN"/>
        </w:rPr>
        <w:t>.质量保证期内，自送修之日起超过5日未修好的，投标人应当在接到招标人通知后5日内免费为招标人调换同品牌同型号同规格的全新产品。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6</w:t>
      </w:r>
      <w:r>
        <w:rPr>
          <w:rFonts w:hint="eastAsia" w:ascii="宋体" w:hAnsi="宋体" w:eastAsia="宋体" w:cs="宋体"/>
          <w:color w:val="auto"/>
          <w:kern w:val="2"/>
          <w:sz w:val="28"/>
          <w:szCs w:val="28"/>
          <w:lang w:eastAsia="zh-CN"/>
        </w:rPr>
        <w:t>.质量保证期内，发生质量问题，若投标人不能证明系因招标人使用不当所造成，由投标人承担质量责任。</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val="en-US" w:eastAsia="zh-CN"/>
        </w:rPr>
        <w:t>六</w:t>
      </w:r>
      <w:r>
        <w:rPr>
          <w:rFonts w:hint="eastAsia" w:ascii="宋体" w:hAnsi="宋体" w:eastAsia="宋体" w:cs="宋体"/>
          <w:b/>
          <w:bCs/>
          <w:color w:val="auto"/>
          <w:kern w:val="2"/>
          <w:sz w:val="28"/>
          <w:szCs w:val="28"/>
          <w:lang w:eastAsia="zh-CN"/>
        </w:rPr>
        <w:t>、售后服务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1.卖方在接到通知后24小时内必须响应，且有完善的售后服务措施。</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初步验收，产品交付后买方根据本合同约定的产品质量标准对产品的数量、外观质量状况进行初步验收，若有异议，买方有权将存在的产品质量问题及数量通知卖方，经卖方确认后3个工作日内予以更换或退货；若卖方在收到买方的通知后3个工作日未能负责处理，即视为默认买方提出的异议。</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隐蔽瑕疵验收，产品经买方初步验收后，根据本合同约定的产品质量标准，买方在产品使用过程中检查发现产品存在隐蔽质量瑕疵的，买方有权将存在的产品质量问题及数量通知卖方，经卖方确认后3日内予以更换或退货；若卖方在收到买方的通知后3个工作日未能负责处理，即视为默认买方提出的异议。</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4.产品质量保证期间发生质量问题，卖方按照投标文件关于质量保证相关约定承担维修、更换、退货义务。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pPr>
        <w:keepNext w:val="0"/>
        <w:keepLines w:val="0"/>
        <w:pageBreakBefore w:val="0"/>
        <w:widowControl/>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七、递交的资料及时间：</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具有独立法人资格,且具备有效合格的统一社会信用代码的营业执照；</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洽谈人授权委托书（法定代表人直接参加的，只需携带身份证）、授权人身份证复印件、法人身份证复印件；</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（三）厂家资质证明资料及近三年供货业绩；</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（四）报价单；</w:t>
      </w:r>
    </w:p>
    <w:p>
      <w:pPr>
        <w:keepNext w:val="0"/>
        <w:keepLines w:val="0"/>
        <w:pageBreakBefore w:val="0"/>
        <w:kinsoku/>
        <w:wordWrap/>
        <w:overflowPunct/>
        <w:topLinePunct w:val="0"/>
        <w:autoSpaceDE/>
        <w:autoSpaceDN/>
        <w:bidi w:val="0"/>
        <w:adjustRightInd/>
        <w:snapToGrid/>
        <w:spacing w:beforeAutospacing="0" w:after="0" w:afterAutospacing="0" w:line="240"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b w:val="0"/>
          <w:bCs w:val="0"/>
          <w:sz w:val="28"/>
          <w:szCs w:val="28"/>
          <w:u w:val="none"/>
          <w:lang w:val="en-US" w:eastAsia="zh-CN"/>
        </w:rPr>
        <w:t>（五）</w:t>
      </w:r>
      <w:r>
        <w:rPr>
          <w:rFonts w:hint="eastAsia" w:ascii="宋体" w:hAnsi="宋体" w:eastAsia="宋体" w:cs="宋体"/>
          <w:color w:val="auto"/>
          <w:sz w:val="28"/>
          <w:szCs w:val="28"/>
          <w:lang w:val="en-US" w:eastAsia="zh-CN"/>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ascii="宋体" w:hAnsi="宋体" w:eastAsia="宋体" w:cs="宋体"/>
          <w:color w:val="auto"/>
          <w:sz w:val="28"/>
          <w:szCs w:val="28"/>
          <w:lang w:eastAsia="zh-CN"/>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lang w:val="en-US" w:eastAsia="zh-CN"/>
        </w:rPr>
      </w:pPr>
      <w:r>
        <w:rPr>
          <w:rFonts w:hint="eastAsia" w:ascii="宋体" w:hAnsi="宋体" w:eastAsia="宋体" w:cs="宋体"/>
          <w:b w:val="0"/>
          <w:bCs w:val="0"/>
          <w:sz w:val="28"/>
          <w:szCs w:val="28"/>
          <w:u w:val="none"/>
          <w:lang w:val="en-US" w:eastAsia="zh-CN"/>
        </w:rPr>
        <w:t>（六）售后服务及质量保证承诺等。</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（七）报价文件份数及其他要求：</w:t>
      </w:r>
      <w:r>
        <w:rPr>
          <w:rFonts w:hint="eastAsia" w:ascii="宋体" w:hAnsi="宋体" w:eastAsia="宋体" w:cs="宋体"/>
          <w:sz w:val="28"/>
          <w:szCs w:val="28"/>
          <w:lang w:val="zh-CN"/>
        </w:rPr>
        <w:t>一套正本、两套副本，</w:t>
      </w:r>
      <w:r>
        <w:rPr>
          <w:rFonts w:hint="eastAsia" w:ascii="宋体" w:hAnsi="宋体" w:eastAsia="宋体" w:cs="宋体"/>
          <w:sz w:val="28"/>
          <w:szCs w:val="28"/>
          <w:lang w:val="en-US" w:eastAsia="zh-CN"/>
        </w:rPr>
        <w:t>报价文件每页须加盖公章，</w:t>
      </w:r>
      <w:r>
        <w:rPr>
          <w:rFonts w:hint="eastAsia" w:ascii="宋体" w:hAnsi="宋体" w:eastAsia="宋体" w:cs="宋体"/>
          <w:sz w:val="28"/>
          <w:szCs w:val="28"/>
          <w:lang w:eastAsia="zh-CN"/>
        </w:rPr>
        <w:t>报价</w:t>
      </w:r>
      <w:r>
        <w:rPr>
          <w:rFonts w:hint="eastAsia" w:ascii="宋体" w:hAnsi="宋体" w:eastAsia="宋体" w:cs="宋体"/>
          <w:sz w:val="28"/>
          <w:szCs w:val="28"/>
        </w:rPr>
        <w:t>文件封面、</w:t>
      </w:r>
      <w:r>
        <w:rPr>
          <w:rFonts w:hint="eastAsia" w:ascii="宋体" w:hAnsi="宋体" w:eastAsia="宋体" w:cs="宋体"/>
          <w:sz w:val="28"/>
          <w:szCs w:val="28"/>
          <w:lang w:eastAsia="zh-CN"/>
        </w:rPr>
        <w:t>报价</w:t>
      </w:r>
      <w:r>
        <w:rPr>
          <w:rFonts w:hint="eastAsia" w:ascii="宋体" w:hAnsi="宋体" w:eastAsia="宋体" w:cs="宋体"/>
          <w:sz w:val="28"/>
          <w:szCs w:val="28"/>
        </w:rPr>
        <w:t>函等应均加盖</w:t>
      </w:r>
      <w:r>
        <w:rPr>
          <w:rFonts w:hint="eastAsia" w:ascii="宋体" w:hAnsi="宋体" w:eastAsia="宋体" w:cs="宋体"/>
          <w:sz w:val="28"/>
          <w:szCs w:val="28"/>
          <w:lang w:eastAsia="zh-CN"/>
        </w:rPr>
        <w:t>报价单位</w:t>
      </w:r>
      <w:r>
        <w:rPr>
          <w:rFonts w:hint="eastAsia" w:ascii="宋体" w:hAnsi="宋体" w:eastAsia="宋体" w:cs="宋体"/>
          <w:sz w:val="28"/>
          <w:szCs w:val="28"/>
        </w:rPr>
        <w:t>印章并经法定代表人或其委托代理人签字（章）。由委托代理人签字或盖章的在</w:t>
      </w:r>
      <w:r>
        <w:rPr>
          <w:rFonts w:hint="eastAsia" w:ascii="宋体" w:hAnsi="宋体" w:eastAsia="宋体" w:cs="宋体"/>
          <w:sz w:val="28"/>
          <w:szCs w:val="28"/>
          <w:lang w:eastAsia="zh-CN"/>
        </w:rPr>
        <w:t>报价</w:t>
      </w:r>
      <w:r>
        <w:rPr>
          <w:rFonts w:hint="eastAsia" w:ascii="宋体" w:hAnsi="宋体" w:eastAsia="宋体" w:cs="宋体"/>
          <w:sz w:val="28"/>
          <w:szCs w:val="28"/>
        </w:rPr>
        <w:t>文件中须同时提交</w:t>
      </w:r>
      <w:r>
        <w:rPr>
          <w:rFonts w:hint="eastAsia" w:ascii="宋体" w:hAnsi="宋体" w:eastAsia="宋体" w:cs="宋体"/>
          <w:sz w:val="28"/>
          <w:szCs w:val="28"/>
          <w:lang w:eastAsia="zh-CN"/>
        </w:rPr>
        <w:t>报价</w:t>
      </w:r>
      <w:r>
        <w:rPr>
          <w:rFonts w:hint="eastAsia" w:ascii="宋体" w:hAnsi="宋体" w:eastAsia="宋体" w:cs="宋体"/>
          <w:sz w:val="28"/>
          <w:szCs w:val="28"/>
        </w:rPr>
        <w:t>文件签署授权委托书。</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除</w:t>
      </w:r>
      <w:r>
        <w:rPr>
          <w:rFonts w:hint="eastAsia" w:ascii="宋体" w:hAnsi="宋体" w:eastAsia="宋体" w:cs="宋体"/>
          <w:sz w:val="28"/>
          <w:szCs w:val="28"/>
          <w:lang w:eastAsia="zh-CN"/>
        </w:rPr>
        <w:t>报价单位</w:t>
      </w:r>
      <w:r>
        <w:rPr>
          <w:rFonts w:hint="eastAsia" w:ascii="宋体" w:hAnsi="宋体" w:eastAsia="宋体" w:cs="宋体"/>
          <w:sz w:val="28"/>
          <w:szCs w:val="28"/>
        </w:rPr>
        <w:t>对错误处须修改外，全套</w:t>
      </w:r>
      <w:r>
        <w:rPr>
          <w:rFonts w:hint="eastAsia" w:ascii="宋体" w:hAnsi="宋体" w:eastAsia="宋体" w:cs="宋体"/>
          <w:sz w:val="28"/>
          <w:szCs w:val="28"/>
          <w:lang w:eastAsia="zh-CN"/>
        </w:rPr>
        <w:t>报价</w:t>
      </w:r>
      <w:r>
        <w:rPr>
          <w:rFonts w:hint="eastAsia" w:ascii="宋体" w:hAnsi="宋体" w:eastAsia="宋体" w:cs="宋体"/>
          <w:sz w:val="28"/>
          <w:szCs w:val="28"/>
        </w:rPr>
        <w:t>文件应无涂改或行间插字和增删。如有修改，修改处应由</w:t>
      </w:r>
      <w:r>
        <w:rPr>
          <w:rFonts w:hint="eastAsia" w:ascii="宋体" w:hAnsi="宋体" w:eastAsia="宋体" w:cs="宋体"/>
          <w:sz w:val="28"/>
          <w:szCs w:val="28"/>
          <w:lang w:eastAsia="zh-CN"/>
        </w:rPr>
        <w:t>报价单位</w:t>
      </w:r>
      <w:r>
        <w:rPr>
          <w:rFonts w:hint="eastAsia" w:ascii="宋体" w:hAnsi="宋体" w:eastAsia="宋体" w:cs="宋体"/>
          <w:sz w:val="28"/>
          <w:szCs w:val="28"/>
        </w:rPr>
        <w:t>加盖</w:t>
      </w:r>
      <w:r>
        <w:rPr>
          <w:rFonts w:hint="eastAsia" w:ascii="宋体" w:hAnsi="宋体" w:eastAsia="宋体" w:cs="宋体"/>
          <w:sz w:val="28"/>
          <w:szCs w:val="28"/>
          <w:lang w:eastAsia="zh-CN"/>
        </w:rPr>
        <w:t>报价单位</w:t>
      </w:r>
      <w:r>
        <w:rPr>
          <w:rFonts w:hint="eastAsia" w:ascii="宋体" w:hAnsi="宋体" w:eastAsia="宋体" w:cs="宋体"/>
          <w:sz w:val="28"/>
          <w:szCs w:val="28"/>
        </w:rPr>
        <w:t>的印章或由</w:t>
      </w:r>
      <w:r>
        <w:rPr>
          <w:rFonts w:hint="eastAsia" w:ascii="宋体" w:hAnsi="宋体" w:eastAsia="宋体" w:cs="宋体"/>
          <w:sz w:val="28"/>
          <w:szCs w:val="28"/>
          <w:lang w:eastAsia="zh-CN"/>
        </w:rPr>
        <w:t>报价</w:t>
      </w:r>
      <w:r>
        <w:rPr>
          <w:rFonts w:hint="eastAsia" w:ascii="宋体" w:hAnsi="宋体" w:eastAsia="宋体" w:cs="宋体"/>
          <w:sz w:val="28"/>
          <w:szCs w:val="28"/>
        </w:rPr>
        <w:t>文件签字人签（章）。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240" w:lineRule="auto"/>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（八）密封要求：封套上应载明</w:t>
      </w:r>
      <w:r>
        <w:rPr>
          <w:rFonts w:hint="eastAsia" w:ascii="宋体" w:hAnsi="宋体" w:eastAsia="宋体" w:cs="宋体"/>
          <w:sz w:val="28"/>
          <w:szCs w:val="28"/>
          <w:lang w:val="zh-CN"/>
        </w:rPr>
        <w:t>报价单位名称、报价单位地址、项目名称，报价文件在</w:t>
      </w:r>
      <w:r>
        <w:rPr>
          <w:rFonts w:hint="eastAsia" w:ascii="宋体" w:hAnsi="宋体" w:eastAsia="宋体" w:cs="宋体"/>
          <w:b w:val="0"/>
          <w:bCs w:val="0"/>
          <w:sz w:val="28"/>
          <w:szCs w:val="28"/>
          <w:highlight w:val="none"/>
          <w:lang w:val="en-US" w:eastAsia="zh-CN"/>
        </w:rPr>
        <w:t>2023</w:t>
      </w:r>
      <w:r>
        <w:rPr>
          <w:rFonts w:hint="eastAsia" w:ascii="宋体" w:hAnsi="宋体" w:eastAsia="宋体" w:cs="宋体"/>
          <w:b w:val="0"/>
          <w:bCs w:val="0"/>
          <w:sz w:val="28"/>
          <w:szCs w:val="28"/>
          <w:highlight w:val="none"/>
          <w:lang w:val="zh-CN"/>
        </w:rPr>
        <w:t>年</w:t>
      </w:r>
      <w:r>
        <w:rPr>
          <w:rFonts w:hint="eastAsia" w:ascii="宋体" w:hAnsi="宋体" w:eastAsia="宋体" w:cs="宋体"/>
          <w:b w:val="0"/>
          <w:bCs w:val="0"/>
          <w:sz w:val="28"/>
          <w:szCs w:val="28"/>
          <w:highlight w:val="none"/>
          <w:lang w:val="en-US" w:eastAsia="zh-CN"/>
        </w:rPr>
        <w:t xml:space="preserve"> 10 </w:t>
      </w:r>
      <w:r>
        <w:rPr>
          <w:rFonts w:hint="eastAsia" w:ascii="宋体" w:hAnsi="宋体" w:eastAsia="宋体" w:cs="宋体"/>
          <w:b w:val="0"/>
          <w:bCs w:val="0"/>
          <w:sz w:val="28"/>
          <w:szCs w:val="28"/>
          <w:highlight w:val="none"/>
          <w:lang w:val="zh-CN"/>
        </w:rPr>
        <w:t>月</w:t>
      </w:r>
      <w:r>
        <w:rPr>
          <w:rFonts w:hint="eastAsia" w:ascii="宋体" w:hAnsi="宋体" w:eastAsia="宋体" w:cs="宋体"/>
          <w:b w:val="0"/>
          <w:bCs w:val="0"/>
          <w:sz w:val="28"/>
          <w:szCs w:val="28"/>
          <w:highlight w:val="none"/>
          <w:lang w:val="en-US" w:eastAsia="zh-CN"/>
        </w:rPr>
        <w:t xml:space="preserve"> 9  </w:t>
      </w:r>
      <w:r>
        <w:rPr>
          <w:rFonts w:hint="eastAsia" w:ascii="宋体" w:hAnsi="宋体" w:eastAsia="宋体" w:cs="宋体"/>
          <w:b w:val="0"/>
          <w:bCs w:val="0"/>
          <w:sz w:val="28"/>
          <w:szCs w:val="28"/>
          <w:highlight w:val="none"/>
          <w:lang w:val="zh-CN"/>
        </w:rPr>
        <w:t>日</w:t>
      </w:r>
      <w:r>
        <w:rPr>
          <w:rFonts w:hint="eastAsia" w:ascii="宋体" w:hAnsi="宋体" w:eastAsia="宋体" w:cs="宋体"/>
          <w:b w:val="0"/>
          <w:bCs w:val="0"/>
          <w:sz w:val="28"/>
          <w:szCs w:val="28"/>
          <w:highlight w:val="none"/>
          <w:lang w:val="en-US" w:eastAsia="zh-CN"/>
        </w:rPr>
        <w:t>下午2：30</w:t>
      </w:r>
      <w:r>
        <w:rPr>
          <w:rFonts w:hint="eastAsia" w:ascii="宋体" w:hAnsi="宋体" w:eastAsia="宋体" w:cs="宋体"/>
          <w:sz w:val="28"/>
          <w:szCs w:val="28"/>
          <w:lang w:val="zh-CN"/>
        </w:rPr>
        <w:t>前不得开启</w:t>
      </w: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000000"/>
          <w:sz w:val="28"/>
          <w:szCs w:val="28"/>
          <w:lang w:eastAsia="zh-CN"/>
        </w:rPr>
        <w:t>（九）报价文件</w:t>
      </w:r>
      <w:r>
        <w:rPr>
          <w:rFonts w:hint="eastAsia" w:ascii="宋体" w:hAnsi="宋体" w:eastAsia="宋体" w:cs="宋体"/>
          <w:color w:val="000000"/>
          <w:sz w:val="28"/>
          <w:szCs w:val="28"/>
        </w:rPr>
        <w:t>递交资料时间</w:t>
      </w:r>
      <w:r>
        <w:rPr>
          <w:rFonts w:hint="eastAsia" w:ascii="宋体" w:hAnsi="宋体" w:eastAsia="宋体" w:cs="宋体"/>
          <w:color w:val="000000"/>
          <w:sz w:val="28"/>
          <w:szCs w:val="28"/>
          <w:lang w:eastAsia="zh-CN"/>
        </w:rPr>
        <w:t>：</w:t>
      </w:r>
      <w:r>
        <w:rPr>
          <w:rFonts w:hint="eastAsia" w:ascii="宋体" w:hAnsi="宋体" w:eastAsia="宋体" w:cs="宋体"/>
          <w:color w:val="auto"/>
          <w:sz w:val="28"/>
          <w:szCs w:val="28"/>
          <w:highlight w:val="none"/>
          <w:u w:val="none"/>
        </w:rPr>
        <w:t>20</w:t>
      </w:r>
      <w:r>
        <w:rPr>
          <w:rFonts w:hint="eastAsia" w:ascii="宋体" w:hAnsi="宋体" w:eastAsia="宋体" w:cs="宋体"/>
          <w:color w:val="auto"/>
          <w:sz w:val="28"/>
          <w:szCs w:val="28"/>
          <w:highlight w:val="none"/>
          <w:u w:val="none"/>
          <w:lang w:val="en-US" w:eastAsia="zh-CN"/>
        </w:rPr>
        <w:t>23</w:t>
      </w:r>
      <w:r>
        <w:rPr>
          <w:rFonts w:hint="eastAsia" w:ascii="宋体" w:hAnsi="宋体" w:eastAsia="宋体" w:cs="宋体"/>
          <w:color w:val="auto"/>
          <w:sz w:val="28"/>
          <w:szCs w:val="28"/>
          <w:highlight w:val="none"/>
          <w:u w:val="none"/>
        </w:rPr>
        <w:t>年</w:t>
      </w:r>
      <w:r>
        <w:rPr>
          <w:rFonts w:hint="eastAsia" w:ascii="宋体" w:hAnsi="宋体" w:eastAsia="宋体" w:cs="宋体"/>
          <w:color w:val="auto"/>
          <w:sz w:val="28"/>
          <w:szCs w:val="28"/>
          <w:highlight w:val="none"/>
          <w:u w:val="none"/>
          <w:lang w:val="en-US" w:eastAsia="zh-CN"/>
        </w:rPr>
        <w:t xml:space="preserve"> 10  </w:t>
      </w:r>
      <w:r>
        <w:rPr>
          <w:rFonts w:hint="eastAsia" w:ascii="宋体" w:hAnsi="宋体" w:eastAsia="宋体" w:cs="宋体"/>
          <w:color w:val="auto"/>
          <w:sz w:val="28"/>
          <w:szCs w:val="28"/>
          <w:highlight w:val="none"/>
          <w:u w:val="none"/>
        </w:rPr>
        <w:t>月</w:t>
      </w:r>
      <w:r>
        <w:rPr>
          <w:rFonts w:hint="eastAsia" w:ascii="宋体" w:hAnsi="宋体" w:eastAsia="宋体" w:cs="宋体"/>
          <w:color w:val="auto"/>
          <w:sz w:val="28"/>
          <w:szCs w:val="28"/>
          <w:highlight w:val="none"/>
          <w:u w:val="none"/>
          <w:lang w:val="en-US" w:eastAsia="zh-CN"/>
        </w:rPr>
        <w:t xml:space="preserve"> 9  日下午2：30前</w:t>
      </w:r>
      <w:r>
        <w:rPr>
          <w:rFonts w:hint="eastAsia" w:ascii="宋体" w:hAnsi="宋体" w:eastAsia="宋体" w:cs="宋体"/>
          <w:color w:val="auto"/>
          <w:sz w:val="28"/>
          <w:szCs w:val="28"/>
          <w:highlight w:val="none"/>
        </w:rPr>
        <w:t>，地点为</w:t>
      </w:r>
      <w:r>
        <w:rPr>
          <w:rFonts w:hint="eastAsia" w:ascii="宋体" w:hAnsi="宋体" w:eastAsia="宋体" w:cs="宋体"/>
          <w:color w:val="auto"/>
          <w:sz w:val="28"/>
          <w:szCs w:val="28"/>
          <w:highlight w:val="none"/>
          <w:u w:val="single"/>
        </w:rPr>
        <w:t>西安市高陵区中钢大道中段</w:t>
      </w:r>
      <w:r>
        <w:rPr>
          <w:rFonts w:hint="eastAsia" w:ascii="宋体" w:hAnsi="宋体" w:eastAsia="宋体" w:cs="宋体"/>
          <w:color w:val="auto"/>
          <w:sz w:val="28"/>
          <w:szCs w:val="28"/>
          <w:highlight w:val="none"/>
          <w:u w:val="single"/>
          <w:lang w:val="en-US" w:eastAsia="zh-CN"/>
        </w:rPr>
        <w:t>陕西燃气集团工程有限公司二楼会议室</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rPr>
        <w:t>逾期送达的或者未送达指定地点的</w:t>
      </w:r>
      <w:r>
        <w:rPr>
          <w:rFonts w:hint="eastAsia" w:ascii="宋体" w:hAnsi="宋体" w:eastAsia="宋体" w:cs="宋体"/>
          <w:color w:val="auto"/>
          <w:sz w:val="28"/>
          <w:szCs w:val="28"/>
          <w:highlight w:val="none"/>
          <w:lang w:eastAsia="zh-CN"/>
        </w:rPr>
        <w:t>报价</w:t>
      </w:r>
      <w:r>
        <w:rPr>
          <w:rFonts w:hint="eastAsia" w:ascii="宋体" w:hAnsi="宋体" w:eastAsia="宋体" w:cs="宋体"/>
          <w:color w:val="auto"/>
          <w:sz w:val="28"/>
          <w:szCs w:val="28"/>
          <w:highlight w:val="none"/>
        </w:rPr>
        <w:t>文件，</w:t>
      </w:r>
      <w:r>
        <w:rPr>
          <w:rFonts w:hint="eastAsia" w:ascii="宋体" w:hAnsi="宋体" w:eastAsia="宋体" w:cs="宋体"/>
          <w:b w:val="0"/>
          <w:bCs w:val="0"/>
          <w:sz w:val="28"/>
          <w:szCs w:val="28"/>
          <w:u w:val="none"/>
          <w:lang w:val="en-US" w:eastAsia="zh-CN"/>
        </w:rPr>
        <w:t>逾期恕不接受。</w:t>
      </w:r>
    </w:p>
    <w:p>
      <w:pPr>
        <w:keepNext w:val="0"/>
        <w:keepLines w:val="0"/>
        <w:pageBreakBefore w:val="0"/>
        <w:widowControl/>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五、联系方式：</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地    址</w:t>
      </w:r>
      <w:r>
        <w:rPr>
          <w:rFonts w:hint="eastAsia" w:ascii="宋体" w:hAnsi="宋体" w:eastAsia="宋体" w:cs="宋体"/>
          <w:b w:val="0"/>
          <w:bCs w:val="0"/>
          <w:sz w:val="28"/>
          <w:szCs w:val="28"/>
          <w:u w:val="none"/>
          <w:lang w:val="zh-TW" w:eastAsia="zh-CN"/>
        </w:rPr>
        <w:t>：</w:t>
      </w:r>
      <w:r>
        <w:rPr>
          <w:rFonts w:hint="eastAsia" w:ascii="宋体" w:hAnsi="宋体" w:eastAsia="宋体" w:cs="宋体"/>
          <w:b w:val="0"/>
          <w:bCs w:val="0"/>
          <w:sz w:val="28"/>
          <w:szCs w:val="28"/>
          <w:u w:val="none"/>
          <w:lang w:val="en-US" w:eastAsia="zh-CN"/>
        </w:rPr>
        <w:t>西安市高陵区中钢大道中段</w:t>
      </w:r>
    </w:p>
    <w:p>
      <w:pPr>
        <w:pStyle w:val="10"/>
        <w:keepNext w:val="0"/>
        <w:keepLines w:val="0"/>
        <w:pageBreakBefore w:val="0"/>
        <w:widowControl/>
        <w:kinsoku/>
        <w:wordWrap/>
        <w:overflowPunct/>
        <w:topLinePunct w:val="0"/>
        <w:autoSpaceDE/>
        <w:autoSpaceDN/>
        <w:bidi w:val="0"/>
        <w:adjustRightInd/>
        <w:snapToGrid/>
        <w:spacing w:before="0" w:beforeAutospacing="0" w:afterAutospacing="0" w:line="240" w:lineRule="auto"/>
        <w:textAlignment w:val="auto"/>
        <w:rPr>
          <w:rFonts w:hint="default" w:ascii="宋体" w:hAnsi="宋体" w:eastAsia="宋体" w:cs="宋体"/>
          <w:b w:val="0"/>
          <w:bCs w:val="0"/>
          <w:sz w:val="28"/>
          <w:szCs w:val="28"/>
          <w:u w:val="none"/>
          <w:lang w:val="en-US" w:eastAsia="zh-CN" w:bidi="ar-SA"/>
        </w:rPr>
      </w:pPr>
      <w:r>
        <w:rPr>
          <w:rFonts w:hint="eastAsia" w:ascii="宋体" w:hAnsi="宋体" w:eastAsia="宋体" w:cs="宋体"/>
          <w:b w:val="0"/>
          <w:bCs w:val="0"/>
          <w:sz w:val="28"/>
          <w:szCs w:val="28"/>
          <w:u w:val="none"/>
          <w:lang w:val="en-US" w:eastAsia="zh-CN" w:bidi="ar-SA"/>
        </w:rPr>
        <w:t>联 系 人：</w:t>
      </w:r>
      <w:r>
        <w:rPr>
          <w:rFonts w:hint="eastAsia" w:cs="宋体"/>
          <w:b w:val="0"/>
          <w:bCs w:val="0"/>
          <w:sz w:val="28"/>
          <w:szCs w:val="28"/>
          <w:u w:val="none"/>
          <w:lang w:val="en-US" w:eastAsia="zh-CN" w:bidi="ar-SA"/>
        </w:rPr>
        <w:t>卓峰</w:t>
      </w:r>
      <w:r>
        <w:rPr>
          <w:rFonts w:hint="eastAsia" w:ascii="宋体" w:hAnsi="宋体" w:eastAsia="宋体" w:cs="宋体"/>
          <w:b w:val="0"/>
          <w:bCs w:val="0"/>
          <w:sz w:val="28"/>
          <w:szCs w:val="28"/>
          <w:u w:val="none"/>
          <w:lang w:val="en-US" w:eastAsia="zh-CN" w:bidi="ar-SA"/>
        </w:rPr>
        <w:t xml:space="preserve">   电话：</w:t>
      </w:r>
      <w:r>
        <w:rPr>
          <w:rFonts w:hint="eastAsia" w:cs="宋体"/>
          <w:b w:val="0"/>
          <w:bCs w:val="0"/>
          <w:sz w:val="28"/>
          <w:szCs w:val="28"/>
          <w:u w:val="none"/>
          <w:lang w:val="en-US" w:eastAsia="zh-CN" w:bidi="ar-SA"/>
        </w:rPr>
        <w:t>18691957252</w:t>
      </w:r>
    </w:p>
    <w:p>
      <w:pPr>
        <w:keepNext w:val="0"/>
        <w:keepLines w:val="0"/>
        <w:pageBreakBefore w:val="0"/>
        <w:numPr>
          <w:ilvl w:val="0"/>
          <w:numId w:val="5"/>
        </w:numPr>
        <w:wordWrap/>
        <w:bidi w:val="0"/>
        <w:spacing w:line="240" w:lineRule="auto"/>
        <w:ind w:firstLine="640"/>
        <w:rPr>
          <w:rFonts w:hint="eastAsia" w:ascii="宋体" w:hAnsi="宋体" w:eastAsia="宋体" w:cs="宋体"/>
          <w:b/>
          <w:bCs/>
          <w:sz w:val="28"/>
          <w:szCs w:val="28"/>
        </w:rPr>
      </w:pPr>
      <w:r>
        <w:rPr>
          <w:rFonts w:hint="eastAsia" w:ascii="宋体" w:hAnsi="宋体" w:eastAsia="宋体" w:cs="宋体"/>
          <w:b/>
          <w:bCs/>
          <w:sz w:val="28"/>
          <w:szCs w:val="28"/>
        </w:rPr>
        <w:t>评审方法</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3"/>
        <w:gridCol w:w="6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ind w:firstLine="211" w:firstLineChars="10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评审因素</w:t>
            </w:r>
          </w:p>
        </w:tc>
        <w:tc>
          <w:tcPr>
            <w:tcW w:w="3766"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000" w:type="pct"/>
            <w:gridSpan w:val="2"/>
            <w:noWrap w:val="0"/>
            <w:vAlign w:val="center"/>
          </w:tcPr>
          <w:p>
            <w:pPr>
              <w:keepNext w:val="0"/>
              <w:keepLines w:val="0"/>
              <w:pageBreakBefore w:val="0"/>
              <w:wordWrap/>
              <w:bidi w:val="0"/>
              <w:spacing w:line="240" w:lineRule="auto"/>
              <w:jc w:val="center"/>
              <w:rPr>
                <w:rFonts w:hint="eastAsia" w:ascii="宋体" w:hAnsi="宋体" w:eastAsia="宋体" w:cs="宋体"/>
                <w:b/>
                <w:bCs/>
                <w:sz w:val="21"/>
                <w:szCs w:val="21"/>
              </w:rPr>
            </w:pPr>
            <w:r>
              <w:rPr>
                <w:rFonts w:hint="eastAsia" w:ascii="宋体" w:hAnsi="宋体" w:eastAsia="宋体" w:cs="宋体"/>
                <w:b/>
                <w:bCs/>
                <w:kern w:val="0"/>
                <w:sz w:val="21"/>
                <w:szCs w:val="21"/>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初步评审标准</w:t>
            </w:r>
          </w:p>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rPr>
              <w:t>(此项不符合要求将取消资格)</w:t>
            </w:r>
          </w:p>
        </w:tc>
        <w:tc>
          <w:tcPr>
            <w:tcW w:w="3766" w:type="pct"/>
            <w:noWrap w:val="0"/>
            <w:vAlign w:val="center"/>
          </w:tcPr>
          <w:p>
            <w:pPr>
              <w:keepNext w:val="0"/>
              <w:keepLines w:val="0"/>
              <w:pageBreakBefore w:val="0"/>
              <w:widowControl/>
              <w:kinsoku/>
              <w:wordWrap/>
              <w:overflowPunct/>
              <w:topLinePunct w:val="0"/>
              <w:autoSpaceDE w:val="0"/>
              <w:autoSpaceDN w:val="0"/>
              <w:bidi w:val="0"/>
              <w:adjustRightInd/>
              <w:snapToGrid/>
              <w:spacing w:beforeAutospacing="0" w:after="0" w:afterAutospacing="0"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1.相关证件名称、地址等信息真实、一致</w:t>
            </w:r>
          </w:p>
          <w:p>
            <w:pPr>
              <w:keepNext w:val="0"/>
              <w:keepLines w:val="0"/>
              <w:pageBreakBefore w:val="0"/>
              <w:widowControl/>
              <w:kinsoku/>
              <w:wordWrap/>
              <w:overflowPunct/>
              <w:topLinePunct w:val="0"/>
              <w:bidi w:val="0"/>
              <w:adjustRightInd/>
              <w:snapToGrid/>
              <w:spacing w:beforeAutospacing="0" w:after="0" w:afterAutospacing="0"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2.投标人在“国家企业信用信息公示系统”网站、“信用中国”网站未被列为失信被执行人（提供查询结果网页截图）；</w:t>
            </w:r>
          </w:p>
          <w:p>
            <w:pPr>
              <w:pStyle w:val="10"/>
              <w:keepNext w:val="0"/>
              <w:keepLines w:val="0"/>
              <w:pageBreakBefore w:val="0"/>
              <w:widowControl/>
              <w:kinsoku/>
              <w:wordWrap/>
              <w:overflowPunct/>
              <w:topLinePunct w:val="0"/>
              <w:bidi w:val="0"/>
              <w:adjustRightInd/>
              <w:snapToGrid/>
              <w:spacing w:before="0" w:beforeAutospacing="0" w:after="0" w:afterAutospacing="0" w:line="24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sz w:val="21"/>
                <w:szCs w:val="21"/>
              </w:rPr>
              <w:t>3.业绩真实有效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详细评审标准</w:t>
            </w:r>
          </w:p>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(总分100分)</w:t>
            </w:r>
          </w:p>
        </w:tc>
        <w:tc>
          <w:tcPr>
            <w:tcW w:w="3766" w:type="pct"/>
            <w:noWrap w:val="0"/>
            <w:vAlign w:val="center"/>
          </w:tcPr>
          <w:p>
            <w:pPr>
              <w:pStyle w:val="16"/>
              <w:keepNext w:val="0"/>
              <w:keepLines w:val="0"/>
              <w:pageBreakBefore w:val="0"/>
              <w:wordWrap/>
              <w:overflowPunct w:val="0"/>
              <w:bidi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总评价分=技术分×</w:t>
            </w:r>
            <w:r>
              <w:rPr>
                <w:rFonts w:hint="eastAsia" w:ascii="宋体" w:hAnsi="宋体" w:eastAsia="宋体" w:cs="宋体"/>
                <w:sz w:val="21"/>
                <w:szCs w:val="21"/>
                <w:lang w:val="en-US" w:eastAsia="zh-CN"/>
              </w:rPr>
              <w:t>3</w:t>
            </w:r>
            <w:r>
              <w:rPr>
                <w:rFonts w:hint="eastAsia" w:ascii="宋体" w:hAnsi="宋体" w:eastAsia="宋体" w:cs="宋体"/>
                <w:sz w:val="21"/>
                <w:szCs w:val="21"/>
              </w:rPr>
              <w:t>0% + 商务分×</w:t>
            </w:r>
            <w:r>
              <w:rPr>
                <w:rFonts w:hint="eastAsia" w:ascii="宋体" w:hAnsi="宋体" w:eastAsia="宋体" w:cs="宋体"/>
                <w:sz w:val="21"/>
                <w:szCs w:val="21"/>
                <w:lang w:val="en-US" w:eastAsia="zh-CN"/>
              </w:rPr>
              <w:t>7</w:t>
            </w:r>
            <w:r>
              <w:rPr>
                <w:rFonts w:hint="eastAsia" w:ascii="宋体" w:hAnsi="宋体" w:eastAsia="宋体" w:cs="宋体"/>
                <w:sz w:val="21"/>
                <w:szCs w:val="21"/>
              </w:rPr>
              <w:t>0% ，按四舍五入原则保留2位小数。</w:t>
            </w:r>
          </w:p>
        </w:tc>
      </w:tr>
    </w:tbl>
    <w:p>
      <w:pPr>
        <w:keepNext w:val="0"/>
        <w:keepLines w:val="0"/>
        <w:pageBreakBefore w:val="0"/>
        <w:widowControl/>
        <w:shd w:val="clear" w:color="auto" w:fill="FFFFFF"/>
        <w:wordWrap/>
        <w:bidi w:val="0"/>
        <w:spacing w:line="240" w:lineRule="auto"/>
        <w:ind w:firstLine="3855" w:firstLineChars="1600"/>
        <w:rPr>
          <w:rFonts w:hint="eastAsia" w:ascii="宋体" w:hAnsi="宋体" w:eastAsia="宋体" w:cs="宋体"/>
          <w:b/>
          <w:bCs/>
          <w:kern w:val="0"/>
          <w:sz w:val="24"/>
          <w:szCs w:val="24"/>
        </w:rPr>
      </w:pPr>
    </w:p>
    <w:p>
      <w:pPr>
        <w:keepNext w:val="0"/>
        <w:keepLines w:val="0"/>
        <w:pageBreakBefore w:val="0"/>
        <w:widowControl/>
        <w:shd w:val="clear" w:color="auto" w:fill="FFFFFF"/>
        <w:wordWrap/>
        <w:bidi w:val="0"/>
        <w:spacing w:line="240" w:lineRule="auto"/>
        <w:ind w:firstLine="3855" w:firstLineChars="1600"/>
        <w:rPr>
          <w:rFonts w:hint="eastAsia" w:ascii="宋体" w:hAnsi="宋体" w:eastAsia="宋体" w:cs="宋体"/>
          <w:kern w:val="0"/>
          <w:sz w:val="24"/>
          <w:szCs w:val="24"/>
        </w:rPr>
      </w:pPr>
      <w:r>
        <w:rPr>
          <w:rFonts w:hint="eastAsia" w:ascii="宋体" w:hAnsi="宋体" w:eastAsia="宋体" w:cs="宋体"/>
          <w:b/>
          <w:bCs/>
          <w:kern w:val="0"/>
          <w:sz w:val="24"/>
          <w:szCs w:val="24"/>
        </w:rPr>
        <w:t>报价评分细则</w:t>
      </w:r>
    </w:p>
    <w:tbl>
      <w:tblPr>
        <w:tblStyle w:val="6"/>
        <w:tblW w:w="5157"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8"/>
        <w:gridCol w:w="834"/>
        <w:gridCol w:w="7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right"/>
        </w:trPr>
        <w:tc>
          <w:tcPr>
            <w:tcW w:w="491" w:type="pc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类别</w:t>
            </w:r>
          </w:p>
        </w:tc>
        <w:tc>
          <w:tcPr>
            <w:tcW w:w="446" w:type="pc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总分</w:t>
            </w:r>
          </w:p>
        </w:tc>
        <w:tc>
          <w:tcPr>
            <w:tcW w:w="4062" w:type="pc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78" w:hRule="atLeast"/>
          <w:jc w:val="right"/>
        </w:trPr>
        <w:tc>
          <w:tcPr>
            <w:tcW w:w="491" w:type="pct"/>
            <w:noWrap w:val="0"/>
            <w:tcMar>
              <w:top w:w="0" w:type="dxa"/>
              <w:left w:w="108" w:type="dxa"/>
              <w:bottom w:w="0" w:type="dxa"/>
              <w:right w:w="108" w:type="dxa"/>
            </w:tcMar>
            <w:vAlign w:val="center"/>
          </w:tcPr>
          <w:p>
            <w:pPr>
              <w:keepNext w:val="0"/>
              <w:keepLines w:val="0"/>
              <w:pageBreakBefore w:val="0"/>
              <w:widowControl/>
              <w:wordWrap/>
              <w:bidi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商务</w:t>
            </w:r>
          </w:p>
          <w:p>
            <w:pPr>
              <w:keepNext w:val="0"/>
              <w:keepLines w:val="0"/>
              <w:pageBreakBefore w:val="0"/>
              <w:widowControl/>
              <w:wordWrap/>
              <w:bidi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部分</w:t>
            </w:r>
          </w:p>
        </w:tc>
        <w:tc>
          <w:tcPr>
            <w:tcW w:w="446" w:type="pct"/>
            <w:noWrap w:val="0"/>
            <w:tcMar>
              <w:top w:w="0" w:type="dxa"/>
              <w:left w:w="108" w:type="dxa"/>
              <w:bottom w:w="0" w:type="dxa"/>
              <w:right w:w="108" w:type="dxa"/>
            </w:tcMar>
            <w:vAlign w:val="center"/>
          </w:tcPr>
          <w:p>
            <w:pPr>
              <w:keepNext w:val="0"/>
              <w:keepLines w:val="0"/>
              <w:pageBreakBefore w:val="0"/>
              <w:widowControl/>
              <w:wordWrap/>
              <w:bidi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100分</w:t>
            </w:r>
          </w:p>
        </w:tc>
        <w:tc>
          <w:tcPr>
            <w:tcW w:w="4062" w:type="pc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1.经初审合格的投标响应文件，其报价为有效投标报价。</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2.满足实质性要求并且完全响应报价要求的</w:t>
            </w:r>
            <w:r>
              <w:rPr>
                <w:rFonts w:hint="eastAsia" w:ascii="宋体" w:hAnsi="宋体" w:eastAsia="宋体" w:cs="宋体"/>
                <w:sz w:val="21"/>
                <w:szCs w:val="21"/>
                <w:lang w:eastAsia="zh-CN"/>
              </w:rPr>
              <w:t>最低二次报价</w:t>
            </w:r>
            <w:r>
              <w:rPr>
                <w:rFonts w:hint="eastAsia" w:ascii="宋体" w:hAnsi="宋体" w:eastAsia="宋体" w:cs="宋体"/>
                <w:sz w:val="21"/>
                <w:szCs w:val="21"/>
              </w:rPr>
              <w:t>为基准价。</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3.报价得分：①最终报价高于投标基准价：每高于基准价1%，扣1分；</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4.报价不完整的，不进入评标标准价的计算，本项得0分。</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5.经评委一致认定，投标最终总报价低于成本价，其响应将被拒绝。</w:t>
            </w:r>
          </w:p>
        </w:tc>
      </w:tr>
    </w:tbl>
    <w:p>
      <w:pPr>
        <w:keepNext w:val="0"/>
        <w:keepLines w:val="0"/>
        <w:pageBreakBefore w:val="0"/>
        <w:widowControl/>
        <w:shd w:val="clear" w:color="auto" w:fill="FFFFFF"/>
        <w:wordWrap/>
        <w:bidi w:val="0"/>
        <w:spacing w:line="240" w:lineRule="auto"/>
        <w:ind w:firstLine="3855" w:firstLineChars="1600"/>
        <w:jc w:val="both"/>
        <w:rPr>
          <w:rFonts w:hint="eastAsia" w:ascii="宋体" w:hAnsi="宋体" w:eastAsia="宋体" w:cs="宋体"/>
          <w:b w:val="0"/>
          <w:color w:val="auto"/>
          <w:kern w:val="0"/>
          <w:sz w:val="24"/>
          <w:szCs w:val="24"/>
          <w:highlight w:val="none"/>
        </w:rPr>
      </w:pPr>
      <w:r>
        <w:rPr>
          <w:rFonts w:hint="eastAsia" w:ascii="宋体" w:hAnsi="宋体" w:eastAsia="宋体" w:cs="宋体"/>
          <w:b/>
          <w:bCs/>
          <w:color w:val="auto"/>
          <w:kern w:val="0"/>
          <w:sz w:val="24"/>
          <w:szCs w:val="24"/>
          <w:highlight w:val="none"/>
        </w:rPr>
        <w:t>技术标评分细则</w:t>
      </w:r>
    </w:p>
    <w:tbl>
      <w:tblPr>
        <w:tblStyle w:val="6"/>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9"/>
        <w:gridCol w:w="592"/>
        <w:gridCol w:w="1108"/>
        <w:gridCol w:w="705"/>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2" w:hRule="atLeast"/>
          <w:jc w:val="center"/>
        </w:trPr>
        <w:tc>
          <w:tcPr>
            <w:tcW w:w="469"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类别</w:t>
            </w:r>
          </w:p>
        </w:tc>
        <w:tc>
          <w:tcPr>
            <w:tcW w:w="592"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总分</w:t>
            </w: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评审</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内容</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标准分值</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4" w:hRule="atLeast"/>
          <w:jc w:val="center"/>
        </w:trPr>
        <w:tc>
          <w:tcPr>
            <w:tcW w:w="469"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术</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部</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分</w:t>
            </w:r>
          </w:p>
        </w:tc>
        <w:tc>
          <w:tcPr>
            <w:tcW w:w="59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100</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10" w:firstLineChars="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分</w:t>
            </w: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配送周期</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20分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文件要求供货期</w:t>
            </w:r>
            <w:r>
              <w:rPr>
                <w:rFonts w:hint="eastAsia" w:ascii="宋体" w:hAnsi="宋体" w:eastAsia="宋体" w:cs="宋体"/>
                <w:b w:val="0"/>
                <w:bCs w:val="0"/>
                <w:color w:val="auto"/>
                <w:sz w:val="21"/>
                <w:szCs w:val="21"/>
                <w:highlight w:val="none"/>
                <w:lang w:val="en-US" w:eastAsia="zh-CN"/>
              </w:rPr>
              <w:t>15天</w:t>
            </w:r>
            <w:r>
              <w:rPr>
                <w:rFonts w:hint="eastAsia" w:ascii="宋体" w:hAnsi="宋体" w:eastAsia="宋体" w:cs="宋体"/>
                <w:b w:val="0"/>
                <w:bCs w:val="0"/>
                <w:color w:val="auto"/>
                <w:sz w:val="21"/>
                <w:szCs w:val="21"/>
                <w:highlight w:val="none"/>
              </w:rPr>
              <w:t>进行评比，满足要求得基本分</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分，每提前一天加</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分，最多加</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3" w:hRule="atLeast"/>
          <w:jc w:val="center"/>
        </w:trPr>
        <w:tc>
          <w:tcPr>
            <w:tcW w:w="46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59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企业业绩及实力</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40分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提供其近三年的同类业绩合同，</w:t>
            </w:r>
            <w:r>
              <w:rPr>
                <w:rFonts w:hint="eastAsia" w:ascii="宋体" w:hAnsi="宋体" w:eastAsia="宋体" w:cs="宋体"/>
                <w:b w:val="0"/>
                <w:bCs w:val="0"/>
                <w:color w:val="auto"/>
                <w:sz w:val="21"/>
                <w:szCs w:val="21"/>
                <w:highlight w:val="none"/>
                <w:lang w:eastAsia="zh-CN"/>
              </w:rPr>
              <w:t>每提供</w:t>
            </w:r>
            <w:r>
              <w:rPr>
                <w:rFonts w:hint="eastAsia" w:ascii="宋体" w:hAnsi="宋体" w:eastAsia="宋体" w:cs="宋体"/>
                <w:b w:val="0"/>
                <w:bCs w:val="0"/>
                <w:color w:val="auto"/>
                <w:sz w:val="21"/>
                <w:szCs w:val="21"/>
                <w:highlight w:val="none"/>
                <w:lang w:val="en-US" w:eastAsia="zh-CN"/>
              </w:rPr>
              <w:t>1份得8分，最多得40分。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80" w:hRule="atLeast"/>
          <w:jc w:val="center"/>
        </w:trPr>
        <w:tc>
          <w:tcPr>
            <w:tcW w:w="46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59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售后服务及质量保证</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40</w:t>
            </w:r>
            <w:r>
              <w:rPr>
                <w:rFonts w:hint="eastAsia" w:ascii="宋体" w:hAnsi="宋体" w:eastAsia="宋体" w:cs="宋体"/>
                <w:color w:val="auto"/>
                <w:kern w:val="0"/>
                <w:sz w:val="21"/>
                <w:szCs w:val="21"/>
                <w:highlight w:val="none"/>
              </w:rPr>
              <w:t>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对各投标人的质量保证、售后服务等内容进行横向比较，按差别赋分（0-40分）。</w:t>
            </w:r>
          </w:p>
        </w:tc>
      </w:tr>
    </w:tbl>
    <w:p>
      <w:pPr>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七、确定单位程序</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依据各单位提交的报价文件，由谈判小组依次与递交合格报价单的单位进行谈判，谈判后各单位根据实际情况进行第二次报价。谈判小组依据第二次报价，综合各单位业绩、实力及服务承诺等方面综合评判，确定本项目合作单位。</w:t>
      </w:r>
      <w:r>
        <w:rPr>
          <w:rFonts w:hint="eastAsia" w:ascii="宋体" w:hAnsi="宋体" w:eastAsia="宋体" w:cs="宋体"/>
          <w:sz w:val="28"/>
          <w:szCs w:val="28"/>
          <w:lang w:val="en-US" w:eastAsia="zh-CN"/>
        </w:rPr>
        <w:t xml:space="preserve">                  </w:t>
      </w: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after="0" w:line="240" w:lineRule="auto"/>
        <w:ind w:firstLine="4200" w:firstLineChars="15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陕西燃气集团工程有限公司</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b/>
          <w:color w:val="auto"/>
          <w:sz w:val="32"/>
          <w:szCs w:val="32"/>
          <w:highlight w:val="none"/>
        </w:rPr>
      </w:pPr>
      <w:r>
        <w:rPr>
          <w:rFonts w:hint="eastAsia" w:ascii="宋体" w:hAnsi="宋体" w:eastAsia="宋体" w:cs="宋体"/>
          <w:b w:val="0"/>
          <w:bCs w:val="0"/>
          <w:sz w:val="28"/>
          <w:szCs w:val="28"/>
          <w:u w:val="none"/>
          <w:lang w:val="en-US" w:eastAsia="zh-CN"/>
        </w:rPr>
        <w:t xml:space="preserve">                                   2023年9月22日</w:t>
      </w:r>
    </w:p>
    <w:p>
      <w:pPr>
        <w:keepNext w:val="0"/>
        <w:keepLines w:val="0"/>
        <w:pageBreakBefore w:val="0"/>
        <w:wordWrap/>
        <w:bidi w:val="0"/>
        <w:spacing w:line="240" w:lineRule="auto"/>
        <w:ind w:firstLine="6425" w:firstLineChars="2000"/>
        <w:jc w:val="both"/>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pStyle w:val="2"/>
        <w:rPr>
          <w:rFonts w:hint="eastAsia"/>
        </w:rPr>
      </w:pPr>
    </w:p>
    <w:p>
      <w:pPr>
        <w:keepNext w:val="0"/>
        <w:keepLines w:val="0"/>
        <w:pageBreakBefore w:val="0"/>
        <w:wordWrap/>
        <w:bidi w:val="0"/>
        <w:spacing w:line="240" w:lineRule="auto"/>
        <w:ind w:firstLine="6425" w:firstLineChars="2000"/>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（正本</w:t>
      </w:r>
      <w:r>
        <w:rPr>
          <w:rFonts w:hint="eastAsia" w:ascii="宋体" w:hAnsi="宋体" w:eastAsia="宋体" w:cs="宋体"/>
          <w:b/>
          <w:color w:val="auto"/>
          <w:sz w:val="32"/>
          <w:szCs w:val="32"/>
          <w:highlight w:val="none"/>
          <w:lang w:val="en-US" w:eastAsia="zh-CN"/>
        </w:rPr>
        <w:t>/</w:t>
      </w:r>
      <w:r>
        <w:rPr>
          <w:rFonts w:hint="eastAsia" w:ascii="宋体" w:hAnsi="宋体" w:eastAsia="宋体" w:cs="宋体"/>
          <w:b/>
          <w:color w:val="auto"/>
          <w:sz w:val="32"/>
          <w:szCs w:val="32"/>
          <w:highlight w:val="none"/>
        </w:rPr>
        <w:t>副本）</w:t>
      </w:r>
    </w:p>
    <w:p>
      <w:pPr>
        <w:keepNext w:val="0"/>
        <w:keepLines w:val="0"/>
        <w:pageBreakBefore w:val="0"/>
        <w:wordWrap/>
        <w:bidi w:val="0"/>
        <w:spacing w:line="240" w:lineRule="auto"/>
        <w:jc w:val="center"/>
        <w:rPr>
          <w:rFonts w:hint="eastAsia" w:ascii="宋体" w:hAnsi="宋体" w:eastAsia="宋体" w:cs="宋体"/>
          <w:b/>
          <w:bCs/>
          <w:color w:val="auto"/>
          <w:kern w:val="0"/>
          <w:sz w:val="44"/>
          <w:szCs w:val="44"/>
          <w:highlight w:val="none"/>
          <w:lang w:eastAsia="zh-CN"/>
        </w:rPr>
      </w:pPr>
      <w:r>
        <w:rPr>
          <w:rFonts w:hint="eastAsia" w:ascii="宋体" w:hAnsi="宋体" w:eastAsia="宋体" w:cs="宋体"/>
          <w:b/>
          <w:bCs/>
          <w:color w:val="auto"/>
          <w:kern w:val="0"/>
          <w:sz w:val="44"/>
          <w:szCs w:val="44"/>
          <w:highlight w:val="none"/>
          <w:lang w:eastAsia="zh-CN"/>
        </w:rPr>
        <w:t>陕西燃气集团工程有限公司</w:t>
      </w:r>
    </w:p>
    <w:p>
      <w:pPr>
        <w:keepNext w:val="0"/>
        <w:keepLines w:val="0"/>
        <w:pageBreakBefore w:val="0"/>
        <w:wordWrap/>
        <w:bidi w:val="0"/>
        <w:spacing w:line="240" w:lineRule="auto"/>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包头-临河输气管道工程（一标段）</w:t>
      </w:r>
    </w:p>
    <w:p>
      <w:pPr>
        <w:keepNext w:val="0"/>
        <w:keepLines w:val="0"/>
        <w:pageBreakBefore w:val="0"/>
        <w:wordWrap/>
        <w:bidi w:val="0"/>
        <w:spacing w:line="240" w:lineRule="auto"/>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44"/>
          <w:szCs w:val="44"/>
          <w:highlight w:val="none"/>
          <w:lang w:val="en-US" w:eastAsia="zh-CN"/>
        </w:rPr>
        <w:t>混凝土预制件采购</w:t>
      </w:r>
    </w:p>
    <w:p>
      <w:pPr>
        <w:pStyle w:val="2"/>
        <w:rPr>
          <w:rFonts w:hint="eastAsia"/>
          <w:lang w:eastAsia="zh-CN"/>
        </w:rPr>
      </w:pPr>
    </w:p>
    <w:p>
      <w:pPr>
        <w:pStyle w:val="2"/>
        <w:rPr>
          <w:rFonts w:hint="eastAsia"/>
          <w:lang w:eastAsia="zh-CN"/>
        </w:rPr>
      </w:pPr>
    </w:p>
    <w:p>
      <w:pPr>
        <w:keepNext w:val="0"/>
        <w:keepLines w:val="0"/>
        <w:pageBreakBefore w:val="0"/>
        <w:wordWrap/>
        <w:bidi w:val="0"/>
        <w:spacing w:line="240" w:lineRule="auto"/>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eastAsia="zh-CN"/>
        </w:rPr>
        <w:t>谈判响应</w:t>
      </w:r>
      <w:r>
        <w:rPr>
          <w:rFonts w:hint="eastAsia" w:ascii="宋体" w:hAnsi="宋体" w:eastAsia="宋体" w:cs="宋体"/>
          <w:b/>
          <w:bCs/>
          <w:color w:val="auto"/>
          <w:sz w:val="52"/>
          <w:szCs w:val="52"/>
          <w:highlight w:val="none"/>
        </w:rPr>
        <w:t>文件</w:t>
      </w:r>
    </w:p>
    <w:p>
      <w:pPr>
        <w:keepNext w:val="0"/>
        <w:keepLines w:val="0"/>
        <w:pageBreakBefore w:val="0"/>
        <w:wordWrap/>
        <w:bidi w:val="0"/>
        <w:spacing w:line="240" w:lineRule="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eastAsia="zh-CN"/>
        </w:rPr>
        <w:t>洽谈单位名称（公章）：</w:t>
      </w:r>
      <w:r>
        <w:rPr>
          <w:rFonts w:hint="eastAsia" w:ascii="宋体" w:hAnsi="宋体" w:eastAsia="宋体" w:cs="宋体"/>
          <w:b/>
          <w:bCs/>
          <w:sz w:val="36"/>
          <w:szCs w:val="36"/>
          <w:u w:val="single"/>
          <w:lang w:val="en-US" w:eastAsia="zh-CN"/>
        </w:rPr>
        <w:t xml:space="preserve">                           </w:t>
      </w:r>
    </w:p>
    <w:p>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法定代表人（或委托代理人）签字或盖章：</w:t>
      </w:r>
      <w:r>
        <w:rPr>
          <w:rFonts w:hint="eastAsia" w:ascii="宋体" w:hAnsi="宋体" w:eastAsia="宋体" w:cs="宋体"/>
          <w:b/>
          <w:bCs/>
          <w:sz w:val="36"/>
          <w:szCs w:val="36"/>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spacing w:val="4"/>
          <w:sz w:val="24"/>
          <w:szCs w:val="24"/>
          <w:highlight w:val="none"/>
        </w:rPr>
      </w:pPr>
      <w:r>
        <w:rPr>
          <w:rFonts w:hint="eastAsia" w:ascii="宋体" w:hAnsi="宋体" w:eastAsia="宋体" w:cs="宋体"/>
          <w:b/>
          <w:bCs/>
          <w:color w:val="auto"/>
          <w:sz w:val="36"/>
          <w:szCs w:val="36"/>
          <w:highlight w:val="none"/>
        </w:rPr>
        <w:t>二〇</w:t>
      </w:r>
      <w:r>
        <w:rPr>
          <w:rFonts w:hint="eastAsia" w:ascii="宋体" w:hAnsi="宋体" w:eastAsia="宋体" w:cs="宋体"/>
          <w:b/>
          <w:bCs/>
          <w:color w:val="auto"/>
          <w:sz w:val="36"/>
          <w:szCs w:val="36"/>
          <w:highlight w:val="none"/>
          <w:lang w:eastAsia="zh-CN"/>
        </w:rPr>
        <w:t>二</w:t>
      </w:r>
      <w:r>
        <w:rPr>
          <w:rFonts w:hint="eastAsia" w:ascii="宋体" w:hAnsi="宋体" w:eastAsia="宋体" w:cs="宋体"/>
          <w:b/>
          <w:bCs/>
          <w:color w:val="auto"/>
          <w:sz w:val="36"/>
          <w:szCs w:val="36"/>
          <w:highlight w:val="none"/>
          <w:lang w:val="en-US" w:eastAsia="zh-CN"/>
        </w:rPr>
        <w:t>三</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九</w:t>
      </w:r>
      <w:r>
        <w:rPr>
          <w:rFonts w:hint="eastAsia" w:ascii="宋体" w:hAnsi="宋体" w:eastAsia="宋体" w:cs="宋体"/>
          <w:b/>
          <w:bCs/>
          <w:color w:val="auto"/>
          <w:sz w:val="36"/>
          <w:szCs w:val="36"/>
          <w:highlight w:val="none"/>
        </w:rPr>
        <w:t>月</w:t>
      </w:r>
      <w:r>
        <w:rPr>
          <w:rFonts w:hint="eastAsia" w:ascii="宋体" w:hAnsi="宋体" w:eastAsia="宋体" w:cs="宋体"/>
          <w:b/>
          <w:color w:val="auto"/>
          <w:sz w:val="36"/>
          <w:szCs w:val="36"/>
          <w:highlight w:val="none"/>
        </w:rPr>
        <w:br w:type="page"/>
      </w:r>
    </w:p>
    <w:p>
      <w:pPr>
        <w:keepNext w:val="0"/>
        <w:keepLines w:val="0"/>
        <w:pageBreakBefore w:val="0"/>
        <w:wordWrap/>
        <w:bidi w:val="0"/>
        <w:spacing w:line="240" w:lineRule="auto"/>
        <w:jc w:val="center"/>
        <w:rPr>
          <w:rFonts w:hint="eastAsia" w:ascii="宋体" w:hAnsi="宋体" w:eastAsia="宋体" w:cs="宋体"/>
          <w:b/>
          <w:color w:val="auto"/>
          <w:sz w:val="44"/>
          <w:highlight w:val="none"/>
        </w:rPr>
      </w:pPr>
      <w:bookmarkStart w:id="1" w:name="_Toc344572156"/>
      <w:r>
        <w:rPr>
          <w:rFonts w:hint="eastAsia" w:ascii="宋体" w:hAnsi="宋体" w:eastAsia="宋体" w:cs="宋体"/>
          <w:b/>
          <w:color w:val="auto"/>
          <w:sz w:val="44"/>
          <w:highlight w:val="none"/>
        </w:rPr>
        <w:t>目  录</w:t>
      </w:r>
    </w:p>
    <w:p>
      <w:pPr>
        <w:keepNext w:val="0"/>
        <w:keepLines w:val="0"/>
        <w:pageBreakBefore w:val="0"/>
        <w:wordWrap/>
        <w:bidi w:val="0"/>
        <w:spacing w:line="240" w:lineRule="auto"/>
        <w:ind w:firstLine="578" w:firstLineChars="200"/>
        <w:jc w:val="left"/>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一、</w:t>
      </w:r>
      <w:r>
        <w:rPr>
          <w:rFonts w:hint="eastAsia" w:ascii="宋体" w:hAnsi="宋体" w:eastAsia="宋体" w:cs="宋体"/>
          <w:b/>
          <w:bCs/>
          <w:color w:val="auto"/>
          <w:spacing w:val="4"/>
          <w:sz w:val="28"/>
          <w:szCs w:val="28"/>
          <w:highlight w:val="none"/>
          <w:lang w:eastAsia="zh-CN"/>
        </w:rPr>
        <w:t>报价单</w:t>
      </w:r>
    </w:p>
    <w:p>
      <w:pPr>
        <w:keepNext w:val="0"/>
        <w:keepLines w:val="0"/>
        <w:pageBreakBefore w:val="0"/>
        <w:wordWrap/>
        <w:bidi w:val="0"/>
        <w:spacing w:line="240" w:lineRule="auto"/>
        <w:ind w:firstLine="578" w:firstLineChars="200"/>
        <w:jc w:val="left"/>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rPr>
        <w:t>二、</w:t>
      </w:r>
      <w:r>
        <w:rPr>
          <w:rFonts w:hint="eastAsia" w:ascii="宋体" w:hAnsi="宋体" w:eastAsia="宋体" w:cs="宋体"/>
          <w:b/>
          <w:bCs/>
          <w:color w:val="auto"/>
          <w:spacing w:val="4"/>
          <w:sz w:val="28"/>
          <w:szCs w:val="28"/>
          <w:highlight w:val="none"/>
          <w:lang w:eastAsia="zh-CN"/>
        </w:rPr>
        <w:t>分项报价表</w:t>
      </w:r>
    </w:p>
    <w:p>
      <w:pPr>
        <w:keepNext w:val="0"/>
        <w:keepLines w:val="0"/>
        <w:pageBreakBefore w:val="0"/>
        <w:wordWrap/>
        <w:bidi w:val="0"/>
        <w:spacing w:line="240" w:lineRule="auto"/>
        <w:ind w:firstLine="578" w:firstLineChars="200"/>
        <w:jc w:val="left"/>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lang w:eastAsia="zh-CN"/>
        </w:rPr>
        <w:t>三</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auto"/>
          <w:spacing w:val="4"/>
          <w:sz w:val="28"/>
          <w:szCs w:val="28"/>
          <w:highlight w:val="none"/>
          <w:lang w:eastAsia="zh-CN"/>
        </w:rPr>
        <w:t>法定代表人授权委托书</w:t>
      </w:r>
    </w:p>
    <w:p>
      <w:pPr>
        <w:keepNext w:val="0"/>
        <w:keepLines w:val="0"/>
        <w:pageBreakBefore w:val="0"/>
        <w:numPr>
          <w:ilvl w:val="0"/>
          <w:numId w:val="0"/>
        </w:numPr>
        <w:wordWrap/>
        <w:bidi w:val="0"/>
        <w:adjustRightInd w:val="0"/>
        <w:snapToGrid w:val="0"/>
        <w:spacing w:line="240" w:lineRule="auto"/>
        <w:ind w:firstLine="578" w:firstLineChars="200"/>
        <w:jc w:val="both"/>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lang w:eastAsia="zh-CN"/>
        </w:rPr>
        <w:t>四</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auto"/>
          <w:spacing w:val="4"/>
          <w:sz w:val="28"/>
          <w:szCs w:val="28"/>
          <w:highlight w:val="none"/>
          <w:lang w:eastAsia="zh-CN"/>
        </w:rPr>
        <w:t>偏离表</w:t>
      </w:r>
    </w:p>
    <w:p>
      <w:pPr>
        <w:keepNext w:val="0"/>
        <w:keepLines w:val="0"/>
        <w:pageBreakBefore w:val="0"/>
        <w:numPr>
          <w:ilvl w:val="0"/>
          <w:numId w:val="0"/>
        </w:numPr>
        <w:wordWrap/>
        <w:bidi w:val="0"/>
        <w:adjustRightInd w:val="0"/>
        <w:snapToGrid w:val="0"/>
        <w:spacing w:line="240" w:lineRule="auto"/>
        <w:ind w:firstLine="578" w:firstLineChars="200"/>
        <w:jc w:val="both"/>
        <w:rPr>
          <w:rFonts w:hint="eastAsia" w:ascii="宋体" w:hAnsi="宋体" w:eastAsia="宋体" w:cs="宋体"/>
          <w:b/>
          <w:bCs/>
          <w:color w:val="000000"/>
          <w:spacing w:val="1"/>
          <w:sz w:val="28"/>
          <w:szCs w:val="28"/>
          <w:lang w:eastAsia="zh-CN"/>
        </w:rPr>
      </w:pPr>
      <w:r>
        <w:rPr>
          <w:rFonts w:hint="eastAsia" w:ascii="宋体" w:hAnsi="宋体" w:eastAsia="宋体" w:cs="宋体"/>
          <w:b/>
          <w:bCs/>
          <w:color w:val="auto"/>
          <w:spacing w:val="4"/>
          <w:sz w:val="28"/>
          <w:szCs w:val="28"/>
          <w:highlight w:val="none"/>
          <w:lang w:eastAsia="zh-CN"/>
        </w:rPr>
        <w:t>五、</w:t>
      </w:r>
      <w:r>
        <w:rPr>
          <w:rFonts w:hint="eastAsia" w:ascii="宋体" w:hAnsi="宋体" w:eastAsia="宋体" w:cs="宋体"/>
          <w:b/>
          <w:bCs/>
          <w:color w:val="auto"/>
          <w:spacing w:val="4"/>
          <w:sz w:val="28"/>
          <w:szCs w:val="28"/>
          <w:highlight w:val="none"/>
        </w:rPr>
        <w:t>资格证明文件</w:t>
      </w:r>
    </w:p>
    <w:p>
      <w:pPr>
        <w:keepNext w:val="0"/>
        <w:keepLines w:val="0"/>
        <w:pageBreakBefore w:val="0"/>
        <w:wordWrap/>
        <w:bidi w:val="0"/>
        <w:spacing w:line="240" w:lineRule="auto"/>
        <w:ind w:firstLine="578" w:firstLineChars="200"/>
        <w:jc w:val="left"/>
        <w:rPr>
          <w:rFonts w:hint="eastAsia" w:ascii="宋体" w:hAnsi="宋体" w:eastAsia="宋体" w:cs="宋体"/>
          <w:b/>
          <w:bCs/>
          <w:color w:val="000000"/>
          <w:spacing w:val="1"/>
          <w:sz w:val="28"/>
          <w:szCs w:val="28"/>
          <w:lang w:eastAsia="zh-CN"/>
        </w:rPr>
      </w:pPr>
      <w:r>
        <w:rPr>
          <w:rFonts w:hint="eastAsia" w:ascii="宋体" w:hAnsi="宋体" w:eastAsia="宋体" w:cs="宋体"/>
          <w:b/>
          <w:bCs/>
          <w:color w:val="auto"/>
          <w:spacing w:val="4"/>
          <w:sz w:val="28"/>
          <w:szCs w:val="28"/>
          <w:highlight w:val="none"/>
          <w:lang w:eastAsia="zh-CN"/>
        </w:rPr>
        <w:t>六</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000000"/>
          <w:spacing w:val="1"/>
          <w:sz w:val="28"/>
          <w:szCs w:val="28"/>
          <w:lang w:eastAsia="zh-CN"/>
        </w:rPr>
        <w:t>质量保证和售后服务承诺</w:t>
      </w:r>
    </w:p>
    <w:p>
      <w:pPr>
        <w:pStyle w:val="10"/>
        <w:keepNext w:val="0"/>
        <w:keepLines w:val="0"/>
        <w:pageBreakBefore w:val="0"/>
        <w:wordWrap/>
        <w:bidi w:val="0"/>
        <w:spacing w:line="240" w:lineRule="auto"/>
        <w:rPr>
          <w:rFonts w:hint="eastAsia" w:ascii="宋体" w:hAnsi="宋体" w:eastAsia="宋体" w:cs="宋体"/>
          <w:b/>
          <w:bCs/>
          <w:color w:val="000000"/>
          <w:spacing w:val="1"/>
          <w:sz w:val="28"/>
          <w:szCs w:val="28"/>
          <w:lang w:val="en-US" w:eastAsia="zh-CN"/>
        </w:rPr>
      </w:pPr>
      <w:r>
        <w:rPr>
          <w:rFonts w:hint="eastAsia" w:ascii="宋体" w:hAnsi="宋体" w:eastAsia="宋体" w:cs="宋体"/>
          <w:b/>
          <w:bCs/>
          <w:color w:val="000000"/>
          <w:spacing w:val="1"/>
          <w:sz w:val="28"/>
          <w:szCs w:val="28"/>
          <w:lang w:eastAsia="zh-CN"/>
        </w:rPr>
        <w:t>七、</w:t>
      </w:r>
      <w:r>
        <w:rPr>
          <w:rFonts w:hint="eastAsia" w:ascii="宋体" w:hAnsi="宋体" w:eastAsia="宋体" w:cs="宋体"/>
          <w:b/>
          <w:bCs/>
          <w:color w:val="000000"/>
          <w:spacing w:val="1"/>
          <w:sz w:val="28"/>
          <w:szCs w:val="28"/>
          <w:lang w:val="en-US" w:eastAsia="zh-CN"/>
        </w:rPr>
        <w:t>信用证明资料</w:t>
      </w:r>
    </w:p>
    <w:p>
      <w:pPr>
        <w:pStyle w:val="10"/>
        <w:keepNext w:val="0"/>
        <w:keepLines w:val="0"/>
        <w:pageBreakBefore w:val="0"/>
        <w:wordWrap/>
        <w:bidi w:val="0"/>
        <w:spacing w:line="240" w:lineRule="auto"/>
        <w:rPr>
          <w:rFonts w:hint="eastAsia" w:ascii="宋体" w:hAnsi="宋体" w:eastAsia="宋体" w:cs="宋体"/>
        </w:rPr>
      </w:pPr>
      <w:r>
        <w:rPr>
          <w:rFonts w:hint="eastAsia" w:ascii="宋体" w:hAnsi="宋体" w:eastAsia="宋体" w:cs="宋体"/>
          <w:b/>
          <w:bCs/>
          <w:color w:val="000000"/>
          <w:spacing w:val="1"/>
          <w:sz w:val="28"/>
          <w:szCs w:val="28"/>
          <w:lang w:val="en-US" w:eastAsia="zh-CN"/>
        </w:rPr>
        <w:t>八、</w:t>
      </w:r>
      <w:r>
        <w:rPr>
          <w:rFonts w:hint="eastAsia" w:cs="宋体"/>
          <w:b/>
          <w:bCs/>
          <w:color w:val="000000"/>
          <w:spacing w:val="1"/>
          <w:sz w:val="28"/>
          <w:szCs w:val="28"/>
          <w:lang w:eastAsia="zh-CN"/>
        </w:rPr>
        <w:t>报价</w:t>
      </w:r>
      <w:r>
        <w:rPr>
          <w:rFonts w:hint="eastAsia" w:ascii="宋体" w:hAnsi="宋体" w:eastAsia="宋体" w:cs="宋体"/>
          <w:b/>
          <w:bCs/>
          <w:color w:val="000000"/>
          <w:spacing w:val="1"/>
          <w:sz w:val="28"/>
          <w:szCs w:val="28"/>
          <w:lang w:eastAsia="zh-CN"/>
        </w:rPr>
        <w:t>函回执</w:t>
      </w: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bookmarkEnd w:id="1"/>
    <w:p>
      <w:pPr>
        <w:keepNext w:val="0"/>
        <w:keepLines w:val="0"/>
        <w:pageBreakBefore w:val="0"/>
        <w:wordWrap/>
        <w:bidi w:val="0"/>
        <w:spacing w:line="240" w:lineRule="auto"/>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包头-临河输气管道工程（一标段）</w:t>
      </w:r>
    </w:p>
    <w:p>
      <w:pPr>
        <w:keepNext w:val="0"/>
        <w:keepLines w:val="0"/>
        <w:pageBreakBefore w:val="0"/>
        <w:wordWrap/>
        <w:bidi w:val="0"/>
        <w:spacing w:line="240" w:lineRule="auto"/>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混凝土预制件采购报价单</w:t>
      </w: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sz w:val="36"/>
          <w:lang w:eastAsia="zh-CN"/>
        </w:r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sz w:val="28"/>
          <w:szCs w:val="28"/>
          <w:lang w:val="en-US" w:eastAsia="zh-CN"/>
        </w:rPr>
      </w:pPr>
      <w:r>
        <w:rPr>
          <w:rFonts w:hint="eastAsia" w:ascii="宋体" w:hAnsi="宋体" w:eastAsia="宋体" w:cs="宋体"/>
          <w:b/>
          <w:sz w:val="36"/>
          <w:lang w:val="en-US" w:eastAsia="zh-CN"/>
        </w:rPr>
        <w:t xml:space="preserve">                              </w:t>
      </w:r>
      <w:r>
        <w:rPr>
          <w:rFonts w:hint="eastAsia" w:ascii="宋体" w:hAnsi="宋体" w:eastAsia="宋体" w:cs="宋体"/>
          <w:b/>
          <w:sz w:val="28"/>
          <w:szCs w:val="28"/>
          <w:lang w:val="en-US" w:eastAsia="zh-CN"/>
        </w:rPr>
        <w:t xml:space="preserve">  单位：元</w:t>
      </w:r>
    </w:p>
    <w:tbl>
      <w:tblPr>
        <w:tblStyle w:val="6"/>
        <w:tblW w:w="9720"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9"/>
        <w:gridCol w:w="2813"/>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4129"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报价</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洽谈</w:t>
            </w:r>
            <w:r>
              <w:rPr>
                <w:rFonts w:hint="eastAsia" w:ascii="宋体" w:hAnsi="宋体" w:eastAsia="宋体" w:cs="宋体"/>
                <w:sz w:val="28"/>
                <w:szCs w:val="28"/>
              </w:rPr>
              <w:t>内容</w:t>
            </w:r>
          </w:p>
        </w:tc>
        <w:tc>
          <w:tcPr>
            <w:tcW w:w="2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bidi w:val="0"/>
              <w:spacing w:after="0" w:line="240" w:lineRule="auto"/>
              <w:ind w:leftChars="0" w:right="0" w:rightChars="0" w:firstLine="560" w:firstLineChars="20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含税报价</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sz w:val="28"/>
                <w:szCs w:val="28"/>
              </w:rPr>
            </w:pPr>
            <w:r>
              <w:rPr>
                <w:rFonts w:hint="eastAsia" w:ascii="宋体" w:hAnsi="宋体" w:eastAsia="宋体" w:cs="宋体"/>
                <w:sz w:val="28"/>
                <w:szCs w:val="28"/>
                <w:lang w:eastAsia="zh-CN"/>
              </w:rPr>
              <w:t>供货期</w:t>
            </w:r>
            <w:r>
              <w:rPr>
                <w:rFonts w:hint="eastAsia" w:ascii="宋体" w:hAnsi="宋体" w:eastAsia="宋体" w:cs="宋体"/>
                <w:sz w:val="28"/>
                <w:szCs w:val="2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9" w:hRule="exact"/>
        </w:trPr>
        <w:tc>
          <w:tcPr>
            <w:tcW w:w="4129" w:type="dxa"/>
            <w:noWrap w:val="0"/>
            <w:vAlign w:val="center"/>
          </w:tcPr>
          <w:p>
            <w:pPr>
              <w:keepNext w:val="0"/>
              <w:keepLines w:val="0"/>
              <w:pageBreakBefore w:val="0"/>
              <w:wordWrap/>
              <w:bidi w:val="0"/>
              <w:spacing w:line="240" w:lineRule="auto"/>
              <w:jc w:val="left"/>
              <w:rPr>
                <w:rFonts w:hint="eastAsia" w:ascii="宋体" w:hAnsi="宋体" w:eastAsia="宋体" w:cs="宋体"/>
                <w:b w:val="0"/>
                <w:bCs w:val="0"/>
                <w:color w:val="auto"/>
                <w:sz w:val="52"/>
                <w:szCs w:val="52"/>
                <w:highlight w:val="none"/>
                <w:lang w:val="en-US" w:eastAsia="zh-CN"/>
              </w:rPr>
            </w:pPr>
            <w:r>
              <w:rPr>
                <w:rFonts w:hint="eastAsia" w:ascii="宋体" w:hAnsi="宋体" w:eastAsia="宋体" w:cs="宋体"/>
                <w:b w:val="0"/>
                <w:bCs w:val="0"/>
                <w:color w:val="auto"/>
                <w:sz w:val="28"/>
                <w:szCs w:val="28"/>
                <w:highlight w:val="none"/>
                <w:lang w:val="en-US" w:eastAsia="zh-CN"/>
              </w:rPr>
              <w:t>包头-临河输气管道工程（一标段）混凝土预制件采购</w:t>
            </w:r>
          </w:p>
          <w:p>
            <w:pPr>
              <w:keepNext w:val="0"/>
              <w:keepLines w:val="0"/>
              <w:pageBreakBefore w:val="0"/>
              <w:wordWrap/>
              <w:bidi w:val="0"/>
              <w:spacing w:line="240" w:lineRule="auto"/>
              <w:jc w:val="left"/>
              <w:rPr>
                <w:rFonts w:hint="eastAsia" w:ascii="宋体" w:hAnsi="宋体" w:eastAsia="宋体" w:cs="宋体"/>
                <w:b w:val="0"/>
                <w:bCs w:val="0"/>
                <w:color w:val="auto"/>
                <w:sz w:val="28"/>
                <w:szCs w:val="28"/>
                <w:highlight w:val="none"/>
                <w:lang w:val="en-US" w:eastAsia="zh-CN"/>
              </w:rPr>
            </w:pPr>
          </w:p>
          <w:p>
            <w:pPr>
              <w:keepNext w:val="0"/>
              <w:keepLines w:val="0"/>
              <w:pageBreakBefore w:val="0"/>
              <w:widowControl/>
              <w:kinsoku/>
              <w:wordWrap/>
              <w:bidi w:val="0"/>
              <w:spacing w:after="0" w:line="240" w:lineRule="auto"/>
              <w:ind w:leftChars="0" w:right="0" w:rightChars="0" w:firstLine="562" w:firstLineChars="200"/>
              <w:jc w:val="center"/>
              <w:rPr>
                <w:rFonts w:hint="eastAsia" w:ascii="宋体" w:hAnsi="宋体" w:eastAsia="宋体" w:cs="宋体"/>
                <w:b/>
                <w:bCs/>
                <w:sz w:val="28"/>
                <w:szCs w:val="28"/>
              </w:rPr>
            </w:pPr>
          </w:p>
        </w:tc>
        <w:tc>
          <w:tcPr>
            <w:tcW w:w="2813" w:type="dxa"/>
            <w:noWrap w:val="0"/>
            <w:vAlign w:val="center"/>
          </w:tcPr>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lang w:val="en-US" w:eastAsia="zh-CN"/>
              </w:rPr>
            </w:pPr>
          </w:p>
        </w:tc>
        <w:tc>
          <w:tcPr>
            <w:tcW w:w="2778" w:type="dxa"/>
            <w:noWrap w:val="0"/>
            <w:vAlign w:val="center"/>
          </w:tcPr>
          <w:p>
            <w:pPr>
              <w:keepNext w:val="0"/>
              <w:keepLines w:val="0"/>
              <w:pageBreakBefore w:val="0"/>
              <w:kinsoku/>
              <w:wordWrap/>
              <w:bidi w:val="0"/>
              <w:spacing w:after="0" w:line="240" w:lineRule="auto"/>
              <w:ind w:right="0" w:rightChars="0"/>
              <w:jc w:val="both"/>
              <w:textAlignment w:val="baseline"/>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3" w:hRule="exact"/>
        </w:trPr>
        <w:tc>
          <w:tcPr>
            <w:tcW w:w="4129" w:type="dxa"/>
            <w:noWrap w:val="0"/>
            <w:vAlign w:val="center"/>
          </w:tcPr>
          <w:p>
            <w:pPr>
              <w:keepNext w:val="0"/>
              <w:keepLines w:val="0"/>
              <w:pageBreakBefore w:val="0"/>
              <w:widowControl/>
              <w:kinsoku/>
              <w:wordWrap/>
              <w:bidi w:val="0"/>
              <w:spacing w:after="0" w:line="240" w:lineRule="auto"/>
              <w:ind w:right="0" w:rightChars="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合计</w:t>
            </w:r>
          </w:p>
        </w:tc>
        <w:tc>
          <w:tcPr>
            <w:tcW w:w="5591" w:type="dxa"/>
            <w:gridSpan w:val="2"/>
            <w:noWrap w:val="0"/>
            <w:vAlign w:val="center"/>
          </w:tcPr>
          <w:p>
            <w:pPr>
              <w:keepNext w:val="0"/>
              <w:keepLines w:val="0"/>
              <w:pageBreakBefore w:val="0"/>
              <w:kinsoku/>
              <w:wordWrap/>
              <w:bidi w:val="0"/>
              <w:spacing w:after="0" w:line="240" w:lineRule="auto"/>
              <w:ind w:right="0" w:rightChars="0"/>
              <w:jc w:val="left"/>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含税金额大写：</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。小写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元，其中不含税金额：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元，税率：</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after="0" w:line="240" w:lineRule="auto"/>
        <w:ind w:right="0" w:rightChars="0" w:firstLine="560" w:firstLineChars="200"/>
        <w:jc w:val="both"/>
        <w:textAlignment w:val="auto"/>
        <w:outlineLvl w:val="9"/>
        <w:rPr>
          <w:rFonts w:hint="eastAsia" w:ascii="宋体" w:hAnsi="宋体" w:eastAsia="宋体" w:cs="宋体"/>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right="0" w:rightChars="0" w:firstLine="560" w:firstLineChars="200"/>
        <w:jc w:val="both"/>
        <w:textAlignment w:val="auto"/>
        <w:outlineLvl w:val="9"/>
        <w:rPr>
          <w:rFonts w:hint="eastAsia" w:ascii="宋体" w:hAnsi="宋体" w:eastAsia="宋体" w:cs="宋体"/>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w:t>
      </w:r>
      <w:r>
        <w:rPr>
          <w:rFonts w:hint="eastAsia" w:ascii="宋体" w:hAnsi="宋体" w:eastAsia="宋体" w:cs="宋体"/>
          <w:sz w:val="28"/>
          <w:szCs w:val="28"/>
          <w:lang w:eastAsia="zh-CN"/>
        </w:rPr>
        <w:t>盖</w:t>
      </w:r>
      <w:r>
        <w:rPr>
          <w:rFonts w:hint="eastAsia" w:ascii="宋体" w:hAnsi="宋体" w:eastAsia="宋体" w:cs="宋体"/>
          <w:sz w:val="28"/>
          <w:szCs w:val="28"/>
        </w:rPr>
        <w:t>章）：</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法定代表</w:t>
      </w:r>
      <w:r>
        <w:rPr>
          <w:rFonts w:hint="eastAsia" w:ascii="宋体" w:hAnsi="宋体" w:eastAsia="宋体" w:cs="宋体"/>
          <w:sz w:val="28"/>
          <w:szCs w:val="28"/>
          <w:lang w:eastAsia="zh-CN"/>
        </w:rPr>
        <w:t>人</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委托代理人</w:t>
      </w:r>
      <w:r>
        <w:rPr>
          <w:rFonts w:hint="eastAsia" w:ascii="宋体" w:hAnsi="宋体" w:eastAsia="宋体" w:cs="宋体"/>
          <w:sz w:val="28"/>
          <w:szCs w:val="28"/>
        </w:rPr>
        <w:t>（签字或盖章）：</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b w:val="0"/>
          <w:kern w:val="2"/>
          <w:sz w:val="24"/>
          <w:szCs w:val="24"/>
          <w:lang w:val="en-US" w:eastAsia="zh-CN" w:bidi="ar-SA"/>
        </w:rPr>
      </w:pPr>
      <w:r>
        <w:rPr>
          <w:rFonts w:hint="eastAsia" w:ascii="宋体" w:hAnsi="宋体" w:eastAsia="宋体" w:cs="宋体"/>
          <w:sz w:val="28"/>
          <w:szCs w:val="28"/>
        </w:rPr>
        <w:t>年    月    日</w:t>
      </w:r>
    </w:p>
    <w:p>
      <w:pPr>
        <w:pStyle w:val="4"/>
        <w:keepNext w:val="0"/>
        <w:keepLines w:val="0"/>
        <w:pageBreakBefore w:val="0"/>
        <w:kinsoku/>
        <w:wordWrap/>
        <w:bidi w:val="0"/>
        <w:adjustRightInd w:val="0"/>
        <w:snapToGrid w:val="0"/>
        <w:spacing w:after="0" w:line="240" w:lineRule="auto"/>
        <w:ind w:leftChars="0" w:right="0" w:rightChars="0" w:firstLine="480" w:firstLineChars="200"/>
        <w:jc w:val="both"/>
        <w:rPr>
          <w:rFonts w:hint="eastAsia" w:ascii="宋体" w:hAnsi="宋体" w:eastAsia="宋体" w:cs="宋体"/>
          <w:b w:val="0"/>
          <w:kern w:val="2"/>
          <w:sz w:val="24"/>
          <w:szCs w:val="24"/>
          <w:lang w:val="en-US" w:eastAsia="zh-CN" w:bidi="ar-SA"/>
        </w:rPr>
        <w:sectPr>
          <w:footerReference r:id="rId6"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start="1"/>
          <w:cols w:space="720" w:num="1"/>
          <w:rtlGutter w:val="0"/>
          <w:docGrid w:type="lines" w:linePitch="312" w:charSpace="0"/>
        </w:sect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包头-临河输气管道工程（一标段）混凝土预制件采购</w:t>
      </w:r>
      <w:r>
        <w:rPr>
          <w:rFonts w:hint="eastAsia" w:ascii="宋体" w:hAnsi="宋体" w:eastAsia="宋体" w:cs="宋体"/>
          <w:b/>
          <w:bCs/>
          <w:sz w:val="36"/>
          <w:szCs w:val="36"/>
        </w:rPr>
        <w:t>分项报价表</w:t>
      </w:r>
    </w:p>
    <w:p>
      <w:pPr>
        <w:keepNext w:val="0"/>
        <w:keepLines w:val="0"/>
        <w:pageBreakBefore w:val="0"/>
        <w:kinsoku/>
        <w:wordWrap/>
        <w:bidi w:val="0"/>
        <w:spacing w:after="0" w:line="240" w:lineRule="auto"/>
        <w:ind w:leftChars="0" w:right="0" w:rightChars="0" w:firstLine="420" w:firstLineChars="200"/>
        <w:jc w:val="right"/>
        <w:outlineLvl w:val="9"/>
        <w:rPr>
          <w:rFonts w:hint="eastAsia" w:ascii="宋体" w:hAnsi="宋体" w:eastAsia="宋体" w:cs="宋体"/>
          <w:sz w:val="21"/>
          <w:szCs w:val="24"/>
        </w:rPr>
      </w:pPr>
      <w:bookmarkStart w:id="2" w:name="_Toc15395"/>
      <w:bookmarkStart w:id="3" w:name="_Toc23922"/>
      <w:r>
        <w:rPr>
          <w:rFonts w:hint="eastAsia" w:ascii="宋体" w:hAnsi="宋体" w:eastAsia="宋体" w:cs="宋体"/>
          <w:sz w:val="21"/>
          <w:szCs w:val="24"/>
        </w:rPr>
        <w:t>共  页，第  页</w:t>
      </w:r>
      <w:bookmarkEnd w:id="2"/>
      <w:bookmarkEnd w:id="3"/>
    </w:p>
    <w:tbl>
      <w:tblPr>
        <w:tblStyle w:val="6"/>
        <w:tblW w:w="15613" w:type="dxa"/>
        <w:tblInd w:w="-13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7"/>
        <w:gridCol w:w="973"/>
        <w:gridCol w:w="1347"/>
        <w:gridCol w:w="1773"/>
        <w:gridCol w:w="1453"/>
        <w:gridCol w:w="1787"/>
        <w:gridCol w:w="827"/>
        <w:gridCol w:w="906"/>
        <w:gridCol w:w="1440"/>
        <w:gridCol w:w="987"/>
        <w:gridCol w:w="1587"/>
        <w:gridCol w:w="1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执行标准</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含税单价</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税率</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含税总价</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1" w:hRule="exac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lang w:val="en-US"/>
              </w:rPr>
              <w:t>硅芯管</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lang w:val="en-US"/>
              </w:rPr>
              <w:t>D48*3.5</w:t>
            </w:r>
          </w:p>
        </w:tc>
        <w:tc>
          <w:tcPr>
            <w:tcW w:w="177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lang w:val="en-US" w:eastAsia="zh-CN" w:bidi="ar-SA"/>
              </w:rPr>
            </w:pPr>
            <w:r>
              <w:rPr>
                <w:rFonts w:hint="eastAsia" w:ascii="仿宋_GB2312" w:hAnsi="宋体" w:eastAsia="仿宋_GB2312" w:cs="仿宋_GB2312"/>
                <w:i w:val="0"/>
                <w:iCs w:val="0"/>
                <w:color w:val="000000"/>
                <w:sz w:val="22"/>
                <w:szCs w:val="22"/>
                <w:u w:val="none"/>
                <w:lang w:eastAsia="zh-CN"/>
              </w:rPr>
              <w:t>满足图纸要求</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1"/>
                <w:szCs w:val="21"/>
                <w:lang w:val="en-US" w:eastAsia="en-US" w:bidi="ar-SA"/>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1"/>
                <w:szCs w:val="21"/>
                <w:lang w:val="en-US" w:eastAsia="en-US"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lang w:val="en-US"/>
              </w:rPr>
              <w:t>米</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lang w:val="en-US"/>
              </w:rPr>
              <w:t>48000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满足执行标准全部要求。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4" w:hRule="exac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lang w:val="en-US"/>
              </w:rPr>
              <w:t>复合手孔井</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rPr>
              <w:t>D1200</w:t>
            </w:r>
            <w:r>
              <w:rPr>
                <w:rFonts w:hint="eastAsia" w:ascii="宋体" w:hAnsi="宋体" w:eastAsia="宋体" w:cs="宋体"/>
                <w:color w:val="auto"/>
                <w:sz w:val="21"/>
                <w:szCs w:val="21"/>
                <w:lang w:val="en-US" w:eastAsia="zh-CN"/>
              </w:rPr>
              <w:t>*0.9，直埋式</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eastAsia="en-US" w:bidi="ar-SA"/>
              </w:rPr>
            </w:pPr>
            <w:r>
              <w:rPr>
                <w:rFonts w:hint="eastAsia" w:ascii="仿宋_GB2312" w:hAnsi="宋体" w:eastAsia="仿宋_GB2312" w:cs="仿宋_GB2312"/>
                <w:i w:val="0"/>
                <w:iCs w:val="0"/>
                <w:color w:val="000000"/>
                <w:sz w:val="22"/>
                <w:szCs w:val="22"/>
                <w:u w:val="none"/>
                <w:lang w:eastAsia="zh-CN"/>
              </w:rPr>
              <w:t>满足图纸要求</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1"/>
                <w:szCs w:val="21"/>
                <w:lang w:val="en-US" w:eastAsia="en-US" w:bidi="ar-SA"/>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1"/>
                <w:szCs w:val="21"/>
                <w:lang w:val="en-US" w:eastAsia="en-US"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lang w:val="en-US"/>
              </w:rPr>
              <w:t>座</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lang w:val="en-US"/>
              </w:rPr>
              <w:t>48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满足执行标准全部要求。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1" w:hRule="exac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4"/>
                <w:szCs w:val="24"/>
                <w:lang w:val="en-US" w:eastAsia="en-US" w:bidi="ar-SA"/>
              </w:rPr>
            </w:pPr>
            <w:r>
              <w:rPr>
                <w:rFonts w:hint="eastAsia" w:ascii="宋体" w:hAnsi="宋体" w:eastAsia="宋体" w:cs="宋体"/>
                <w:color w:val="auto"/>
              </w:rPr>
              <w:t>混凝土套管</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4"/>
                <w:szCs w:val="24"/>
                <w:lang w:val="en-US" w:eastAsia="en-US" w:bidi="ar-SA"/>
              </w:rPr>
            </w:pPr>
            <w:r>
              <w:rPr>
                <w:rFonts w:hint="eastAsia" w:ascii="宋体" w:hAnsi="宋体" w:eastAsia="宋体" w:cs="宋体"/>
                <w:color w:val="auto"/>
              </w:rPr>
              <w:t>DRCP 1200×2000 Ⅲ  GB/T11836</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eastAsia="en-US" w:bidi="ar-SA"/>
              </w:rPr>
            </w:pPr>
            <w:r>
              <w:rPr>
                <w:rFonts w:hint="eastAsia" w:ascii="宋体" w:hAnsi="宋体" w:eastAsia="宋体" w:cs="宋体"/>
                <w:color w:val="auto"/>
              </w:rPr>
              <w:t>GB/T11836</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4"/>
                <w:szCs w:val="24"/>
                <w:lang w:val="en-US" w:eastAsia="en-US" w:bidi="ar-SA"/>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4"/>
                <w:szCs w:val="24"/>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4"/>
                <w:szCs w:val="24"/>
                <w:lang w:val="en-US" w:eastAsia="en-US" w:bidi="ar-SA"/>
              </w:rPr>
            </w:pPr>
            <w:r>
              <w:rPr>
                <w:rFonts w:hint="eastAsia" w:ascii="宋体" w:hAnsi="宋体" w:eastAsia="宋体" w:cs="宋体"/>
                <w:color w:val="auto"/>
              </w:rPr>
              <w:t>米</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136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满足执行标准全部要求。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4"/>
                <w:szCs w:val="24"/>
                <w:lang w:val="en-US" w:eastAsia="en-US" w:bidi="ar-SA"/>
              </w:rPr>
            </w:pPr>
            <w:r>
              <w:rPr>
                <w:rFonts w:hint="eastAsia" w:ascii="宋体" w:hAnsi="宋体" w:eastAsia="宋体" w:cs="宋体"/>
                <w:color w:val="auto"/>
              </w:rPr>
              <w:t>混凝土盖板</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4"/>
                <w:szCs w:val="24"/>
                <w:lang w:val="en-US" w:eastAsia="en-US" w:bidi="ar-SA"/>
              </w:rPr>
            </w:pPr>
            <w:r>
              <w:rPr>
                <w:rFonts w:hint="eastAsia" w:ascii="宋体" w:hAnsi="宋体" w:eastAsia="宋体" w:cs="宋体"/>
                <w:color w:val="auto"/>
              </w:rPr>
              <w:t>2000mm×1000mm×200mm</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eastAsia="en-US" w:bidi="ar-SA"/>
              </w:rPr>
            </w:pPr>
            <w:r>
              <w:rPr>
                <w:rFonts w:hint="eastAsia" w:ascii="宋体" w:hAnsi="宋体" w:eastAsia="宋体" w:cs="宋体"/>
                <w:color w:val="auto"/>
              </w:rPr>
              <w:t>GB/T11836</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4"/>
                <w:szCs w:val="24"/>
                <w:lang w:val="en-US" w:eastAsia="en-US" w:bidi="ar-SA"/>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4"/>
                <w:szCs w:val="24"/>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4"/>
                <w:szCs w:val="24"/>
                <w:lang w:val="en-US" w:eastAsia="en-US" w:bidi="ar-SA"/>
              </w:rPr>
            </w:pPr>
            <w:r>
              <w:rPr>
                <w:rFonts w:hint="eastAsia" w:ascii="宋体" w:hAnsi="宋体" w:eastAsia="宋体" w:cs="宋体"/>
                <w:color w:val="auto"/>
              </w:rPr>
              <w:t>米</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257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满足执行标准全部要求。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4"/>
                <w:szCs w:val="24"/>
                <w:lang w:val="en-US" w:eastAsia="en-US" w:bidi="ar-SA"/>
              </w:rPr>
            </w:pPr>
            <w:r>
              <w:rPr>
                <w:rFonts w:hint="eastAsia" w:ascii="宋体" w:hAnsi="宋体" w:eastAsia="宋体" w:cs="宋体"/>
                <w:color w:val="auto"/>
              </w:rPr>
              <w:t>马鞍式配重块</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4"/>
                <w:szCs w:val="24"/>
                <w:lang w:val="en-US" w:eastAsia="en-US" w:bidi="ar-SA"/>
              </w:rPr>
            </w:pPr>
            <w:r>
              <w:rPr>
                <w:rFonts w:hint="eastAsia" w:ascii="宋体" w:hAnsi="宋体" w:eastAsia="宋体" w:cs="宋体"/>
                <w:color w:val="auto"/>
              </w:rPr>
              <w:t>DN450管道配套</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eastAsia="en-US" w:bidi="ar-SA"/>
              </w:rPr>
            </w:pPr>
            <w:r>
              <w:rPr>
                <w:rFonts w:hint="eastAsia" w:ascii="宋体" w:hAnsi="宋体" w:eastAsia="宋体" w:cs="宋体"/>
                <w:color w:val="auto"/>
              </w:rPr>
              <w:t>GB/T11836</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4"/>
                <w:szCs w:val="24"/>
                <w:lang w:val="en-US" w:eastAsia="en-US" w:bidi="ar-SA"/>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4"/>
                <w:szCs w:val="24"/>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4"/>
                <w:szCs w:val="24"/>
                <w:lang w:val="en-US" w:eastAsia="en-US" w:bidi="ar-SA"/>
              </w:rPr>
            </w:pPr>
            <w:r>
              <w:rPr>
                <w:rFonts w:hint="eastAsia" w:ascii="宋体" w:hAnsi="宋体" w:eastAsia="宋体" w:cs="宋体"/>
                <w:color w:val="auto"/>
              </w:rPr>
              <w:t>块</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132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满足执行标准全部要求。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6</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2"/>
                <w:szCs w:val="22"/>
                <w:lang w:val="en-US" w:eastAsia="zh-CN" w:bidi="ar-SA"/>
              </w:rPr>
            </w:pPr>
            <w:r>
              <w:rPr>
                <w:rFonts w:hint="default" w:ascii="宋体" w:hAnsi="宋体" w:eastAsia="宋体" w:cs="宋体"/>
                <w:color w:val="auto"/>
                <w:lang w:val="en-US" w:eastAsia="zh-CN"/>
              </w:rPr>
              <w:t>警示带</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2"/>
                <w:szCs w:val="22"/>
                <w:lang w:val="en-US" w:eastAsia="en-US" w:bidi="ar-SA"/>
              </w:rPr>
            </w:pPr>
            <w:r>
              <w:rPr>
                <w:rFonts w:hint="eastAsia" w:ascii="宋体" w:hAnsi="宋体" w:eastAsia="宋体" w:cs="宋体"/>
                <w:color w:val="auto"/>
              </w:rPr>
              <w:t>宽1米，带警示标识及电话</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eastAsia="en-US" w:bidi="ar-SA"/>
              </w:rPr>
            </w:pPr>
            <w:r>
              <w:rPr>
                <w:rFonts w:hint="eastAsia" w:ascii="宋体" w:hAnsi="宋体" w:eastAsia="宋体" w:cs="宋体"/>
                <w:color w:val="auto"/>
              </w:rPr>
              <w:t>SY/T 6064-2017</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2"/>
                <w:szCs w:val="22"/>
                <w:lang w:val="en-US" w:eastAsia="zh-CN" w:bidi="ar-SA"/>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2"/>
                <w:szCs w:val="22"/>
                <w:lang w:val="en-US" w:eastAsia="en-US"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2"/>
                <w:szCs w:val="22"/>
                <w:lang w:val="en-US" w:eastAsia="zh-CN" w:bidi="ar-SA"/>
              </w:rPr>
            </w:pPr>
            <w:r>
              <w:rPr>
                <w:rFonts w:hint="eastAsia" w:ascii="宋体" w:hAnsi="宋体" w:eastAsia="宋体" w:cs="宋体"/>
                <w:color w:val="auto"/>
                <w:lang w:eastAsia="zh-CN"/>
              </w:rPr>
              <w:t>米</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z w:val="22"/>
                <w:szCs w:val="22"/>
                <w:lang w:val="en-US" w:eastAsia="en-US" w:bidi="ar-SA"/>
              </w:rPr>
            </w:pPr>
            <w:r>
              <w:rPr>
                <w:rFonts w:hint="eastAsia" w:ascii="宋体" w:hAnsi="宋体" w:eastAsia="宋体" w:cs="宋体"/>
                <w:color w:val="auto"/>
              </w:rPr>
              <w:t>45486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满足执行标准全部要求。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7</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2"/>
                <w:szCs w:val="22"/>
                <w:lang w:val="en-US" w:eastAsia="en-US" w:bidi="ar-SA"/>
              </w:rPr>
            </w:pPr>
            <w:r>
              <w:rPr>
                <w:rFonts w:hint="eastAsia" w:ascii="宋体" w:hAnsi="宋体" w:eastAsia="宋体" w:cs="宋体"/>
                <w:color w:val="auto"/>
              </w:rPr>
              <w:t>标志桩</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2"/>
                <w:szCs w:val="22"/>
                <w:lang w:val="en-US" w:eastAsia="en-US" w:bidi="ar-SA"/>
              </w:rPr>
            </w:pPr>
            <w:r>
              <w:rPr>
                <w:rFonts w:hint="eastAsia" w:ascii="宋体" w:hAnsi="宋体" w:eastAsia="宋体" w:cs="宋体"/>
                <w:color w:val="auto"/>
              </w:rPr>
              <w:t>《油气管道线路标识设置技术规范》（SY/T 6064-2017）</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eastAsia="en-US" w:bidi="ar-SA"/>
              </w:rPr>
            </w:pPr>
            <w:r>
              <w:rPr>
                <w:rFonts w:hint="eastAsia" w:ascii="宋体" w:hAnsi="宋体" w:eastAsia="宋体" w:cs="宋体"/>
                <w:color w:val="auto"/>
              </w:rPr>
              <w:t>SY/T 6064-2017</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2"/>
                <w:szCs w:val="22"/>
                <w:lang w:val="en-US" w:eastAsia="zh-CN" w:bidi="ar-SA"/>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2"/>
                <w:szCs w:val="22"/>
                <w:lang w:val="zh-CN"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2"/>
                <w:szCs w:val="22"/>
                <w:lang w:val="en-US" w:eastAsia="zh-CN" w:bidi="ar-SA"/>
              </w:rPr>
            </w:pPr>
            <w:r>
              <w:rPr>
                <w:rFonts w:hint="eastAsia" w:ascii="宋体" w:hAnsi="宋体" w:eastAsia="宋体" w:cs="宋体"/>
                <w:color w:val="auto"/>
                <w:lang w:eastAsia="zh-CN"/>
              </w:rPr>
              <w:t>个</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z w:val="22"/>
                <w:szCs w:val="22"/>
                <w:lang w:val="zh-CN" w:eastAsia="zh-CN" w:bidi="ar-SA"/>
              </w:rPr>
            </w:pPr>
            <w:r>
              <w:rPr>
                <w:rFonts w:hint="eastAsia" w:ascii="宋体" w:hAnsi="宋体" w:eastAsia="宋体" w:cs="宋体"/>
                <w:color w:val="auto"/>
                <w:lang w:val="en-US" w:eastAsia="zh-CN"/>
              </w:rPr>
              <w:t>252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满足执行标准全部要求。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8</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2"/>
                <w:szCs w:val="22"/>
                <w:lang w:val="en-US" w:eastAsia="en-US" w:bidi="ar-SA"/>
              </w:rPr>
            </w:pPr>
            <w:r>
              <w:rPr>
                <w:rFonts w:hint="eastAsia" w:ascii="宋体" w:hAnsi="宋体" w:eastAsia="宋体" w:cs="宋体"/>
                <w:color w:val="auto"/>
              </w:rPr>
              <w:t>加密桩</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2"/>
                <w:szCs w:val="22"/>
                <w:lang w:val="en-US" w:eastAsia="en-US" w:bidi="ar-SA"/>
              </w:rPr>
            </w:pPr>
            <w:r>
              <w:rPr>
                <w:rFonts w:hint="eastAsia" w:ascii="宋体" w:hAnsi="宋体" w:eastAsia="宋体" w:cs="宋体"/>
                <w:color w:val="auto"/>
              </w:rPr>
              <w:t>《油气管道线路标识设置技术规范》（SY/T 6064-2017）</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eastAsia="en-US" w:bidi="ar-SA"/>
              </w:rPr>
            </w:pPr>
            <w:r>
              <w:rPr>
                <w:rFonts w:hint="eastAsia" w:ascii="宋体" w:hAnsi="宋体" w:eastAsia="宋体" w:cs="宋体"/>
                <w:color w:val="auto"/>
              </w:rPr>
              <w:t>SY/T 6064-2017</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2"/>
                <w:szCs w:val="22"/>
                <w:lang w:val="en-US" w:eastAsia="zh-CN" w:bidi="ar-SA"/>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2"/>
                <w:szCs w:val="22"/>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2"/>
                <w:szCs w:val="22"/>
                <w:lang w:val="en-US" w:eastAsia="zh-CN" w:bidi="ar-SA"/>
              </w:rPr>
            </w:pPr>
            <w:r>
              <w:rPr>
                <w:rFonts w:hint="eastAsia" w:ascii="宋体" w:hAnsi="宋体" w:eastAsia="宋体" w:cs="宋体"/>
                <w:color w:val="auto"/>
                <w:lang w:eastAsia="zh-CN"/>
              </w:rPr>
              <w:t>个</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z w:val="22"/>
                <w:szCs w:val="22"/>
                <w:lang w:val="en-US" w:eastAsia="zh-CN" w:bidi="ar-SA"/>
              </w:rPr>
            </w:pPr>
            <w:r>
              <w:rPr>
                <w:rFonts w:hint="eastAsia" w:ascii="宋体" w:hAnsi="宋体" w:eastAsia="宋体" w:cs="宋体"/>
                <w:color w:val="auto"/>
                <w:lang w:val="en-US" w:eastAsia="zh-CN"/>
              </w:rPr>
              <w:t>198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满足执行标准全部要求。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9</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2"/>
                <w:szCs w:val="22"/>
                <w:lang w:val="en-US" w:eastAsia="en-US" w:bidi="ar-SA"/>
              </w:rPr>
            </w:pPr>
            <w:r>
              <w:rPr>
                <w:rFonts w:hint="eastAsia" w:ascii="宋体" w:hAnsi="宋体" w:eastAsia="宋体" w:cs="宋体"/>
                <w:color w:val="auto"/>
              </w:rPr>
              <w:t>警示牌</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2"/>
                <w:szCs w:val="22"/>
                <w:lang w:val="en-US" w:eastAsia="en-US" w:bidi="ar-SA"/>
              </w:rPr>
            </w:pPr>
            <w:r>
              <w:rPr>
                <w:rFonts w:hint="eastAsia" w:ascii="宋体" w:hAnsi="宋体" w:eastAsia="宋体" w:cs="宋体"/>
                <w:color w:val="auto"/>
              </w:rPr>
              <w:t>《油气管道线路标识设置技术规范》（SY/T 6064-2017）</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eastAsia="en-US" w:bidi="ar-SA"/>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2"/>
                <w:szCs w:val="22"/>
                <w:lang w:val="en-US" w:eastAsia="zh-CN" w:bidi="ar-SA"/>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2"/>
                <w:szCs w:val="22"/>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2"/>
                <w:szCs w:val="22"/>
                <w:lang w:val="en-US" w:eastAsia="zh-CN" w:bidi="ar-SA"/>
              </w:rPr>
            </w:pPr>
            <w:r>
              <w:rPr>
                <w:rFonts w:hint="eastAsia" w:ascii="宋体" w:hAnsi="宋体" w:eastAsia="宋体" w:cs="宋体"/>
                <w:color w:val="auto"/>
                <w:lang w:eastAsia="zh-CN"/>
              </w:rPr>
              <w:t>个</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z w:val="22"/>
                <w:szCs w:val="22"/>
                <w:lang w:val="en-US" w:eastAsia="zh-CN" w:bidi="ar-SA"/>
              </w:rPr>
            </w:pPr>
            <w:r>
              <w:rPr>
                <w:rFonts w:hint="eastAsia" w:ascii="宋体" w:hAnsi="宋体" w:eastAsia="宋体" w:cs="宋体"/>
                <w:color w:val="auto"/>
                <w:lang w:val="en-US" w:eastAsia="zh-CN"/>
              </w:rPr>
              <w:t>98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满足执行标准全部要求。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56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              元</w:t>
            </w:r>
          </w:p>
        </w:tc>
      </w:tr>
    </w:tbl>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lang w:eastAsia="zh-CN"/>
        </w:rPr>
      </w:pPr>
    </w:p>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法定代表人/</w:t>
      </w:r>
      <w:r>
        <w:rPr>
          <w:rFonts w:hint="eastAsia" w:ascii="宋体" w:hAnsi="宋体" w:eastAsia="宋体" w:cs="宋体"/>
          <w:sz w:val="28"/>
          <w:szCs w:val="28"/>
          <w:lang w:eastAsia="zh-CN"/>
        </w:rPr>
        <w:t>委托代理人：</w:t>
      </w:r>
    </w:p>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（盖章）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（签字或盖章）</w:t>
      </w:r>
    </w:p>
    <w:p>
      <w:pPr>
        <w:keepNext w:val="0"/>
        <w:keepLines w:val="0"/>
        <w:pageBreakBefore w:val="0"/>
        <w:kinsoku/>
        <w:wordWrap/>
        <w:bidi w:val="0"/>
        <w:spacing w:after="0" w:line="240" w:lineRule="auto"/>
        <w:ind w:right="0" w:rightChars="0"/>
        <w:jc w:val="both"/>
        <w:rPr>
          <w:rFonts w:hint="eastAsia" w:ascii="宋体" w:hAnsi="宋体" w:eastAsia="宋体" w:cs="宋体"/>
          <w:sz w:val="28"/>
          <w:szCs w:val="28"/>
        </w:rPr>
        <w:sectPr>
          <w:pgSz w:w="16838" w:h="11906" w:orient="landscape"/>
          <w:pgMar w:top="1587" w:right="2098" w:bottom="1474" w:left="1928" w:header="851" w:footer="992" w:gutter="0"/>
          <w:pgBorders>
            <w:top w:val="none" w:sz="0" w:space="0"/>
            <w:left w:val="none" w:sz="0" w:space="0"/>
            <w:bottom w:val="none" w:sz="0" w:space="0"/>
            <w:right w:val="none" w:sz="0" w:space="0"/>
          </w:pgBorders>
          <w:pgNumType w:fmt="numberInDash"/>
          <w:cols w:space="0" w:num="1"/>
          <w:rtlGutter w:val="0"/>
          <w:docGrid w:type="lines" w:linePitch="315" w:charSpace="0"/>
        </w:sect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highlight w:val="none"/>
        </w:rPr>
      </w:pPr>
      <w:r>
        <w:rPr>
          <w:rFonts w:hint="eastAsia" w:ascii="宋体" w:hAnsi="宋体" w:eastAsia="宋体" w:cs="宋体"/>
          <w:b/>
          <w:bCs/>
          <w:sz w:val="36"/>
          <w:highlight w:val="none"/>
          <w:lang w:eastAsia="zh-CN"/>
        </w:rPr>
        <w:t>三、</w:t>
      </w:r>
      <w:r>
        <w:rPr>
          <w:rFonts w:hint="eastAsia" w:ascii="宋体" w:hAnsi="宋体" w:eastAsia="宋体" w:cs="宋体"/>
          <w:b/>
          <w:bCs/>
          <w:sz w:val="36"/>
          <w:highlight w:val="none"/>
        </w:rPr>
        <w:t>法</w:t>
      </w:r>
      <w:r>
        <w:rPr>
          <w:rFonts w:hint="eastAsia" w:ascii="宋体" w:hAnsi="宋体" w:eastAsia="宋体" w:cs="宋体"/>
          <w:b/>
          <w:bCs/>
          <w:sz w:val="36"/>
          <w:highlight w:val="none"/>
          <w:lang w:eastAsia="zh-CN"/>
        </w:rPr>
        <w:t>定</w:t>
      </w:r>
      <w:r>
        <w:rPr>
          <w:rFonts w:hint="eastAsia" w:ascii="宋体" w:hAnsi="宋体" w:eastAsia="宋体" w:cs="宋体"/>
          <w:b/>
          <w:bCs/>
          <w:sz w:val="36"/>
          <w:highlight w:val="none"/>
        </w:rPr>
        <w:t>代表</w:t>
      </w:r>
      <w:r>
        <w:rPr>
          <w:rFonts w:hint="eastAsia" w:ascii="宋体" w:hAnsi="宋体" w:eastAsia="宋体" w:cs="宋体"/>
          <w:b/>
          <w:bCs/>
          <w:sz w:val="36"/>
          <w:highlight w:val="none"/>
          <w:lang w:eastAsia="zh-CN"/>
        </w:rPr>
        <w:t>人</w:t>
      </w:r>
      <w:r>
        <w:rPr>
          <w:rFonts w:hint="eastAsia" w:ascii="宋体" w:hAnsi="宋体" w:eastAsia="宋体" w:cs="宋体"/>
          <w:b/>
          <w:bCs/>
          <w:sz w:val="36"/>
          <w:highlight w:val="none"/>
        </w:rPr>
        <w:t>授权委托书</w:t>
      </w:r>
    </w:p>
    <w:p>
      <w:pPr>
        <w:keepNext w:val="0"/>
        <w:keepLines w:val="0"/>
        <w:pageBreakBefore w:val="0"/>
        <w:kinsoku/>
        <w:wordWrap/>
        <w:topLinePunct/>
        <w:bidi w:val="0"/>
        <w:spacing w:after="0" w:line="240" w:lineRule="auto"/>
        <w:ind w:leftChars="0" w:right="0" w:rightChars="0" w:firstLine="640" w:firstLineChars="200"/>
        <w:rPr>
          <w:rFonts w:hint="eastAsia" w:ascii="宋体" w:hAnsi="宋体" w:eastAsia="宋体" w:cs="宋体"/>
          <w:sz w:val="32"/>
          <w:szCs w:val="32"/>
        </w:rPr>
      </w:pPr>
    </w:p>
    <w:p>
      <w:pPr>
        <w:keepNext w:val="0"/>
        <w:keepLines w:val="0"/>
        <w:pageBreakBefore w:val="0"/>
        <w:kinsoku/>
        <w:wordWrap/>
        <w:topLinePunct/>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本人</w:t>
      </w:r>
      <w:r>
        <w:rPr>
          <w:rFonts w:hint="eastAsia" w:ascii="宋体" w:hAnsi="宋体" w:eastAsia="宋体" w:cs="宋体"/>
          <w:sz w:val="28"/>
          <w:szCs w:val="28"/>
          <w:u w:val="single"/>
        </w:rPr>
        <w:t xml:space="preserve">       </w:t>
      </w:r>
      <w:r>
        <w:rPr>
          <w:rFonts w:hint="eastAsia" w:ascii="宋体" w:hAnsi="宋体" w:eastAsia="宋体" w:cs="宋体"/>
          <w:sz w:val="28"/>
          <w:szCs w:val="28"/>
        </w:rPr>
        <w:t>（姓名）系</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洽谈单位</w:t>
      </w:r>
      <w:r>
        <w:rPr>
          <w:rFonts w:hint="eastAsia" w:ascii="宋体" w:hAnsi="宋体" w:eastAsia="宋体" w:cs="宋体"/>
          <w:sz w:val="28"/>
          <w:szCs w:val="28"/>
        </w:rPr>
        <w:t>名称）的法定代表人，现委托</w:t>
      </w:r>
      <w:r>
        <w:rPr>
          <w:rFonts w:hint="eastAsia" w:ascii="宋体" w:hAnsi="宋体" w:eastAsia="宋体" w:cs="宋体"/>
          <w:sz w:val="28"/>
          <w:szCs w:val="28"/>
          <w:u w:val="single"/>
        </w:rPr>
        <w:t xml:space="preserve">        </w: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eastAsia="宋体" w:cs="宋体"/>
          <w:sz w:val="28"/>
          <w:szCs w:val="28"/>
          <w:u w:val="single" w:color="auto"/>
        </w:rPr>
        <w:t xml:space="preserve"> 包头-临河输气管道工程（一标段）</w:t>
      </w:r>
      <w:r>
        <w:rPr>
          <w:rFonts w:hint="eastAsia" w:ascii="宋体" w:hAnsi="宋体" w:eastAsia="宋体" w:cs="宋体"/>
          <w:sz w:val="28"/>
          <w:szCs w:val="28"/>
          <w:u w:val="single" w:color="auto"/>
          <w:lang w:val="en-US" w:eastAsia="zh-CN"/>
        </w:rPr>
        <w:t xml:space="preserve">混凝土预制件采购 </w:t>
      </w:r>
      <w:r>
        <w:rPr>
          <w:rFonts w:hint="eastAsia" w:ascii="宋体" w:hAnsi="宋体" w:eastAsia="宋体" w:cs="宋体"/>
          <w:sz w:val="28"/>
          <w:szCs w:val="28"/>
          <w:u w:val="single" w:color="auto"/>
        </w:rPr>
        <w:t xml:space="preserve"> </w:t>
      </w:r>
      <w:r>
        <w:rPr>
          <w:rFonts w:hint="eastAsia" w:ascii="宋体" w:hAnsi="宋体" w:eastAsia="宋体" w:cs="宋体"/>
          <w:sz w:val="28"/>
          <w:szCs w:val="28"/>
          <w:lang w:eastAsia="zh-CN"/>
        </w:rPr>
        <w:t>洽谈报价</w:t>
      </w:r>
      <w:r>
        <w:rPr>
          <w:rFonts w:hint="eastAsia" w:ascii="宋体" w:hAnsi="宋体" w:eastAsia="宋体" w:cs="宋体"/>
          <w:sz w:val="28"/>
          <w:szCs w:val="28"/>
        </w:rPr>
        <w:t>、签订合同和处理有关事宜，其法律后果由我方承担。</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    委托期限：</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代理人无转委托权。</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附：法定代表人</w:t>
      </w:r>
      <w:r>
        <w:rPr>
          <w:rFonts w:hint="eastAsia" w:ascii="宋体" w:hAnsi="宋体" w:eastAsia="宋体" w:cs="宋体"/>
          <w:sz w:val="28"/>
          <w:szCs w:val="28"/>
          <w:lang w:eastAsia="zh-CN"/>
        </w:rPr>
        <w:t>及代理人</w:t>
      </w:r>
      <w:r>
        <w:rPr>
          <w:rFonts w:hint="eastAsia" w:ascii="宋体" w:hAnsi="宋体" w:eastAsia="宋体" w:cs="宋体"/>
          <w:sz w:val="28"/>
          <w:szCs w:val="28"/>
        </w:rPr>
        <w:t>身份证明</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（盖章）</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lang w:eastAsia="zh-CN"/>
        </w:rPr>
        <w:t>（签字</w:t>
      </w:r>
      <w:r>
        <w:rPr>
          <w:rFonts w:hint="eastAsia" w:ascii="宋体" w:hAnsi="宋体" w:eastAsia="宋体" w:cs="宋体"/>
          <w:sz w:val="28"/>
          <w:szCs w:val="28"/>
        </w:rPr>
        <w:t>或盖章）</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签字</w:t>
      </w:r>
      <w:r>
        <w:rPr>
          <w:rFonts w:hint="eastAsia" w:ascii="宋体" w:hAnsi="宋体" w:eastAsia="宋体" w:cs="宋体"/>
          <w:sz w:val="28"/>
          <w:szCs w:val="28"/>
        </w:rPr>
        <w:t xml:space="preserve">或盖章） </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 xml:space="preserve">                  </w:t>
      </w:r>
    </w:p>
    <w:p>
      <w:pPr>
        <w:keepNext w:val="0"/>
        <w:keepLines w:val="0"/>
        <w:pageBreakBefore w:val="0"/>
        <w:kinsoku/>
        <w:wordWrap/>
        <w:bidi w:val="0"/>
        <w:spacing w:after="0" w:line="240" w:lineRule="auto"/>
        <w:ind w:leftChars="0" w:right="0" w:rightChars="0" w:firstLine="3640" w:firstLineChars="1300"/>
        <w:rPr>
          <w:rFonts w:hint="eastAsia" w:ascii="宋体" w:hAnsi="宋体" w:eastAsia="宋体" w:cs="宋体"/>
          <w:sz w:val="28"/>
          <w:szCs w:val="28"/>
        </w:rPr>
      </w:pPr>
      <w:r>
        <w:rPr>
          <w:rFonts w:hint="eastAsia" w:ascii="宋体" w:hAnsi="宋体" w:eastAsia="宋体" w:cs="宋体"/>
          <w:sz w:val="28"/>
          <w:szCs w:val="28"/>
          <w:u w:val="none" w:color="auto"/>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pStyle w:val="10"/>
        <w:keepNext w:val="0"/>
        <w:keepLines w:val="0"/>
        <w:pageBreakBefore w:val="0"/>
        <w:wordWrap/>
        <w:bidi w:val="0"/>
        <w:spacing w:line="240" w:lineRule="auto"/>
        <w:rPr>
          <w:rFonts w:hint="eastAsia" w:ascii="宋体" w:hAnsi="宋体" w:eastAsia="宋体" w:cs="宋体"/>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wordWrap/>
        <w:bidi w:val="0"/>
        <w:spacing w:line="24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四、商务、技术响应偏离表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序号</w:t>
            </w:r>
          </w:p>
        </w:tc>
        <w:tc>
          <w:tcPr>
            <w:tcW w:w="250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谈判文件商务、    技术要求</w:t>
            </w:r>
          </w:p>
        </w:tc>
        <w:tc>
          <w:tcPr>
            <w:tcW w:w="276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报价文件商务、    技术响应</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偏离   情况</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偏离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bl>
    <w:p>
      <w:pPr>
        <w:pStyle w:val="13"/>
        <w:keepNext w:val="0"/>
        <w:keepLines w:val="0"/>
        <w:pageBreakBefore w:val="0"/>
        <w:widowControl/>
        <w:kinsoku/>
        <w:wordWrap/>
        <w:topLinePunct w:val="0"/>
        <w:bidi w:val="0"/>
        <w:snapToGrid w:val="0"/>
        <w:spacing w:after="0" w:line="240" w:lineRule="auto"/>
        <w:ind w:leftChars="0" w:right="0" w:rightChars="0" w:firstLine="560" w:firstLineChars="200"/>
        <w:jc w:val="both"/>
        <w:rPr>
          <w:rFonts w:hint="eastAsia" w:ascii="宋体" w:hAnsi="宋体" w:eastAsia="宋体" w:cs="宋体"/>
          <w:kern w:val="2"/>
          <w:sz w:val="28"/>
          <w:szCs w:val="28"/>
        </w:rPr>
      </w:pPr>
    </w:p>
    <w:p>
      <w:pPr>
        <w:keepNext w:val="0"/>
        <w:keepLines w:val="0"/>
        <w:pageBreakBefore w:val="0"/>
        <w:widowControl/>
        <w:tabs>
          <w:tab w:val="left" w:pos="6600"/>
        </w:tabs>
        <w:kinsoku/>
        <w:wordWrap/>
        <w:topLinePunct w:val="0"/>
        <w:bidi w:val="0"/>
        <w:snapToGrid w:val="0"/>
        <w:spacing w:after="0" w:line="240" w:lineRule="auto"/>
        <w:ind w:right="0" w:rightChars="0" w:firstLine="3360" w:firstLineChars="1200"/>
        <w:jc w:val="both"/>
        <w:textAlignment w:val="bottom"/>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keepNext w:val="0"/>
        <w:keepLines w:val="0"/>
        <w:pageBreakBefore w:val="0"/>
        <w:widowControl/>
        <w:tabs>
          <w:tab w:val="left" w:pos="6600"/>
        </w:tabs>
        <w:kinsoku/>
        <w:wordWrap/>
        <w:topLinePunct w:val="0"/>
        <w:bidi w:val="0"/>
        <w:snapToGrid w:val="0"/>
        <w:spacing w:after="0" w:line="240" w:lineRule="auto"/>
        <w:ind w:right="0" w:rightChars="0" w:firstLine="840" w:firstLineChars="300"/>
        <w:jc w:val="both"/>
        <w:textAlignment w:val="bottom"/>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法定代表人/委托代理人（签字或盖章）：</w:t>
      </w:r>
    </w:p>
    <w:p>
      <w:pPr>
        <w:keepNext w:val="0"/>
        <w:keepLines w:val="0"/>
        <w:pageBreakBefore w:val="0"/>
        <w:widowControl/>
        <w:tabs>
          <w:tab w:val="left" w:pos="6600"/>
        </w:tabs>
        <w:kinsoku/>
        <w:wordWrap/>
        <w:topLinePunct w:val="0"/>
        <w:bidi w:val="0"/>
        <w:snapToGrid w:val="0"/>
        <w:spacing w:after="0" w:line="240" w:lineRule="auto"/>
        <w:ind w:leftChars="0" w:right="0" w:rightChars="0" w:firstLine="5880" w:firstLineChars="2100"/>
        <w:jc w:val="both"/>
        <w:textAlignment w:val="bottom"/>
        <w:rPr>
          <w:rFonts w:hint="eastAsia" w:ascii="宋体" w:hAnsi="宋体" w:eastAsia="宋体" w:cs="宋体"/>
          <w:kern w:val="2"/>
          <w:sz w:val="28"/>
          <w:szCs w:val="28"/>
        </w:rPr>
      </w:pP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日    </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lang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b/>
          <w:bCs/>
          <w:sz w:val="36"/>
          <w:szCs w:val="36"/>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五、资格证明文件</w:t>
      </w: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keepNext w:val="0"/>
        <w:keepLines w:val="0"/>
        <w:pageBreakBefore w:val="0"/>
        <w:numPr>
          <w:ilvl w:val="0"/>
          <w:numId w:val="0"/>
        </w:numPr>
        <w:wordWrap/>
        <w:bidi w:val="0"/>
        <w:adjustRightInd w:val="0"/>
        <w:snapToGrid w:val="0"/>
        <w:spacing w:line="240" w:lineRule="auto"/>
        <w:ind w:leftChars="200"/>
        <w:jc w:val="center"/>
        <w:rPr>
          <w:rFonts w:hint="eastAsia" w:ascii="宋体" w:hAnsi="宋体" w:eastAsia="宋体" w:cs="宋体"/>
          <w:b/>
          <w:color w:val="000000"/>
          <w:spacing w:val="1"/>
          <w:sz w:val="36"/>
          <w:szCs w:val="36"/>
          <w:lang w:eastAsia="zh-CN"/>
        </w:rPr>
      </w:pPr>
      <w:r>
        <w:rPr>
          <w:rFonts w:hint="eastAsia" w:ascii="宋体" w:hAnsi="宋体" w:eastAsia="宋体" w:cs="宋体"/>
          <w:b/>
          <w:color w:val="000000"/>
          <w:spacing w:val="1"/>
          <w:sz w:val="36"/>
          <w:szCs w:val="36"/>
          <w:lang w:eastAsia="zh-CN"/>
        </w:rPr>
        <w:t>六、质量保证和售后服务承诺</w:t>
      </w:r>
    </w:p>
    <w:p>
      <w:pPr>
        <w:pStyle w:val="10"/>
        <w:keepNext w:val="0"/>
        <w:keepLines w:val="0"/>
        <w:pageBreakBefore w:val="0"/>
        <w:wordWrap/>
        <w:bidi w:val="0"/>
        <w:spacing w:line="240" w:lineRule="auto"/>
        <w:rPr>
          <w:rFonts w:hint="eastAsia" w:ascii="宋体" w:hAnsi="宋体" w:eastAsia="宋体" w:cs="宋体"/>
          <w:color w:val="auto"/>
          <w:sz w:val="32"/>
          <w:szCs w:val="32"/>
          <w:highlight w:val="none"/>
        </w:rPr>
      </w:pPr>
    </w:p>
    <w:p>
      <w:pPr>
        <w:pStyle w:val="10"/>
        <w:keepNext w:val="0"/>
        <w:keepLines w:val="0"/>
        <w:pageBreakBefore w:val="0"/>
        <w:wordWrap/>
        <w:bidi w:val="0"/>
        <w:spacing w:line="240" w:lineRule="auto"/>
        <w:rPr>
          <w:rFonts w:hint="eastAsia" w:ascii="宋体" w:hAnsi="宋体" w:eastAsia="宋体" w:cs="宋体"/>
          <w:color w:val="auto"/>
          <w:sz w:val="32"/>
          <w:szCs w:val="32"/>
          <w:highlight w:val="none"/>
        </w:rPr>
      </w:pPr>
    </w:p>
    <w:p>
      <w:pPr>
        <w:pStyle w:val="10"/>
        <w:keepNext w:val="0"/>
        <w:keepLines w:val="0"/>
        <w:pageBreakBefore w:val="0"/>
        <w:wordWrap/>
        <w:bidi w:val="0"/>
        <w:spacing w:line="240" w:lineRule="auto"/>
        <w:rPr>
          <w:rFonts w:hint="eastAsia" w:ascii="宋体" w:hAnsi="宋体" w:eastAsia="宋体" w:cs="宋体"/>
          <w:color w:val="auto"/>
          <w:sz w:val="32"/>
          <w:szCs w:val="32"/>
          <w:highlight w:val="none"/>
        </w:rPr>
      </w:pPr>
    </w:p>
    <w:p>
      <w:pPr>
        <w:pStyle w:val="10"/>
        <w:keepNext w:val="0"/>
        <w:keepLines w:val="0"/>
        <w:pageBreakBefore w:val="0"/>
        <w:wordWrap/>
        <w:bidi w:val="0"/>
        <w:spacing w:line="240" w:lineRule="auto"/>
        <w:rPr>
          <w:rFonts w:hint="eastAsia" w:ascii="宋体" w:hAnsi="宋体" w:eastAsia="宋体" w:cs="宋体"/>
          <w:color w:val="auto"/>
          <w:sz w:val="32"/>
          <w:szCs w:val="32"/>
          <w:highlight w:val="none"/>
        </w:rPr>
      </w:pPr>
    </w:p>
    <w:p>
      <w:pPr>
        <w:pStyle w:val="10"/>
        <w:keepNext w:val="0"/>
        <w:keepLines w:val="0"/>
        <w:pageBreakBefore w:val="0"/>
        <w:wordWrap/>
        <w:bidi w:val="0"/>
        <w:spacing w:line="240" w:lineRule="auto"/>
        <w:rPr>
          <w:rFonts w:hint="eastAsia" w:ascii="宋体" w:hAnsi="宋体" w:eastAsia="宋体" w:cs="宋体"/>
          <w:color w:val="auto"/>
          <w:sz w:val="32"/>
          <w:szCs w:val="32"/>
          <w:highlight w:val="none"/>
        </w:rPr>
      </w:pPr>
    </w:p>
    <w:p>
      <w:pPr>
        <w:pStyle w:val="10"/>
        <w:keepNext w:val="0"/>
        <w:keepLines w:val="0"/>
        <w:pageBreakBefore w:val="0"/>
        <w:wordWrap/>
        <w:bidi w:val="0"/>
        <w:spacing w:line="240" w:lineRule="auto"/>
        <w:rPr>
          <w:rFonts w:hint="eastAsia" w:ascii="宋体" w:hAnsi="宋体" w:eastAsia="宋体" w:cs="宋体"/>
          <w:color w:val="auto"/>
          <w:sz w:val="32"/>
          <w:szCs w:val="32"/>
          <w:highlight w:val="none"/>
        </w:rPr>
      </w:pPr>
    </w:p>
    <w:p>
      <w:pPr>
        <w:pStyle w:val="10"/>
        <w:keepNext w:val="0"/>
        <w:keepLines w:val="0"/>
        <w:pageBreakBefore w:val="0"/>
        <w:wordWrap/>
        <w:bidi w:val="0"/>
        <w:spacing w:line="240" w:lineRule="auto"/>
        <w:rPr>
          <w:rFonts w:hint="eastAsia" w:ascii="宋体" w:hAnsi="宋体" w:eastAsia="宋体" w:cs="宋体"/>
          <w:color w:val="auto"/>
          <w:sz w:val="32"/>
          <w:szCs w:val="32"/>
          <w:highlight w:val="none"/>
        </w:rPr>
      </w:pPr>
    </w:p>
    <w:p>
      <w:pPr>
        <w:pStyle w:val="10"/>
        <w:keepNext w:val="0"/>
        <w:keepLines w:val="0"/>
        <w:pageBreakBefore w:val="0"/>
        <w:wordWrap/>
        <w:bidi w:val="0"/>
        <w:spacing w:line="240" w:lineRule="auto"/>
        <w:rPr>
          <w:rFonts w:hint="eastAsia" w:ascii="宋体" w:hAnsi="宋体" w:eastAsia="宋体" w:cs="宋体"/>
          <w:color w:val="auto"/>
          <w:sz w:val="32"/>
          <w:szCs w:val="32"/>
          <w:highlight w:val="none"/>
        </w:rPr>
      </w:pPr>
    </w:p>
    <w:p>
      <w:pPr>
        <w:pStyle w:val="10"/>
        <w:keepNext w:val="0"/>
        <w:keepLines w:val="0"/>
        <w:pageBreakBefore w:val="0"/>
        <w:wordWrap/>
        <w:bidi w:val="0"/>
        <w:spacing w:line="240" w:lineRule="auto"/>
        <w:rPr>
          <w:rFonts w:hint="eastAsia" w:ascii="宋体" w:hAnsi="宋体" w:eastAsia="宋体" w:cs="宋体"/>
          <w:color w:val="auto"/>
          <w:sz w:val="32"/>
          <w:szCs w:val="32"/>
          <w:highlight w:val="none"/>
        </w:rPr>
      </w:pPr>
    </w:p>
    <w:p>
      <w:pPr>
        <w:keepNext w:val="0"/>
        <w:keepLines w:val="0"/>
        <w:pageBreakBefore w:val="0"/>
        <w:wordWrap/>
        <w:bidi w:val="0"/>
        <w:spacing w:line="240" w:lineRule="auto"/>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委托代理人（</w:t>
      </w:r>
      <w:r>
        <w:rPr>
          <w:rFonts w:hint="eastAsia" w:ascii="宋体" w:hAnsi="宋体" w:eastAsia="宋体" w:cs="宋体"/>
          <w:color w:val="auto"/>
          <w:sz w:val="28"/>
          <w:szCs w:val="28"/>
          <w:highlight w:val="none"/>
        </w:rPr>
        <w:t>签字</w:t>
      </w:r>
      <w:r>
        <w:rPr>
          <w:rFonts w:hint="eastAsia" w:ascii="宋体" w:hAnsi="宋体" w:eastAsia="宋体" w:cs="宋体"/>
          <w:color w:val="auto"/>
          <w:sz w:val="28"/>
          <w:szCs w:val="28"/>
          <w:highlight w:val="none"/>
          <w:lang w:eastAsia="zh-CN"/>
        </w:rPr>
        <w:t>或盖章）</w:t>
      </w:r>
      <w:r>
        <w:rPr>
          <w:rFonts w:hint="eastAsia" w:ascii="宋体" w:hAnsi="宋体" w:eastAsia="宋体" w:cs="宋体"/>
          <w:color w:val="auto"/>
          <w:sz w:val="28"/>
          <w:szCs w:val="28"/>
          <w:highlight w:val="none"/>
        </w:rPr>
        <w:t>：</w:t>
      </w:r>
    </w:p>
    <w:p>
      <w:pPr>
        <w:keepNext w:val="0"/>
        <w:keepLines w:val="0"/>
        <w:pageBreakBefore w:val="0"/>
        <w:wordWrap/>
        <w:bidi w:val="0"/>
        <w:spacing w:line="240" w:lineRule="auto"/>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洽谈单位（盖章）</w:t>
      </w:r>
      <w:r>
        <w:rPr>
          <w:rFonts w:hint="eastAsia" w:ascii="宋体" w:hAnsi="宋体" w:eastAsia="宋体" w:cs="宋体"/>
          <w:color w:val="auto"/>
          <w:sz w:val="28"/>
          <w:szCs w:val="28"/>
          <w:highlight w:val="none"/>
        </w:rPr>
        <w:t>：</w:t>
      </w:r>
    </w:p>
    <w:p>
      <w:pPr>
        <w:keepNext w:val="0"/>
        <w:keepLines w:val="0"/>
        <w:pageBreakBefore w:val="0"/>
        <w:wordWrap/>
        <w:bidi w:val="0"/>
        <w:spacing w:line="240" w:lineRule="auto"/>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w:t>
      </w:r>
    </w:p>
    <w:p>
      <w:pPr>
        <w:keepNext w:val="0"/>
        <w:keepLines w:val="0"/>
        <w:pageBreakBefore w:val="0"/>
        <w:kinsoku w:val="0"/>
        <w:wordWrap/>
        <w:bidi w:val="0"/>
        <w:spacing w:line="240" w:lineRule="auto"/>
        <w:rPr>
          <w:rFonts w:hint="eastAsia" w:ascii="宋体" w:hAnsi="宋体" w:eastAsia="宋体" w:cs="宋体"/>
          <w:color w:val="auto"/>
          <w:sz w:val="24"/>
          <w:szCs w:val="24"/>
          <w:highlight w:val="none"/>
        </w:rPr>
      </w:pPr>
    </w:p>
    <w:p>
      <w:pPr>
        <w:pStyle w:val="10"/>
        <w:keepNext w:val="0"/>
        <w:keepLines w:val="0"/>
        <w:pageBreakBefore w:val="0"/>
        <w:wordWrap/>
        <w:bidi w:val="0"/>
        <w:spacing w:line="240" w:lineRule="auto"/>
        <w:rPr>
          <w:rFonts w:hint="eastAsia" w:ascii="宋体" w:hAnsi="宋体" w:eastAsia="宋体" w:cs="宋体"/>
        </w:rPr>
      </w:pPr>
    </w:p>
    <w:p>
      <w:pPr>
        <w:pStyle w:val="12"/>
        <w:keepNext w:val="0"/>
        <w:keepLines w:val="0"/>
        <w:pageBreakBefore w:val="0"/>
        <w:numPr>
          <w:ilvl w:val="0"/>
          <w:numId w:val="0"/>
        </w:numPr>
        <w:wordWrap/>
        <w:bidi w:val="0"/>
        <w:spacing w:line="240" w:lineRule="auto"/>
        <w:ind w:leftChars="20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七、不得列入国家企业信用信息公示系统严重违法失信企业名单（黑名单）、不得列入信用中国失信惩戒名单、不得列入中国执行信息公开失信被执行人名单（被执行人包括投标人、法定代表人）网站截图</w:t>
      </w: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sz w:val="36"/>
          <w:szCs w:val="36"/>
          <w:u w:val="none" w:color="auto"/>
          <w:vertAlign w:val="baseline"/>
          <w:lang w:val="en-US" w:eastAsia="zh-CN"/>
        </w:rPr>
      </w:pPr>
      <w:r>
        <w:rPr>
          <w:rFonts w:hint="eastAsia" w:ascii="宋体" w:hAnsi="宋体" w:eastAsia="宋体" w:cs="宋体"/>
          <w:b/>
          <w:bCs/>
          <w:sz w:val="36"/>
          <w:szCs w:val="36"/>
          <w:u w:val="none" w:color="auto"/>
          <w:vertAlign w:val="baseline"/>
          <w:lang w:val="en-US" w:eastAsia="zh-CN"/>
        </w:rPr>
        <w:t xml:space="preserve">    陕西燃气集团工程有限公司</w:t>
      </w: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kern w:val="2"/>
          <w:sz w:val="36"/>
          <w:szCs w:val="36"/>
          <w:lang w:val="en-US" w:eastAsia="zh-CN"/>
        </w:rPr>
      </w:pPr>
      <w:r>
        <w:rPr>
          <w:rFonts w:hint="eastAsia" w:ascii="宋体" w:hAnsi="宋体" w:eastAsia="宋体" w:cs="宋体"/>
          <w:b/>
          <w:bCs/>
          <w:sz w:val="36"/>
          <w:szCs w:val="36"/>
          <w:u w:val="none" w:color="auto"/>
          <w:vertAlign w:val="baseline"/>
          <w:lang w:val="en-US" w:eastAsia="zh-CN"/>
        </w:rPr>
        <w:t xml:space="preserve"> </w:t>
      </w:r>
      <w:r>
        <w:rPr>
          <w:rFonts w:hint="eastAsia" w:ascii="宋体" w:hAnsi="宋体" w:eastAsia="宋体" w:cs="宋体"/>
          <w:b/>
          <w:bCs/>
          <w:sz w:val="36"/>
          <w:szCs w:val="36"/>
          <w:lang w:val="en-US" w:eastAsia="zh-CN"/>
        </w:rPr>
        <w:t>包头-临河输气管道</w:t>
      </w:r>
      <w:r>
        <w:rPr>
          <w:rFonts w:hint="eastAsia" w:ascii="宋体" w:hAnsi="宋体" w:eastAsia="宋体" w:cs="宋体"/>
          <w:b/>
          <w:bCs/>
          <w:kern w:val="2"/>
          <w:sz w:val="36"/>
          <w:szCs w:val="36"/>
          <w:lang w:val="en-US" w:eastAsia="zh-CN"/>
        </w:rPr>
        <w:t>工程（一标段）混凝土预制件</w:t>
      </w: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kern w:val="2"/>
          <w:sz w:val="36"/>
          <w:szCs w:val="36"/>
        </w:rPr>
      </w:pPr>
      <w:r>
        <w:rPr>
          <w:rFonts w:hint="eastAsia" w:ascii="宋体" w:hAnsi="宋体" w:eastAsia="宋体" w:cs="宋体"/>
          <w:b/>
          <w:bCs/>
          <w:sz w:val="36"/>
          <w:szCs w:val="36"/>
          <w:lang w:val="en-US" w:eastAsia="zh-CN"/>
        </w:rPr>
        <w:t>采购</w:t>
      </w:r>
      <w:r>
        <w:rPr>
          <w:rFonts w:hint="eastAsia" w:ascii="宋体" w:hAnsi="宋体" w:eastAsia="宋体" w:cs="宋体"/>
          <w:b/>
          <w:bCs/>
          <w:kern w:val="2"/>
          <w:sz w:val="36"/>
          <w:szCs w:val="36"/>
          <w:lang w:eastAsia="zh-CN"/>
        </w:rPr>
        <w:t>报价邀请</w:t>
      </w:r>
      <w:r>
        <w:rPr>
          <w:rFonts w:hint="eastAsia" w:ascii="宋体" w:hAnsi="宋体" w:eastAsia="宋体" w:cs="宋体"/>
          <w:b/>
          <w:bCs/>
          <w:kern w:val="2"/>
          <w:sz w:val="36"/>
          <w:szCs w:val="36"/>
        </w:rPr>
        <w:t>回执</w:t>
      </w:r>
    </w:p>
    <w:p>
      <w:pPr>
        <w:keepNext w:val="0"/>
        <w:keepLines w:val="0"/>
        <w:pageBreakBefore w:val="0"/>
        <w:kinsoku/>
        <w:wordWrap/>
        <w:bidi w:val="0"/>
        <w:spacing w:after="0" w:line="240" w:lineRule="auto"/>
        <w:ind w:leftChars="0" w:right="0" w:rightChars="0" w:firstLine="480" w:firstLineChars="200"/>
        <w:rPr>
          <w:rFonts w:hint="eastAsia" w:ascii="宋体" w:hAnsi="宋体" w:eastAsia="宋体" w:cs="宋体"/>
          <w:sz w:val="24"/>
        </w:rPr>
      </w:pPr>
    </w:p>
    <w:p>
      <w:pPr>
        <w:pStyle w:val="12"/>
        <w:keepNext w:val="0"/>
        <w:keepLines w:val="0"/>
        <w:pageBreakBefore w:val="0"/>
        <w:widowControl/>
        <w:kinsoku/>
        <w:wordWrap/>
        <w:overflowPunct/>
        <w:topLinePunct w:val="0"/>
        <w:autoSpaceDE w:val="0"/>
        <w:autoSpaceDN w:val="0"/>
        <w:bidi w:val="0"/>
        <w:adjustRightInd w:val="0"/>
        <w:snapToGrid/>
        <w:spacing w:after="0" w:line="240" w:lineRule="auto"/>
        <w:ind w:right="0" w:rightChars="0" w:firstLine="560" w:firstLineChars="200"/>
        <w:jc w:val="left"/>
        <w:textAlignment w:val="auto"/>
        <w:rPr>
          <w:rFonts w:hint="eastAsia" w:ascii="宋体" w:hAnsi="宋体" w:eastAsia="宋体" w:cs="宋体"/>
          <w:kern w:val="2"/>
          <w:sz w:val="28"/>
          <w:szCs w:val="28"/>
        </w:rPr>
      </w:pPr>
      <w:r>
        <w:rPr>
          <w:rFonts w:hint="eastAsia" w:ascii="宋体" w:hAnsi="宋体" w:eastAsia="宋体" w:cs="宋体"/>
          <w:kern w:val="2"/>
          <w:sz w:val="28"/>
          <w:szCs w:val="28"/>
        </w:rPr>
        <w:t>我公司同意并接受该项目</w:t>
      </w:r>
      <w:r>
        <w:rPr>
          <w:rFonts w:hint="eastAsia" w:ascii="宋体" w:hAnsi="宋体" w:eastAsia="宋体" w:cs="宋体"/>
          <w:kern w:val="2"/>
          <w:sz w:val="28"/>
          <w:szCs w:val="28"/>
          <w:lang w:eastAsia="zh-CN"/>
        </w:rPr>
        <w:t>报价要求</w:t>
      </w:r>
      <w:r>
        <w:rPr>
          <w:rFonts w:hint="eastAsia" w:ascii="宋体" w:hAnsi="宋体" w:eastAsia="宋体" w:cs="宋体"/>
          <w:kern w:val="2"/>
          <w:sz w:val="28"/>
          <w:szCs w:val="28"/>
        </w:rPr>
        <w:t>的内容，参与贵公司</w:t>
      </w:r>
      <w:r>
        <w:rPr>
          <w:rFonts w:hint="eastAsia" w:ascii="宋体" w:hAnsi="宋体" w:eastAsia="宋体" w:cs="宋体"/>
          <w:kern w:val="2"/>
          <w:sz w:val="28"/>
          <w:szCs w:val="28"/>
          <w:lang w:val="en-US" w:eastAsia="zh-CN"/>
        </w:rPr>
        <w:t>:</w:t>
      </w:r>
      <w:r>
        <w:rPr>
          <w:rFonts w:hint="eastAsia" w:ascii="宋体" w:hAnsi="宋体" w:eastAsia="宋体" w:cs="宋体"/>
          <w:b w:val="0"/>
          <w:bCs w:val="0"/>
          <w:sz w:val="28"/>
          <w:szCs w:val="28"/>
          <w:u w:val="single"/>
          <w:lang w:val="en-US" w:eastAsia="zh-CN"/>
        </w:rPr>
        <w:t>包头-临河输气管道工程（一标段）</w:t>
      </w:r>
      <w:r>
        <w:rPr>
          <w:rFonts w:hint="eastAsia" w:ascii="宋体" w:hAnsi="宋体" w:eastAsia="宋体" w:cs="宋体"/>
          <w:sz w:val="28"/>
          <w:szCs w:val="28"/>
          <w:u w:val="single" w:color="auto"/>
          <w:lang w:val="en-US" w:eastAsia="zh-CN"/>
        </w:rPr>
        <w:t>混凝土预制件</w:t>
      </w:r>
      <w:r>
        <w:rPr>
          <w:rFonts w:hint="eastAsia" w:ascii="宋体" w:hAnsi="宋体" w:eastAsia="宋体" w:cs="宋体"/>
          <w:kern w:val="2"/>
          <w:sz w:val="28"/>
          <w:szCs w:val="28"/>
          <w:u w:val="single"/>
          <w:lang w:val="en-US" w:eastAsia="zh-CN"/>
        </w:rPr>
        <w:t>采购</w:t>
      </w:r>
      <w:r>
        <w:rPr>
          <w:rFonts w:hint="eastAsia" w:ascii="宋体" w:hAnsi="宋体" w:eastAsia="宋体" w:cs="宋体"/>
          <w:kern w:val="2"/>
          <w:sz w:val="28"/>
          <w:szCs w:val="28"/>
          <w:u w:val="single"/>
        </w:rPr>
        <w:t>的洽谈</w:t>
      </w:r>
      <w:r>
        <w:rPr>
          <w:rFonts w:hint="eastAsia" w:ascii="宋体" w:hAnsi="宋体" w:eastAsia="宋体" w:cs="宋体"/>
          <w:kern w:val="2"/>
          <w:sz w:val="28"/>
          <w:szCs w:val="28"/>
        </w:rPr>
        <w:t>。我公司将安排</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（先生/小姐）作为本次洽谈的联系人，联系电话为</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，传真号码为</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 xml:space="preserve"> 。我们将按贵公司要求提交相应文件，对于洽谈期间的部分往来文件我们接受以电邮/传真方式进行传递。</w:t>
      </w:r>
    </w:p>
    <w:p>
      <w:pPr>
        <w:keepNext w:val="0"/>
        <w:keepLines w:val="0"/>
        <w:pageBreakBefore w:val="0"/>
        <w:tabs>
          <w:tab w:val="left" w:pos="6600"/>
        </w:tabs>
        <w:kinsoku/>
        <w:wordWrap/>
        <w:bidi w:val="0"/>
        <w:snapToGrid w:val="0"/>
        <w:spacing w:after="0" w:line="240" w:lineRule="auto"/>
        <w:ind w:leftChars="0" w:right="0" w:rightChars="0" w:firstLine="560" w:firstLineChars="200"/>
        <w:textAlignment w:val="bottom"/>
        <w:rPr>
          <w:rFonts w:hint="eastAsia" w:ascii="宋体" w:hAnsi="宋体" w:eastAsia="宋体" w:cs="宋体"/>
          <w:sz w:val="28"/>
          <w:szCs w:val="28"/>
          <w:lang w:eastAsia="zh-CN"/>
        </w:rPr>
      </w:pPr>
    </w:p>
    <w:p>
      <w:pPr>
        <w:pStyle w:val="2"/>
        <w:rPr>
          <w:rFonts w:hint="eastAsia"/>
          <w:lang w:eastAsia="zh-CN"/>
        </w:rPr>
      </w:pPr>
    </w:p>
    <w:p>
      <w:pPr>
        <w:keepNext w:val="0"/>
        <w:keepLines w:val="0"/>
        <w:pageBreakBefore w:val="0"/>
        <w:tabs>
          <w:tab w:val="left" w:pos="6600"/>
        </w:tabs>
        <w:kinsoku/>
        <w:wordWrap/>
        <w:bidi w:val="0"/>
        <w:snapToGrid w:val="0"/>
        <w:spacing w:after="0" w:line="240" w:lineRule="auto"/>
        <w:ind w:leftChars="0" w:right="0" w:rightChars="0" w:firstLine="560" w:firstLineChars="200"/>
        <w:textAlignment w:val="bottom"/>
        <w:rPr>
          <w:rFonts w:hint="eastAsia" w:ascii="宋体" w:hAnsi="宋体" w:eastAsia="宋体" w:cs="宋体"/>
          <w:sz w:val="28"/>
          <w:szCs w:val="28"/>
        </w:rPr>
      </w:pPr>
    </w:p>
    <w:p>
      <w:pPr>
        <w:pStyle w:val="13"/>
        <w:keepNext w:val="0"/>
        <w:keepLines w:val="0"/>
        <w:pageBreakBefore w:val="0"/>
        <w:kinsoku/>
        <w:wordWrap/>
        <w:bidi w:val="0"/>
        <w:snapToGrid w:val="0"/>
        <w:spacing w:after="0" w:line="240" w:lineRule="auto"/>
        <w:ind w:leftChars="0" w:right="0" w:rightChars="0" w:firstLine="560" w:firstLineChars="200"/>
        <w:jc w:val="both"/>
        <w:rPr>
          <w:rFonts w:hint="eastAsia" w:ascii="宋体" w:hAnsi="宋体" w:eastAsia="宋体" w:cs="宋体"/>
          <w:kern w:val="2"/>
          <w:sz w:val="28"/>
          <w:szCs w:val="28"/>
        </w:rPr>
      </w:pP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sz w:val="28"/>
          <w:szCs w:val="28"/>
          <w:u w:val="single"/>
          <w:lang w:val="en-US" w:eastAsia="zh-CN"/>
        </w:rPr>
      </w:pP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kern w:val="2"/>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lang w:eastAsia="zh-CN"/>
        </w:rPr>
      </w:pPr>
    </w:p>
    <w:p>
      <w:pPr>
        <w:keepNext w:val="0"/>
        <w:keepLines w:val="0"/>
        <w:pageBreakBefore w:val="0"/>
        <w:kinsoku/>
        <w:wordWrap/>
        <w:bidi w:val="0"/>
        <w:spacing w:after="0" w:line="240" w:lineRule="auto"/>
        <w:ind w:leftChars="0" w:firstLine="560" w:firstLineChars="200"/>
        <w:rPr>
          <w:rFonts w:hint="eastAsia" w:ascii="宋体" w:hAnsi="宋体" w:eastAsia="宋体" w:cs="宋体"/>
          <w:sz w:val="28"/>
          <w:szCs w:val="28"/>
          <w:lang w:val="en-US" w:eastAsia="zh-CN"/>
        </w:rPr>
      </w:pPr>
    </w:p>
    <w:p>
      <w:pPr>
        <w:pStyle w:val="10"/>
        <w:keepNext w:val="0"/>
        <w:keepLines w:val="0"/>
        <w:pageBreakBefore w:val="0"/>
        <w:wordWrap/>
        <w:bidi w:val="0"/>
        <w:spacing w:line="240" w:lineRule="auto"/>
        <w:rPr>
          <w:rFonts w:hint="eastAsia" w:ascii="宋体" w:hAnsi="宋体" w:eastAsia="宋体" w:cs="宋体"/>
          <w:sz w:val="28"/>
          <w:szCs w:val="28"/>
          <w:lang w:val="en-US" w:eastAsia="zh-CN"/>
        </w:rPr>
      </w:pPr>
    </w:p>
    <w:p>
      <w:pPr>
        <w:pStyle w:val="10"/>
        <w:keepNext w:val="0"/>
        <w:keepLines w:val="0"/>
        <w:pageBreakBefore w:val="0"/>
        <w:wordWrap/>
        <w:bidi w:val="0"/>
        <w:spacing w:line="240" w:lineRule="auto"/>
        <w:ind w:left="0" w:leftChars="0" w:firstLine="0" w:firstLineChars="0"/>
        <w:rPr>
          <w:rFonts w:hint="eastAsia" w:ascii="宋体" w:hAnsi="宋体" w:eastAsia="宋体" w:cs="宋体"/>
          <w:sz w:val="28"/>
          <w:szCs w:val="28"/>
          <w:lang w:val="en-US" w:eastAsia="zh-CN"/>
        </w:rPr>
      </w:pPr>
    </w:p>
    <w:sectPr>
      <w:footerReference r:id="rId7" w:type="default"/>
      <w:pgSz w:w="11906" w:h="16838"/>
      <w:pgMar w:top="2098" w:right="1474" w:bottom="1928" w:left="1587" w:header="851" w:footer="992" w:gutter="0"/>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ngLiU">
    <w:altName w:val="Microsoft JhengHei"/>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1" w:fontKey="{B0B33371-7F81-4103-96C6-D0D2AC7DD5DD}"/>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D4FD0"/>
    <w:multiLevelType w:val="singleLevel"/>
    <w:tmpl w:val="8F4D4FD0"/>
    <w:lvl w:ilvl="0" w:tentative="0">
      <w:start w:val="1"/>
      <w:numFmt w:val="chineseCounting"/>
      <w:suff w:val="nothing"/>
      <w:lvlText w:val="（%1）"/>
      <w:lvlJc w:val="left"/>
      <w:rPr>
        <w:rFonts w:hint="eastAsia"/>
      </w:rPr>
    </w:lvl>
  </w:abstractNum>
  <w:abstractNum w:abstractNumId="1">
    <w:nsid w:val="9351E791"/>
    <w:multiLevelType w:val="singleLevel"/>
    <w:tmpl w:val="9351E791"/>
    <w:lvl w:ilvl="0" w:tentative="0">
      <w:start w:val="1"/>
      <w:numFmt w:val="chineseCounting"/>
      <w:suff w:val="nothing"/>
      <w:lvlText w:val="（%1）"/>
      <w:lvlJc w:val="left"/>
      <w:rPr>
        <w:rFonts w:hint="eastAsia"/>
      </w:rPr>
    </w:lvl>
  </w:abstractNum>
  <w:abstractNum w:abstractNumId="2">
    <w:nsid w:val="0DF8C621"/>
    <w:multiLevelType w:val="singleLevel"/>
    <w:tmpl w:val="0DF8C621"/>
    <w:lvl w:ilvl="0" w:tentative="0">
      <w:start w:val="2"/>
      <w:numFmt w:val="chineseCounting"/>
      <w:suff w:val="nothing"/>
      <w:lvlText w:val="%1、"/>
      <w:lvlJc w:val="left"/>
      <w:rPr>
        <w:rFonts w:hint="eastAsia"/>
      </w:rPr>
    </w:lvl>
  </w:abstractNum>
  <w:abstractNum w:abstractNumId="3">
    <w:nsid w:val="72FD2EC3"/>
    <w:multiLevelType w:val="singleLevel"/>
    <w:tmpl w:val="72FD2EC3"/>
    <w:lvl w:ilvl="0" w:tentative="0">
      <w:start w:val="3"/>
      <w:numFmt w:val="chineseCounting"/>
      <w:suff w:val="nothing"/>
      <w:lvlText w:val="%1、"/>
      <w:lvlJc w:val="left"/>
      <w:rPr>
        <w:rFonts w:hint="eastAsia"/>
      </w:rPr>
    </w:lvl>
  </w:abstractNum>
  <w:abstractNum w:abstractNumId="4">
    <w:nsid w:val="755A8053"/>
    <w:multiLevelType w:val="singleLevel"/>
    <w:tmpl w:val="755A8053"/>
    <w:lvl w:ilvl="0" w:tentative="0">
      <w:start w:val="6"/>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ZGQ1ODdhMmU0OTBlZjBmNWU0MzI5MzEwODg0OTkifQ=="/>
  </w:docVars>
  <w:rsids>
    <w:rsidRoot w:val="5EA774FE"/>
    <w:rsid w:val="00170591"/>
    <w:rsid w:val="00800C65"/>
    <w:rsid w:val="01C941D5"/>
    <w:rsid w:val="025E6385"/>
    <w:rsid w:val="02E42DB9"/>
    <w:rsid w:val="03452055"/>
    <w:rsid w:val="03CC3F79"/>
    <w:rsid w:val="040C6A6B"/>
    <w:rsid w:val="04163FD7"/>
    <w:rsid w:val="04392773"/>
    <w:rsid w:val="0510391D"/>
    <w:rsid w:val="05D120C6"/>
    <w:rsid w:val="061471C9"/>
    <w:rsid w:val="06540E18"/>
    <w:rsid w:val="06AA3D29"/>
    <w:rsid w:val="0764162E"/>
    <w:rsid w:val="0798099B"/>
    <w:rsid w:val="080442DB"/>
    <w:rsid w:val="082F4010"/>
    <w:rsid w:val="08BD4C20"/>
    <w:rsid w:val="08EA52A0"/>
    <w:rsid w:val="0A076668"/>
    <w:rsid w:val="0A3960E0"/>
    <w:rsid w:val="0A5667C2"/>
    <w:rsid w:val="0A647A2D"/>
    <w:rsid w:val="0AC37758"/>
    <w:rsid w:val="0B971310"/>
    <w:rsid w:val="0C0B25F5"/>
    <w:rsid w:val="0C6D25AE"/>
    <w:rsid w:val="0C932C75"/>
    <w:rsid w:val="0D067109"/>
    <w:rsid w:val="0DC671F9"/>
    <w:rsid w:val="0EB153F9"/>
    <w:rsid w:val="0F4D5C3A"/>
    <w:rsid w:val="0FDA17CC"/>
    <w:rsid w:val="0FDD14A1"/>
    <w:rsid w:val="1031682A"/>
    <w:rsid w:val="10E36DD8"/>
    <w:rsid w:val="11405FA6"/>
    <w:rsid w:val="11974991"/>
    <w:rsid w:val="136B3FDB"/>
    <w:rsid w:val="14043051"/>
    <w:rsid w:val="15421315"/>
    <w:rsid w:val="15D8055B"/>
    <w:rsid w:val="15FA4078"/>
    <w:rsid w:val="16991DE6"/>
    <w:rsid w:val="16CC4CF2"/>
    <w:rsid w:val="17120649"/>
    <w:rsid w:val="182F0924"/>
    <w:rsid w:val="18F40252"/>
    <w:rsid w:val="192F3E2C"/>
    <w:rsid w:val="193C43D9"/>
    <w:rsid w:val="19466124"/>
    <w:rsid w:val="1A2226ED"/>
    <w:rsid w:val="1A287FA9"/>
    <w:rsid w:val="1BF20AF0"/>
    <w:rsid w:val="1C852B1A"/>
    <w:rsid w:val="1D484F1C"/>
    <w:rsid w:val="1D602588"/>
    <w:rsid w:val="1DCD2B18"/>
    <w:rsid w:val="1F391A9C"/>
    <w:rsid w:val="1FBF77C0"/>
    <w:rsid w:val="1FF266BE"/>
    <w:rsid w:val="205F7B31"/>
    <w:rsid w:val="210B1BBA"/>
    <w:rsid w:val="21A63C04"/>
    <w:rsid w:val="21DC2C3A"/>
    <w:rsid w:val="22D447A0"/>
    <w:rsid w:val="23A9103B"/>
    <w:rsid w:val="23ED7834"/>
    <w:rsid w:val="247022A7"/>
    <w:rsid w:val="24EE7D77"/>
    <w:rsid w:val="24F66C50"/>
    <w:rsid w:val="2543318A"/>
    <w:rsid w:val="264E5F6D"/>
    <w:rsid w:val="282C0BEE"/>
    <w:rsid w:val="28706D19"/>
    <w:rsid w:val="2899631A"/>
    <w:rsid w:val="28C52359"/>
    <w:rsid w:val="293F2DAB"/>
    <w:rsid w:val="29D92547"/>
    <w:rsid w:val="2A9C2048"/>
    <w:rsid w:val="2AE72169"/>
    <w:rsid w:val="2B891519"/>
    <w:rsid w:val="2BCD547A"/>
    <w:rsid w:val="2BE766DD"/>
    <w:rsid w:val="2CBD75AC"/>
    <w:rsid w:val="2CDF446E"/>
    <w:rsid w:val="2E9D469E"/>
    <w:rsid w:val="2EDB238E"/>
    <w:rsid w:val="306F7A16"/>
    <w:rsid w:val="30967691"/>
    <w:rsid w:val="30DD18BB"/>
    <w:rsid w:val="321269E6"/>
    <w:rsid w:val="329163C8"/>
    <w:rsid w:val="336676E2"/>
    <w:rsid w:val="365E28A7"/>
    <w:rsid w:val="368A369C"/>
    <w:rsid w:val="36E6490D"/>
    <w:rsid w:val="36F079A3"/>
    <w:rsid w:val="37C05BA3"/>
    <w:rsid w:val="38712ACF"/>
    <w:rsid w:val="38EC0D5C"/>
    <w:rsid w:val="38EF3C8A"/>
    <w:rsid w:val="39A607ED"/>
    <w:rsid w:val="39B97E2A"/>
    <w:rsid w:val="39E06615"/>
    <w:rsid w:val="3C494026"/>
    <w:rsid w:val="3C6978B0"/>
    <w:rsid w:val="3D0A4BEF"/>
    <w:rsid w:val="3D0B4316"/>
    <w:rsid w:val="3E09759C"/>
    <w:rsid w:val="3E2E53D9"/>
    <w:rsid w:val="3E4D1237"/>
    <w:rsid w:val="3E7E65D9"/>
    <w:rsid w:val="3E9015D9"/>
    <w:rsid w:val="3E9C21BE"/>
    <w:rsid w:val="3F395EE4"/>
    <w:rsid w:val="40161AFD"/>
    <w:rsid w:val="403D70AF"/>
    <w:rsid w:val="40C959F3"/>
    <w:rsid w:val="415C79E3"/>
    <w:rsid w:val="41797B95"/>
    <w:rsid w:val="42EE036F"/>
    <w:rsid w:val="436F39FE"/>
    <w:rsid w:val="43A25A39"/>
    <w:rsid w:val="43BB014C"/>
    <w:rsid w:val="43C63DE8"/>
    <w:rsid w:val="44330ECF"/>
    <w:rsid w:val="444255B6"/>
    <w:rsid w:val="44A2555F"/>
    <w:rsid w:val="451F2AFF"/>
    <w:rsid w:val="455A0EAE"/>
    <w:rsid w:val="46BF2EEE"/>
    <w:rsid w:val="47F311F4"/>
    <w:rsid w:val="48393D24"/>
    <w:rsid w:val="4869083D"/>
    <w:rsid w:val="4876582E"/>
    <w:rsid w:val="4893267A"/>
    <w:rsid w:val="491A440C"/>
    <w:rsid w:val="49301FA9"/>
    <w:rsid w:val="49CC7DFC"/>
    <w:rsid w:val="4AB918AE"/>
    <w:rsid w:val="4B88642E"/>
    <w:rsid w:val="4C424F57"/>
    <w:rsid w:val="4D566F36"/>
    <w:rsid w:val="4D5D3227"/>
    <w:rsid w:val="4D64659D"/>
    <w:rsid w:val="4E0538DC"/>
    <w:rsid w:val="4F5F2BA5"/>
    <w:rsid w:val="4F89026C"/>
    <w:rsid w:val="4FC03A9E"/>
    <w:rsid w:val="4FC77FB6"/>
    <w:rsid w:val="4FDA5D72"/>
    <w:rsid w:val="50007E21"/>
    <w:rsid w:val="50612334"/>
    <w:rsid w:val="5096072D"/>
    <w:rsid w:val="50A10742"/>
    <w:rsid w:val="51360251"/>
    <w:rsid w:val="51487D50"/>
    <w:rsid w:val="52D5344A"/>
    <w:rsid w:val="5308411E"/>
    <w:rsid w:val="532742F5"/>
    <w:rsid w:val="536A3E77"/>
    <w:rsid w:val="539D45B7"/>
    <w:rsid w:val="53BD2563"/>
    <w:rsid w:val="53E4329C"/>
    <w:rsid w:val="53E703A8"/>
    <w:rsid w:val="55AC140F"/>
    <w:rsid w:val="55B33C1E"/>
    <w:rsid w:val="55CF1507"/>
    <w:rsid w:val="55D50FAA"/>
    <w:rsid w:val="566454E2"/>
    <w:rsid w:val="56F341BA"/>
    <w:rsid w:val="58CE464F"/>
    <w:rsid w:val="58E572B4"/>
    <w:rsid w:val="5C0B57FD"/>
    <w:rsid w:val="5C9E71BC"/>
    <w:rsid w:val="5CCD7CBB"/>
    <w:rsid w:val="5DD739A8"/>
    <w:rsid w:val="5EA774FE"/>
    <w:rsid w:val="5EF01EB6"/>
    <w:rsid w:val="60A8379B"/>
    <w:rsid w:val="61254D06"/>
    <w:rsid w:val="614D7168"/>
    <w:rsid w:val="61CF1DC4"/>
    <w:rsid w:val="62995ED6"/>
    <w:rsid w:val="62D623C0"/>
    <w:rsid w:val="637F6141"/>
    <w:rsid w:val="640D3093"/>
    <w:rsid w:val="64331693"/>
    <w:rsid w:val="653F11DF"/>
    <w:rsid w:val="673A12D1"/>
    <w:rsid w:val="67A148B0"/>
    <w:rsid w:val="687C07E7"/>
    <w:rsid w:val="68817BAC"/>
    <w:rsid w:val="69BA15C7"/>
    <w:rsid w:val="6A4C294C"/>
    <w:rsid w:val="6B7648BF"/>
    <w:rsid w:val="6B8C6E38"/>
    <w:rsid w:val="6BD10E4A"/>
    <w:rsid w:val="6C5753C6"/>
    <w:rsid w:val="6CE3535A"/>
    <w:rsid w:val="6CEE5A1C"/>
    <w:rsid w:val="6F6C3363"/>
    <w:rsid w:val="702C6F65"/>
    <w:rsid w:val="70A77FE4"/>
    <w:rsid w:val="70BE0BF9"/>
    <w:rsid w:val="71312C91"/>
    <w:rsid w:val="73240EFC"/>
    <w:rsid w:val="7365751E"/>
    <w:rsid w:val="738A4569"/>
    <w:rsid w:val="747333D8"/>
    <w:rsid w:val="74BF4B6E"/>
    <w:rsid w:val="752B3EF1"/>
    <w:rsid w:val="77067D61"/>
    <w:rsid w:val="779F356A"/>
    <w:rsid w:val="78B2103D"/>
    <w:rsid w:val="78B638A1"/>
    <w:rsid w:val="79825532"/>
    <w:rsid w:val="7C106D34"/>
    <w:rsid w:val="7D927059"/>
    <w:rsid w:val="7E690767"/>
    <w:rsid w:val="7E7E4748"/>
    <w:rsid w:val="7FDA5EEB"/>
    <w:rsid w:val="7FEE6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Times New Roman"/>
      <w:sz w:val="22"/>
      <w:szCs w:val="22"/>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kern w:val="0"/>
      <w:sz w:val="18"/>
      <w:szCs w:val="18"/>
    </w:rPr>
  </w:style>
  <w:style w:type="paragraph" w:styleId="3">
    <w:name w:val="Normal Indent"/>
    <w:basedOn w:val="1"/>
    <w:qFormat/>
    <w:uiPriority w:val="0"/>
    <w:pPr>
      <w:spacing w:line="300" w:lineRule="auto"/>
      <w:ind w:firstLine="420" w:firstLineChars="200"/>
    </w:pPr>
    <w:rPr>
      <w:szCs w:val="24"/>
    </w:rPr>
  </w:style>
  <w:style w:type="paragraph" w:styleId="4">
    <w:name w:val="Body Text"/>
    <w:basedOn w:val="1"/>
    <w:next w:val="1"/>
    <w:unhideWhenUsed/>
    <w:qFormat/>
    <w:uiPriority w:val="99"/>
    <w:pPr>
      <w:spacing w:after="12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正文缩进1"/>
    <w:basedOn w:val="11"/>
    <w:qFormat/>
    <w:uiPriority w:val="0"/>
    <w:pPr>
      <w:ind w:firstLine="420" w:firstLineChars="200"/>
    </w:pPr>
  </w:style>
  <w:style w:type="paragraph" w:customStyle="1" w:styleId="11">
    <w:name w:val="msonormal"/>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12">
    <w:name w:val="缺省文本"/>
    <w:basedOn w:val="1"/>
    <w:qFormat/>
    <w:uiPriority w:val="0"/>
    <w:pPr>
      <w:autoSpaceDE w:val="0"/>
      <w:autoSpaceDN w:val="0"/>
      <w:adjustRightInd w:val="0"/>
      <w:jc w:val="left"/>
    </w:pPr>
    <w:rPr>
      <w:kern w:val="0"/>
      <w:sz w:val="24"/>
    </w:rPr>
  </w:style>
  <w:style w:type="paragraph" w:customStyle="1" w:styleId="13">
    <w:name w:val="È±Ê¡ÎÄ±¾: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4">
    <w:name w:val="正文文本4"/>
    <w:basedOn w:val="1"/>
    <w:qFormat/>
    <w:uiPriority w:val="0"/>
    <w:pPr>
      <w:shd w:val="clear" w:color="auto" w:fill="FFFFFF"/>
      <w:spacing w:before="660" w:line="420" w:lineRule="exact"/>
      <w:ind w:hanging="720"/>
      <w:jc w:val="distribute"/>
    </w:pPr>
    <w:rPr>
      <w:rFonts w:ascii="MingLiU" w:hAnsi="MingLiU" w:eastAsia="MingLiU"/>
      <w:kern w:val="0"/>
      <w:sz w:val="19"/>
      <w:szCs w:val="19"/>
    </w:rPr>
  </w:style>
  <w:style w:type="paragraph" w:customStyle="1" w:styleId="15">
    <w:name w:val="Normal_43_0"/>
    <w:qFormat/>
    <w:uiPriority w:val="0"/>
    <w:pPr>
      <w:spacing w:before="120" w:after="240"/>
      <w:jc w:val="both"/>
    </w:pPr>
    <w:rPr>
      <w:rFonts w:ascii="等线" w:hAnsi="等线" w:eastAsia="宋体" w:cs="Times New Roman"/>
      <w:sz w:val="22"/>
      <w:szCs w:val="22"/>
      <w:lang w:val="en-US" w:eastAsia="en-US" w:bidi="ar-SA"/>
    </w:rPr>
  </w:style>
  <w:style w:type="paragraph" w:customStyle="1" w:styleId="16">
    <w:name w:val="中文正文、"/>
    <w:basedOn w:val="1"/>
    <w:qFormat/>
    <w:uiPriority w:val="0"/>
    <w:pPr>
      <w:spacing w:line="360" w:lineRule="auto"/>
      <w:ind w:firstLine="420" w:firstLineChars="200"/>
      <w:jc w:val="left"/>
    </w:pPr>
    <w:rPr>
      <w:kern w:val="0"/>
      <w:sz w:val="20"/>
      <w:szCs w:val="20"/>
    </w:rPr>
  </w:style>
  <w:style w:type="character" w:customStyle="1" w:styleId="17">
    <w:name w:val="font111"/>
    <w:basedOn w:val="8"/>
    <w:qFormat/>
    <w:uiPriority w:val="0"/>
    <w:rPr>
      <w:rFonts w:hint="eastAsia" w:ascii="宋体" w:hAnsi="宋体" w:eastAsia="宋体" w:cs="宋体"/>
      <w:b/>
      <w:bCs/>
      <w:color w:val="000000"/>
      <w:sz w:val="20"/>
      <w:szCs w:val="20"/>
      <w:u w:val="none"/>
    </w:rPr>
  </w:style>
  <w:style w:type="character" w:customStyle="1" w:styleId="18">
    <w:name w:val="font51"/>
    <w:basedOn w:val="8"/>
    <w:qFormat/>
    <w:uiPriority w:val="0"/>
    <w:rPr>
      <w:rFonts w:hint="eastAsia" w:ascii="宋体" w:hAnsi="宋体" w:eastAsia="宋体" w:cs="宋体"/>
      <w:color w:val="000000"/>
      <w:sz w:val="22"/>
      <w:szCs w:val="22"/>
      <w:u w:val="none"/>
    </w:rPr>
  </w:style>
  <w:style w:type="character" w:customStyle="1" w:styleId="19">
    <w:name w:val="font101"/>
    <w:basedOn w:val="8"/>
    <w:qFormat/>
    <w:uiPriority w:val="0"/>
    <w:rPr>
      <w:rFonts w:hint="eastAsia" w:ascii="宋体" w:hAnsi="宋体" w:eastAsia="宋体" w:cs="宋体"/>
      <w:b/>
      <w:bCs/>
      <w:color w:val="000000"/>
      <w:sz w:val="24"/>
      <w:szCs w:val="24"/>
      <w:u w:val="none"/>
    </w:rPr>
  </w:style>
  <w:style w:type="character" w:customStyle="1" w:styleId="20">
    <w:name w:val="font01"/>
    <w:basedOn w:val="8"/>
    <w:qFormat/>
    <w:uiPriority w:val="0"/>
    <w:rPr>
      <w:rFonts w:hint="default" w:ascii="Calibri" w:hAnsi="Calibri" w:cs="Calibri"/>
      <w:b/>
      <w:bCs/>
      <w:color w:val="000000"/>
      <w:sz w:val="20"/>
      <w:szCs w:val="20"/>
      <w:u w:val="none"/>
    </w:rPr>
  </w:style>
  <w:style w:type="character" w:customStyle="1" w:styleId="21">
    <w:name w:val="font11"/>
    <w:basedOn w:val="8"/>
    <w:qFormat/>
    <w:uiPriority w:val="0"/>
    <w:rPr>
      <w:rFonts w:hint="eastAsia" w:ascii="宋体" w:hAnsi="宋体" w:eastAsia="宋体" w:cs="宋体"/>
      <w:color w:val="000000"/>
      <w:sz w:val="18"/>
      <w:szCs w:val="18"/>
      <w:u w:val="none"/>
    </w:rPr>
  </w:style>
  <w:style w:type="character" w:customStyle="1" w:styleId="22">
    <w:name w:val="font31"/>
    <w:basedOn w:val="8"/>
    <w:qFormat/>
    <w:uiPriority w:val="0"/>
    <w:rPr>
      <w:rFonts w:hint="default" w:ascii="仿宋_GB2312" w:eastAsia="仿宋_GB2312" w:cs="仿宋_GB2312"/>
      <w:color w:val="000000"/>
      <w:sz w:val="22"/>
      <w:szCs w:val="22"/>
      <w:u w:val="none"/>
    </w:rPr>
  </w:style>
  <w:style w:type="character" w:customStyle="1" w:styleId="23">
    <w:name w:val="font4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5263</Words>
  <Characters>5839</Characters>
  <Lines>0</Lines>
  <Paragraphs>0</Paragraphs>
  <TotalTime>14</TotalTime>
  <ScaleCrop>false</ScaleCrop>
  <LinksUpToDate>false</LinksUpToDate>
  <CharactersWithSpaces>6547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2020-08-04T02:00:00Z</dcterms:created>
  <dc:creator>煜</dc:creator>
  <cp:lastModifiedBy>DELL</cp:lastModifiedBy>
  <cp:lastPrinted>2023-03-23T06:19:00Z</cp:lastPrinted>
  <dcterms:modified xsi:type="dcterms:W3CDTF">2023-09-26T02:24:48Z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DBD5A82B63B94FEAB13B74F4CB9AF37C_13</vt:lpwstr>
  </property>
</Properties>
</file>