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b/>
          <w:bCs/>
          <w:kern w:val="0"/>
          <w:sz w:val="52"/>
          <w:szCs w:val="52"/>
          <w:highlight w:val="none"/>
          <w:lang w:val="en-US" w:eastAsia="zh-CN" w:bidi="ar"/>
        </w:rPr>
      </w:pPr>
      <w:r>
        <w:rPr>
          <w:rFonts w:hint="eastAsia" w:ascii="宋体" w:hAnsi="宋体" w:eastAsia="宋体" w:cs="宋体"/>
          <w:b/>
          <w:bCs/>
          <w:kern w:val="0"/>
          <w:sz w:val="52"/>
          <w:szCs w:val="52"/>
          <w:highlight w:val="none"/>
          <w:lang w:val="en-US" w:eastAsia="zh-CN" w:bidi="ar"/>
        </w:rPr>
        <w:t>陕西燃气集团工程有限公司</w:t>
      </w:r>
    </w:p>
    <w:p>
      <w:pPr>
        <w:pStyle w:val="4"/>
        <w:rPr>
          <w:rFonts w:hint="default"/>
          <w:lang w:val="en-US" w:eastAsia="zh-CN"/>
        </w:rPr>
      </w:pPr>
      <w:r>
        <w:rPr>
          <w:rFonts w:hint="eastAsia" w:ascii="宋体" w:hAnsi="宋体" w:eastAsia="宋体" w:cs="宋体"/>
          <w:b/>
          <w:bCs/>
          <w:kern w:val="0"/>
          <w:sz w:val="48"/>
          <w:szCs w:val="48"/>
          <w:highlight w:val="none"/>
          <w:lang w:val="en-US" w:eastAsia="zh-CN" w:bidi="ar"/>
        </w:rPr>
        <w:t>留坝至凤县天然气输气管道工程（二标段）</w:t>
      </w:r>
      <w:r>
        <w:rPr>
          <w:rFonts w:hint="eastAsia"/>
          <w:lang w:val="en-US" w:eastAsia="zh-CN"/>
        </w:rPr>
        <w:t>线路土石方工程</w:t>
      </w:r>
      <w:r>
        <w:rPr>
          <w:rFonts w:hint="eastAsia" w:ascii="宋体" w:hAnsi="宋体" w:eastAsia="宋体" w:cs="宋体"/>
          <w:b/>
          <w:bCs/>
          <w:kern w:val="0"/>
          <w:sz w:val="48"/>
          <w:szCs w:val="48"/>
          <w:highlight w:val="none"/>
          <w:u w:val="none"/>
          <w:shd w:val="clear"/>
          <w:lang w:val="en-US" w:eastAsia="zh-CN" w:bidi="ar"/>
        </w:rPr>
        <w:t>（二标段）</w:t>
      </w:r>
      <w:r>
        <w:rPr>
          <w:rFonts w:hint="eastAsia"/>
          <w:lang w:val="en-US" w:eastAsia="zh-CN"/>
        </w:rPr>
        <w:t>施工劳务分包</w:t>
      </w:r>
    </w:p>
    <w:p>
      <w:pPr>
        <w:pStyle w:val="43"/>
        <w:rPr>
          <w:rFonts w:hint="eastAsia"/>
        </w:rPr>
      </w:pPr>
    </w:p>
    <w:p>
      <w:pPr>
        <w:pStyle w:val="23"/>
        <w:ind w:left="0" w:leftChars="0" w:firstLine="0" w:firstLineChars="0"/>
        <w:rPr>
          <w:rFonts w:hint="eastAsia" w:ascii="宋体" w:hAnsi="宋体" w:cs="宋体"/>
          <w:b/>
          <w:bCs/>
          <w:sz w:val="36"/>
          <w:szCs w:val="36"/>
        </w:rPr>
      </w:pPr>
    </w:p>
    <w:p>
      <w:pPr>
        <w:pStyle w:val="3"/>
        <w:rPr>
          <w:rFonts w:hint="eastAsia"/>
        </w:rPr>
      </w:pPr>
      <w:r>
        <w:rPr>
          <w:rFonts w:hint="eastAsia"/>
        </w:rPr>
        <w:t>竞争性谈判采购文件</w:t>
      </w:r>
    </w:p>
    <w:p>
      <w:pPr>
        <w:pStyle w:val="23"/>
        <w:ind w:firstLine="723"/>
        <w:rPr>
          <w:rFonts w:hint="eastAsia" w:ascii="宋体" w:hAnsi="宋体" w:cs="宋体"/>
          <w:b/>
          <w:bCs/>
          <w:sz w:val="36"/>
          <w:szCs w:val="36"/>
        </w:rPr>
      </w:pPr>
    </w:p>
    <w:p>
      <w:pPr>
        <w:pStyle w:val="23"/>
        <w:ind w:firstLine="723"/>
        <w:rPr>
          <w:rFonts w:hint="eastAsia" w:ascii="宋体" w:hAnsi="宋体" w:cs="宋体"/>
          <w:b/>
          <w:bCs/>
          <w:sz w:val="36"/>
          <w:szCs w:val="36"/>
        </w:rPr>
      </w:pPr>
    </w:p>
    <w:p>
      <w:pPr>
        <w:pStyle w:val="23"/>
        <w:ind w:firstLine="723"/>
        <w:rPr>
          <w:rFonts w:hint="eastAsia" w:ascii="宋体" w:hAnsi="宋体" w:cs="宋体"/>
          <w:b/>
          <w:bCs/>
          <w:sz w:val="36"/>
          <w:szCs w:val="36"/>
        </w:rPr>
      </w:pPr>
    </w:p>
    <w:p>
      <w:pPr>
        <w:pStyle w:val="4"/>
        <w:ind w:firstLine="1767" w:firstLineChars="400"/>
        <w:jc w:val="both"/>
        <w:rPr>
          <w:rFonts w:hint="eastAsia"/>
        </w:rPr>
      </w:pPr>
      <w:r>
        <w:rPr>
          <w:rFonts w:hint="eastAsia"/>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pStyle w:val="4"/>
        <w:rPr>
          <w:rFonts w:hint="eastAsia"/>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rPr>
        <w:t>二〇二</w:t>
      </w:r>
      <w:r>
        <w:rPr>
          <w:rFonts w:hint="eastAsia"/>
          <w:lang w:val="en-US" w:eastAsia="zh-CN"/>
        </w:rPr>
        <w:t>三</w:t>
      </w:r>
      <w:r>
        <w:rPr>
          <w:rFonts w:hint="eastAsia"/>
        </w:rPr>
        <w:t>年</w:t>
      </w:r>
      <w:r>
        <w:rPr>
          <w:rFonts w:hint="eastAsia"/>
          <w:lang w:val="en-US" w:eastAsia="zh-CN"/>
        </w:rPr>
        <w:t>五</w:t>
      </w:r>
      <w:r>
        <w:rPr>
          <w:rFonts w:hint="eastAsia"/>
        </w:rPr>
        <w:t>月</w:t>
      </w:r>
    </w:p>
    <w:p>
      <w:pPr>
        <w:spacing w:line="440" w:lineRule="exact"/>
        <w:jc w:val="center"/>
        <w:rPr>
          <w:rFonts w:hint="eastAsia"/>
          <w:b/>
          <w:bCs/>
          <w:sz w:val="32"/>
          <w:szCs w:val="32"/>
        </w:rPr>
      </w:pPr>
      <w:r>
        <w:rPr>
          <w:rFonts w:hint="eastAsia"/>
          <w:b/>
          <w:bCs/>
          <w:sz w:val="32"/>
          <w:szCs w:val="32"/>
        </w:rPr>
        <w:t>陕西燃气集团工程有限公司</w:t>
      </w:r>
    </w:p>
    <w:p>
      <w:pPr>
        <w:pStyle w:val="23"/>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留坝至凤县天然气输气管道工程（二标段）线路土石方工程</w:t>
      </w:r>
    </w:p>
    <w:p>
      <w:pPr>
        <w:pStyle w:val="23"/>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b/>
          <w:bCs/>
          <w:sz w:val="32"/>
          <w:szCs w:val="32"/>
        </w:rPr>
      </w:pPr>
      <w:r>
        <w:rPr>
          <w:rFonts w:hint="eastAsia" w:ascii="Times New Roman" w:hAnsi="Times New Roman" w:eastAsia="宋体" w:cs="Times New Roman"/>
          <w:b/>
          <w:bCs/>
          <w:kern w:val="2"/>
          <w:sz w:val="32"/>
          <w:szCs w:val="32"/>
          <w:lang w:val="en-US" w:eastAsia="zh-CN" w:bidi="ar-SA"/>
        </w:rPr>
        <w:t>（二标段）施工劳务分包</w:t>
      </w:r>
      <w:r>
        <w:rPr>
          <w:rFonts w:hint="eastAsia"/>
          <w:b/>
          <w:bCs/>
          <w:sz w:val="32"/>
          <w:szCs w:val="32"/>
        </w:rPr>
        <w:t>报价要求文件</w:t>
      </w:r>
    </w:p>
    <w:p>
      <w:pPr>
        <w:spacing w:line="560" w:lineRule="exact"/>
        <w:ind w:firstLine="480" w:firstLineChars="200"/>
        <w:rPr>
          <w:rFonts w:hint="eastAsia" w:ascii="宋体" w:hAnsi="宋体" w:cs="宋体"/>
          <w:w w:val="95"/>
          <w:sz w:val="24"/>
          <w:u w:val="single"/>
        </w:rPr>
      </w:pPr>
      <w:r>
        <w:rPr>
          <w:rFonts w:hint="eastAsia" w:ascii="宋体" w:hAnsi="宋体" w:eastAsia="宋体" w:cs="宋体"/>
          <w:sz w:val="24"/>
          <w:lang w:val="en-US" w:eastAsia="zh-CN"/>
        </w:rPr>
        <w:t>我公司拟对留坝至凤县天然气输气管道工程（二标段）线路土石方工程（二标段）施工劳务分包，工程具体情况如下：</w:t>
      </w:r>
    </w:p>
    <w:p>
      <w:pPr>
        <w:spacing w:line="580" w:lineRule="exact"/>
        <w:ind w:firstLine="482" w:firstLineChars="200"/>
        <w:rPr>
          <w:rFonts w:hint="eastAsia" w:ascii="宋体" w:hAnsi="宋体" w:eastAsia="宋体" w:cs="宋体"/>
          <w:b/>
          <w:bCs/>
          <w:sz w:val="24"/>
        </w:rPr>
      </w:pPr>
      <w:r>
        <w:rPr>
          <w:rFonts w:hint="eastAsia" w:ascii="宋体" w:hAnsi="宋体" w:cs="宋体"/>
          <w:b/>
          <w:bCs/>
          <w:sz w:val="24"/>
        </w:rPr>
        <w:t>一、项目名称</w:t>
      </w:r>
      <w:r>
        <w:rPr>
          <w:rFonts w:hint="eastAsia" w:ascii="宋体" w:hAnsi="宋体" w:cs="宋体"/>
          <w:sz w:val="24"/>
        </w:rPr>
        <w:t>：</w:t>
      </w:r>
      <w:r>
        <w:rPr>
          <w:rFonts w:hint="eastAsia" w:ascii="宋体" w:hAnsi="宋体" w:eastAsia="宋体" w:cs="宋体"/>
          <w:b/>
          <w:bCs/>
          <w:sz w:val="24"/>
          <w:lang w:val="en-US" w:eastAsia="zh-CN"/>
        </w:rPr>
        <w:t>留坝至凤县天然气输气管道工程（二标段）施工</w:t>
      </w:r>
    </w:p>
    <w:p>
      <w:pPr>
        <w:spacing w:line="360" w:lineRule="auto"/>
        <w:ind w:firstLine="482" w:firstLineChars="200"/>
        <w:rPr>
          <w:rFonts w:ascii="宋体" w:hAnsi="宋体" w:cs="宋体"/>
          <w:color w:val="000000"/>
          <w:sz w:val="24"/>
        </w:rPr>
      </w:pPr>
      <w:r>
        <w:rPr>
          <w:rFonts w:hint="eastAsia" w:ascii="宋体" w:hAnsi="宋体" w:eastAsia="宋体" w:cs="宋体"/>
          <w:b/>
          <w:bCs/>
          <w:kern w:val="2"/>
          <w:sz w:val="24"/>
          <w:szCs w:val="24"/>
        </w:rPr>
        <w:t>二、工程概况</w:t>
      </w:r>
      <w:r>
        <w:rPr>
          <w:rFonts w:hint="eastAsia" w:ascii="宋体" w:hAnsi="宋体" w:eastAsia="宋体" w:cs="宋体"/>
          <w:kern w:val="2"/>
          <w:sz w:val="24"/>
          <w:szCs w:val="24"/>
        </w:rPr>
        <w:t>：</w:t>
      </w:r>
    </w:p>
    <w:p>
      <w:pPr>
        <w:pStyle w:val="44"/>
        <w:shd w:val="clear" w:color="auto" w:fill="auto"/>
        <w:spacing w:before="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工程地点：陕西省宝鸡市风县</w:t>
      </w:r>
    </w:p>
    <w:p>
      <w:pPr>
        <w:pStyle w:val="44"/>
        <w:spacing w:before="0"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 xml:space="preserve">工程概况：本工程自东向西途经留坝县江口镇、玉皇庙镇、凤县留凤关镇及双石铺镇，线路全长约71.59km，宝汉线开口处至江口分输站线路管径为 D323.9（与宝汉线同径），设计压力为 4.0MPa， 设计长度 0.66km，江口分输站至凤县末站线路管径为 D219.1，设计压力 6.3MPa，设计长度70.93km。设计输量为近期 1.1×108Nm3/a，远期 2.5×108Nm3/a。其中，河流中型穿越 4 处，河流小型穿越 126 处，宝汉高速穿越 1 处，G316 国道穿越 3 处，G244 国道 4 处，X301 县道穿越 3 处。 </w:t>
      </w:r>
    </w:p>
    <w:p>
      <w:pPr>
        <w:pStyle w:val="44"/>
        <w:spacing w:before="0"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 xml:space="preserve">本工程包括新建站场 2 座，分别为江口分输站和凤县末站，沿线设置分输截断阀 2 座（玉皇庙分输阀室、留凤关分输阀室），截断阀室 1 座（孔家庄阀室），均为 RTU 监控阀室。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highlight w:val="none"/>
        </w:rPr>
        <w:t>具体施工内容：</w:t>
      </w:r>
      <w:r>
        <w:rPr>
          <w:rFonts w:hint="eastAsia" w:ascii="宋体" w:hAnsi="宋体" w:eastAsia="宋体" w:cs="宋体"/>
          <w:color w:val="000000"/>
          <w:kern w:val="2"/>
          <w:sz w:val="24"/>
          <w:szCs w:val="24"/>
          <w:highlight w:val="none"/>
        </w:rPr>
        <w:t>生熟土剥离</w:t>
      </w:r>
      <w:r>
        <w:rPr>
          <w:rFonts w:hint="eastAsia" w:ascii="宋体" w:hAnsi="宋体" w:eastAsia="宋体" w:cs="宋体"/>
          <w:color w:val="000000"/>
          <w:kern w:val="2"/>
          <w:sz w:val="24"/>
          <w:szCs w:val="24"/>
          <w:highlight w:val="none"/>
          <w:lang w:val="en-US" w:eastAsia="zh-CN"/>
        </w:rPr>
        <w:t>及熟土内石块剥离</w:t>
      </w:r>
      <w:r>
        <w:rPr>
          <w:rFonts w:hint="eastAsia" w:ascii="宋体" w:hAnsi="宋体" w:eastAsia="宋体" w:cs="宋体"/>
          <w:color w:val="000000"/>
          <w:kern w:val="2"/>
          <w:sz w:val="24"/>
          <w:szCs w:val="24"/>
          <w:highlight w:val="none"/>
        </w:rPr>
        <w:t>、作业带清理及扫线、消方降坡、</w:t>
      </w:r>
      <w:r>
        <w:rPr>
          <w:rFonts w:hint="eastAsia" w:ascii="宋体" w:hAnsi="宋体" w:eastAsia="宋体" w:cs="宋体"/>
          <w:color w:val="000000"/>
          <w:kern w:val="2"/>
          <w:sz w:val="24"/>
          <w:szCs w:val="24"/>
          <w:highlight w:val="none"/>
          <w:lang w:val="en-US" w:eastAsia="zh-CN"/>
        </w:rPr>
        <w:t>临时管墩堆砌、</w:t>
      </w:r>
      <w:r>
        <w:rPr>
          <w:rFonts w:hint="eastAsia" w:ascii="宋体" w:hAnsi="宋体" w:eastAsia="宋体" w:cs="宋体"/>
          <w:color w:val="000000"/>
          <w:kern w:val="2"/>
          <w:sz w:val="24"/>
          <w:szCs w:val="24"/>
          <w:highlight w:val="none"/>
        </w:rPr>
        <w:t>管沟开挖、下沟、细土回填、原土回填、围堰导流、作业带及管沟降水、地面检漏、埋深检测、地貌恢复、新修施工便道、修整施工便道、标志桩</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三桩合一</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、转角桩、警示牌、警示带敷设、穿路用砼盖板、混凝土套管埋设安装、混凝土连续浇筑、配合焊接、试压、等机组施工，堆管场修建，配合征地协调，负责地面附着物清点及造册等。</w:t>
      </w:r>
      <w:r>
        <w:rPr>
          <w:rFonts w:hint="eastAsia" w:ascii="宋体" w:hAnsi="宋体" w:eastAsia="宋体" w:cs="宋体"/>
          <w:kern w:val="2"/>
          <w:sz w:val="24"/>
          <w:szCs w:val="24"/>
          <w:highlight w:val="none"/>
        </w:rPr>
        <w:t>具体工程内容以招标文件、设计文件及图纸、工程量清单、等文件及现场实</w:t>
      </w:r>
      <w:r>
        <w:rPr>
          <w:rFonts w:hint="eastAsia" w:ascii="宋体" w:hAnsi="宋体" w:eastAsia="宋体" w:cs="宋体"/>
          <w:kern w:val="2"/>
          <w:sz w:val="24"/>
          <w:szCs w:val="24"/>
        </w:rPr>
        <w:t>际核定情况为准。</w:t>
      </w:r>
    </w:p>
    <w:p>
      <w:pPr>
        <w:pStyle w:val="44"/>
        <w:shd w:val="clear" w:color="auto" w:fill="auto"/>
        <w:spacing w:before="0" w:line="580" w:lineRule="exact"/>
        <w:ind w:left="822" w:leftChars="114" w:hanging="583" w:hangingChars="24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 xml:space="preserve">三 </w:t>
      </w:r>
      <w:r>
        <w:rPr>
          <w:rFonts w:hint="eastAsia" w:ascii="宋体" w:hAnsi="宋体" w:eastAsia="宋体" w:cs="宋体"/>
          <w:b/>
          <w:bCs/>
          <w:kern w:val="2"/>
          <w:sz w:val="24"/>
          <w:szCs w:val="24"/>
        </w:rPr>
        <w:t>、工期要求</w:t>
      </w:r>
    </w:p>
    <w:p>
      <w:pPr>
        <w:pStyle w:val="44"/>
        <w:shd w:val="clear" w:color="auto" w:fill="auto"/>
        <w:spacing w:before="0" w:line="580" w:lineRule="exact"/>
        <w:ind w:left="239" w:leftChars="114" w:firstLine="240" w:firstLineChars="1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在</w:t>
      </w:r>
      <w:r>
        <w:rPr>
          <w:rFonts w:hint="eastAsia" w:ascii="宋体" w:hAnsi="宋体" w:eastAsia="宋体" w:cs="宋体"/>
          <w:kern w:val="2"/>
          <w:sz w:val="24"/>
          <w:szCs w:val="24"/>
          <w:highlight w:val="none"/>
          <w:u w:val="single"/>
          <w:lang w:val="en-US" w:eastAsia="zh-CN"/>
        </w:rPr>
        <w:t xml:space="preserve">   120  </w:t>
      </w:r>
      <w:r>
        <w:rPr>
          <w:rFonts w:hint="eastAsia" w:ascii="宋体" w:hAnsi="宋体" w:eastAsia="宋体" w:cs="宋体"/>
          <w:kern w:val="2"/>
          <w:sz w:val="24"/>
          <w:szCs w:val="24"/>
          <w:highlight w:val="none"/>
        </w:rPr>
        <w:t>日历天内完成施工任务</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于2023年6月30日前完成河道穿越施工。</w:t>
      </w:r>
    </w:p>
    <w:p>
      <w:pPr>
        <w:pStyle w:val="44"/>
        <w:numPr>
          <w:ilvl w:val="0"/>
          <w:numId w:val="1"/>
        </w:numPr>
        <w:shd w:val="clear" w:color="auto" w:fill="auto"/>
        <w:spacing w:before="0" w:line="580" w:lineRule="exact"/>
        <w:ind w:left="822" w:leftChars="114" w:hanging="583" w:hangingChars="24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rPr>
        <w:t>施工要求及技术要求</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施工应严格按照设计文件及相关规范要求进行，投标人不得随意更改设计。如发现现场情况与设计不符，应及时上报招标人，由招标人出具工程（技术）联络单，经设计、监理、发包人按程序批准后方可实施。</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施工中应做好各项原始记录，签字齐全，签署意见明确，工程技术资料表格及格式应符合发包人的规定。</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交工技术资料应齐全、完整、准确，交工技术资料编制应符合发包人规定。</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应配备满足信息系统建设、通过网上信息平台办公的软硬件设备和人员，按发包人要求通过书面或指定的信息平台提交各类工程资料、计划、报表等。</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按照信息系统建设的要求及时、完整、准确地获取、填报各类资料，安排专人负责工程数据采集的工作，积极配合信息系统建设</w:t>
      </w:r>
      <w:bookmarkStart w:id="0" w:name="6 、施工作业带宽度"/>
      <w:bookmarkEnd w:id="0"/>
      <w:r>
        <w:rPr>
          <w:rFonts w:hint="eastAsia" w:ascii="宋体" w:hAnsi="宋体" w:eastAsia="宋体" w:cs="宋体"/>
          <w:kern w:val="2"/>
          <w:sz w:val="24"/>
          <w:szCs w:val="24"/>
          <w:lang w:val="en-US" w:eastAsia="zh-CN" w:bidi="ar-SA"/>
        </w:rPr>
        <w:t>。</w:t>
      </w:r>
    </w:p>
    <w:p>
      <w:pPr>
        <w:pStyle w:val="44"/>
        <w:numPr>
          <w:ilvl w:val="0"/>
          <w:numId w:val="2"/>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施工作业带宽度</w:t>
      </w:r>
    </w:p>
    <w:p>
      <w:pPr>
        <w:pStyle w:val="44"/>
        <w:numPr>
          <w:ilvl w:val="0"/>
          <w:numId w:val="0"/>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6.1本工程在一般地段，推荐采用机械布管施工以提高工作效率。本工程输气管道施工作业带宽度详见下表： </w:t>
      </w:r>
    </w:p>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bookmarkStart w:id="1" w:name="施工作业带宽度"/>
      <w:bookmarkEnd w:id="1"/>
    </w:p>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施工作业带宽度</w:t>
      </w:r>
    </w:p>
    <w:tbl>
      <w:tblPr>
        <w:tblStyle w:val="17"/>
        <w:tblpPr w:leftFromText="180" w:rightFromText="180" w:vertAnchor="text" w:horzAnchor="margin" w:tblpY="268"/>
        <w:tblW w:w="0" w:type="auto"/>
        <w:tblInd w:w="-5" w:type="dxa"/>
        <w:tblLayout w:type="fixed"/>
        <w:tblCellMar>
          <w:top w:w="0" w:type="dxa"/>
          <w:left w:w="0" w:type="dxa"/>
          <w:bottom w:w="0" w:type="dxa"/>
          <w:right w:w="0" w:type="dxa"/>
        </w:tblCellMar>
      </w:tblPr>
      <w:tblGrid>
        <w:gridCol w:w="2057"/>
        <w:gridCol w:w="2928"/>
        <w:gridCol w:w="3250"/>
      </w:tblGrid>
      <w:tr>
        <w:tblPrEx>
          <w:tblCellMar>
            <w:top w:w="0" w:type="dxa"/>
            <w:left w:w="0" w:type="dxa"/>
            <w:bottom w:w="0" w:type="dxa"/>
            <w:right w:w="0" w:type="dxa"/>
          </w:tblCellMar>
        </w:tblPrEx>
        <w:trPr>
          <w:trHeight w:val="397" w:hRule="atLeast"/>
        </w:trPr>
        <w:tc>
          <w:tcPr>
            <w:tcW w:w="2057"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管径（mm）</w:t>
            </w:r>
          </w:p>
        </w:tc>
        <w:tc>
          <w:tcPr>
            <w:tcW w:w="2928"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旱地（m）</w:t>
            </w:r>
          </w:p>
        </w:tc>
        <w:tc>
          <w:tcPr>
            <w:tcW w:w="3250"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经济作物及林地（m）</w:t>
            </w:r>
          </w:p>
        </w:tc>
      </w:tr>
      <w:tr>
        <w:tblPrEx>
          <w:tblCellMar>
            <w:top w:w="0" w:type="dxa"/>
            <w:left w:w="0" w:type="dxa"/>
            <w:bottom w:w="0" w:type="dxa"/>
            <w:right w:w="0" w:type="dxa"/>
          </w:tblCellMar>
        </w:tblPrEx>
        <w:trPr>
          <w:trHeight w:val="395" w:hRule="atLeast"/>
        </w:trPr>
        <w:tc>
          <w:tcPr>
            <w:tcW w:w="2057"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D219.1</w:t>
            </w:r>
          </w:p>
        </w:tc>
        <w:tc>
          <w:tcPr>
            <w:tcW w:w="2928"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3250"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autoSpaceDE w:val="0"/>
              <w:autoSpaceDN w:val="0"/>
              <w:adjustRightInd w:val="0"/>
              <w:spacing w:line="360" w:lineRule="auto"/>
              <w:ind w:right="210" w:right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r>
    </w:tbl>
    <w:p>
      <w:p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p>
    <w:p>
      <w:p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p>
    <w:p>
      <w:p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p>
    <w:p>
      <w:p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施工前，应组织对施工作业带内地上、地下各种建（构）筑物和植（作）物、林木等进行清点造册。弄清施工作业带内是否埋设有管道、电缆、光缆，以及其它建构筑物或设施。探明的地下设施处应设立标志，并在竣工图中注明，施工时采取相应的保护措施。施工作业带清理应在放线并办理好征（占）地手续后进行。 </w:t>
      </w:r>
    </w:p>
    <w:p>
      <w:pPr>
        <w:kinsoku w:val="0"/>
        <w:overflowPunct w:val="0"/>
        <w:autoSpaceDE w:val="0"/>
        <w:autoSpaceDN w:val="0"/>
        <w:adjustRightInd w:val="0"/>
        <w:spacing w:line="360" w:lineRule="auto"/>
        <w:ind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施工作业带清理、平整应遵循保护农田、果林、植被及配套设施，减少或防止产生水土流失的原则。清理和平整施工作业带时，应注意保护线路控制桩，如有损坏应立即补桩恢复。 </w:t>
      </w:r>
    </w:p>
    <w:p>
      <w:pPr>
        <w:kinsoku w:val="0"/>
        <w:overflowPunct w:val="0"/>
        <w:autoSpaceDE w:val="0"/>
        <w:autoSpaceDN w:val="0"/>
        <w:adjustRightInd w:val="0"/>
        <w:spacing w:line="360" w:lineRule="auto"/>
        <w:ind w:right="210" w:rightChars="100" w:firstLine="41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施工作业带范围内，对于影响施工机具通行或施工作业的石块、杂草、树木、构筑物等应适当清理，沟、坎应予平整，有积水的地势低洼地段应排水填平。 </w:t>
      </w:r>
    </w:p>
    <w:p>
      <w:p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尽量减少农田、果园、林木地段的占地，应对农田、果园、林木地段注意保护。 </w:t>
      </w:r>
    </w:p>
    <w:p>
      <w:pPr>
        <w:kinsoku w:val="0"/>
        <w:overflowPunct w:val="0"/>
        <w:autoSpaceDE w:val="0"/>
        <w:autoSpaceDN w:val="0"/>
        <w:adjustRightInd w:val="0"/>
        <w:spacing w:line="360" w:lineRule="auto"/>
        <w:ind w:right="210" w:rightChars="100" w:firstLine="41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按有关法规及从节约工程投资出发对管道施工作业带只进行临时性占用土地，施工完毕后应立即恢复原地貌。 </w:t>
      </w:r>
    </w:p>
    <w:p>
      <w:pPr>
        <w:kinsoku w:val="0"/>
        <w:overflowPunct w:val="0"/>
        <w:autoSpaceDE w:val="0"/>
        <w:autoSpaceDN w:val="0"/>
        <w:adjustRightInd w:val="0"/>
        <w:spacing w:line="360" w:lineRule="auto"/>
        <w:ind w:right="210" w:rightChars="100" w:firstLine="41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施工作业带通过不允许堵截的沟渠时，应铺设有足够流量的过水管后再回填土或搭设便桥。 </w:t>
      </w:r>
    </w:p>
    <w:p>
      <w:pPr>
        <w:kinsoku w:val="0"/>
        <w:overflowPunct w:val="0"/>
        <w:autoSpaceDE w:val="0"/>
        <w:autoSpaceDN w:val="0"/>
        <w:adjustRightInd w:val="0"/>
        <w:spacing w:line="360" w:lineRule="auto"/>
        <w:ind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河道施工作业带由施工单位自测。 </w:t>
      </w:r>
    </w:p>
    <w:p>
      <w:pPr>
        <w:numPr>
          <w:ilvl w:val="0"/>
          <w:numId w:val="0"/>
        </w:numPr>
        <w:kinsoku w:val="0"/>
        <w:overflowPunct w:val="0"/>
        <w:autoSpaceDE w:val="0"/>
        <w:autoSpaceDN w:val="0"/>
        <w:adjustRightInd w:val="0"/>
        <w:spacing w:line="360" w:lineRule="auto"/>
        <w:ind w:right="210" w:rightChars="100" w:firstLine="480" w:firstLineChars="200"/>
        <w:jc w:val="left"/>
        <w:rPr>
          <w:rFonts w:hint="eastAsia" w:ascii="宋体" w:hAnsi="宋体" w:eastAsia="宋体" w:cs="宋体"/>
          <w:kern w:val="2"/>
          <w:sz w:val="24"/>
          <w:szCs w:val="24"/>
          <w:lang w:val="en-US" w:eastAsia="zh-CN" w:bidi="ar-SA"/>
        </w:rPr>
      </w:pPr>
      <w:bookmarkStart w:id="2" w:name="6.2 对于穿越等特殊施工地带，确需增加作业带宽度的，须征得现场监理人员和招标人"/>
      <w:bookmarkEnd w:id="2"/>
      <w:r>
        <w:rPr>
          <w:rFonts w:hint="eastAsia" w:ascii="宋体" w:hAnsi="宋体" w:cs="宋体"/>
          <w:kern w:val="2"/>
          <w:sz w:val="24"/>
          <w:szCs w:val="24"/>
          <w:lang w:val="en-US" w:eastAsia="zh-CN" w:bidi="ar-SA"/>
        </w:rPr>
        <w:t>6.2</w:t>
      </w:r>
      <w:r>
        <w:rPr>
          <w:rFonts w:hint="eastAsia" w:ascii="宋体" w:hAnsi="宋体" w:eastAsia="宋体" w:cs="宋体"/>
          <w:kern w:val="2"/>
          <w:sz w:val="24"/>
          <w:szCs w:val="24"/>
          <w:lang w:val="en-US" w:eastAsia="zh-CN" w:bidi="ar-SA"/>
        </w:rPr>
        <w:t xml:space="preserve">对于穿越等特殊施工地带，确需增加作业带宽度的，须征得现场监理人员和招标人代表的书面同意后施工。 </w:t>
      </w:r>
      <w:bookmarkStart w:id="3" w:name="7、 管道清管"/>
      <w:bookmarkEnd w:id="3"/>
    </w:p>
    <w:p>
      <w:pPr>
        <w:numPr>
          <w:ilvl w:val="0"/>
          <w:numId w:val="0"/>
        </w:numPr>
        <w:kinsoku w:val="0"/>
        <w:overflowPunct w:val="0"/>
        <w:autoSpaceDE w:val="0"/>
        <w:autoSpaceDN w:val="0"/>
        <w:adjustRightInd w:val="0"/>
        <w:spacing w:line="360" w:lineRule="auto"/>
        <w:ind w:right="210" w:rightChars="1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管沟施工要求</w:t>
      </w:r>
    </w:p>
    <w:p>
      <w:pPr>
        <w:numPr>
          <w:ilvl w:val="0"/>
          <w:numId w:val="0"/>
        </w:numPr>
        <w:kinsoku w:val="0"/>
        <w:overflowPunct w:val="0"/>
        <w:autoSpaceDE w:val="0"/>
        <w:autoSpaceDN w:val="0"/>
        <w:adjustRightInd w:val="0"/>
        <w:spacing w:line="360" w:lineRule="auto"/>
        <w:ind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开挖时，应将挖出的土石方堆放在与施工便道相反的一侧，距沟边不小于1m。在耕作区开挖管沟时，表层耕作土应靠作业带边界线堆放，下层土应靠近管沟堆放。对于地势平坦、土质松软且能连续施工的地段，应尽量采用挖掘机。管沟开挖工序宜滞后管道组对工序，二者距离相隔宜为1500m。</w:t>
      </w:r>
    </w:p>
    <w:p>
      <w:pPr>
        <w:numPr>
          <w:ilvl w:val="0"/>
          <w:numId w:val="0"/>
        </w:numPr>
        <w:kinsoku w:val="0"/>
        <w:overflowPunct w:val="0"/>
        <w:autoSpaceDE w:val="0"/>
        <w:autoSpaceDN w:val="0"/>
        <w:adjustRightInd w:val="0"/>
        <w:spacing w:line="360" w:lineRule="auto"/>
        <w:ind w:leftChars="72"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地下设施或石方地段宜先开挖管沟。山前冲积平原地段管沟开挖，应防止洪水对管沟的冲刷，管沟开挖应与管道组对、焊接、下沟、回填紧密结合，开挖一段，完成一段，每段长度不宜超过1.5km，每段回填后应及时进行水工保护施工。</w:t>
      </w:r>
    </w:p>
    <w:p>
      <w:pPr>
        <w:numPr>
          <w:ilvl w:val="0"/>
          <w:numId w:val="0"/>
        </w:numPr>
        <w:kinsoku w:val="0"/>
        <w:overflowPunct w:val="0"/>
        <w:autoSpaceDE w:val="0"/>
        <w:autoSpaceDN w:val="0"/>
        <w:adjustRightInd w:val="0"/>
        <w:spacing w:line="360" w:lineRule="auto"/>
        <w:ind w:leftChars="72"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均应在管沟开挖时比管底设计标高超挖0.2m，在管子下沟前用细土回填超挖部分；卵、砾石地段的管沟应超挖 0.2 m，在管子下沟前采用细土回填超挖部分，石方段管沟回填时，应先用细土回填至管顶以上0.3m，方可用原开挖土回填并压实。</w:t>
      </w:r>
    </w:p>
    <w:p>
      <w:pPr>
        <w:numPr>
          <w:ilvl w:val="0"/>
          <w:numId w:val="0"/>
        </w:numPr>
        <w:kinsoku w:val="0"/>
        <w:overflowPunct w:val="0"/>
        <w:autoSpaceDE w:val="0"/>
        <w:autoSpaceDN w:val="0"/>
        <w:adjustRightInd w:val="0"/>
        <w:spacing w:line="360" w:lineRule="auto"/>
        <w:ind w:leftChars="72"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施工机械在纵坡上挖沟，必须根据坡度的大小、土壤的类别、性质及状态计算施工机械的稳定性，并采取相应的措施，确保安全操作。</w:t>
      </w:r>
    </w:p>
    <w:p>
      <w:pPr>
        <w:numPr>
          <w:ilvl w:val="0"/>
          <w:numId w:val="0"/>
        </w:numPr>
        <w:kinsoku w:val="0"/>
        <w:overflowPunct w:val="0"/>
        <w:autoSpaceDE w:val="0"/>
        <w:autoSpaceDN w:val="0"/>
        <w:adjustRightInd w:val="0"/>
        <w:spacing w:line="360" w:lineRule="auto"/>
        <w:ind w:leftChars="72" w:right="210" w:rightChars="10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管沟成型后，应进行检查，管沟检验项目、检验数量、检验方法及合格标准应符合下表规定。</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899"/>
        <w:gridCol w:w="1602"/>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检验项目</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检验数量</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检验方法</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外观</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全部</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观察检查</w:t>
            </w:r>
          </w:p>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施工记录</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直线段管沟顺直，曲线段圆滑过渡，无凹凸和折线；沟壁和沟底平整，无沟坎阶梯，无锐器物；沟内无塌方、无杂物、转角符合设计要求。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管沟中心线偏移</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每千米不少于5处</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用经纬仪检查</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允许偏差应小于100mm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沟底宽度</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全部</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用尺检查</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允许偏差为±100mm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沟底标高</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每千米不少于5处</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用水准仪检查</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允许偏差为＋50－100mm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5"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变坡点位移</w:t>
            </w:r>
          </w:p>
        </w:tc>
        <w:tc>
          <w:tcPr>
            <w:tcW w:w="1899"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全部</w:t>
            </w:r>
          </w:p>
        </w:tc>
        <w:tc>
          <w:tcPr>
            <w:tcW w:w="1602"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用尺检查</w:t>
            </w:r>
          </w:p>
        </w:tc>
        <w:tc>
          <w:tcPr>
            <w:tcW w:w="4506" w:type="dxa"/>
            <w:noWrap w:val="0"/>
            <w:vAlign w:val="center"/>
          </w:tcPr>
          <w:p>
            <w:pPr>
              <w:pStyle w:val="52"/>
              <w:rPr>
                <w:rFonts w:hint="eastAsia" w:ascii="宋体" w:hAnsi="宋体" w:eastAsia="宋体" w:cs="宋体"/>
                <w:color w:val="auto"/>
                <w:spacing w:val="0"/>
                <w:kern w:val="2"/>
                <w:sz w:val="22"/>
                <w:szCs w:val="22"/>
                <w:lang w:val="en-US" w:eastAsia="zh-CN" w:bidi="ar-SA"/>
              </w:rPr>
            </w:pPr>
            <w:r>
              <w:rPr>
                <w:rFonts w:hint="eastAsia" w:ascii="宋体" w:hAnsi="宋体" w:eastAsia="宋体" w:cs="宋体"/>
                <w:color w:val="auto"/>
                <w:spacing w:val="0"/>
                <w:kern w:val="2"/>
                <w:sz w:val="22"/>
                <w:szCs w:val="22"/>
                <w:lang w:val="en-US" w:eastAsia="zh-CN" w:bidi="ar-SA"/>
              </w:rPr>
              <w:t>允许偏差应小于1000mm</w:t>
            </w:r>
          </w:p>
        </w:tc>
      </w:tr>
    </w:tbl>
    <w:p>
      <w:pPr>
        <w:pStyle w:val="44"/>
        <w:numPr>
          <w:ilvl w:val="0"/>
          <w:numId w:val="0"/>
        </w:numPr>
        <w:shd w:val="clear" w:color="auto" w:fill="auto"/>
        <w:spacing w:before="0" w:line="580" w:lineRule="exact"/>
        <w:ind w:left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8、管沟回填</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下沟和回填应符合《埋地钢质管道聚乙烯防腐层》（GB/T23257-2017）规范的相关规定。管道下沟回填：管道下沟应防止管道撞击沟壁及硬物，避免防腐层损坏。回填时应先用软土回填，软土厚度应符合有关管道施工标准的规定，然后再进行二次回填。</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防腐层完整性检测：防腐管道在下沟前，应对管道的100％防腐层进行电火花检测，检漏电压15 kV，如有漏点应进行修补至合格，并填写纪录。管道回填后应全线采用多频管中电流法（RD-PCM带A字架）检漏，同时进行管道埋深检测，对发现的漏电点应按补伤要求进行修复。</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沟下组焊的管道管沟回填前，应使用电火花检漏仪按设计要求的检漏电压全面检查防腐层。</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管道下沟前应进行沟底测量，清除沟中的块石、塌入的泥土、积水。沟底应平整达到《油气长输管道工程施工及验收规范》（GB50369-2014）的要求。</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管道下沟后应与沟底相吻合，管道应紧贴沟底，在不受外力的情况下妥善就位，若有悬空部分，必须填实。</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管沟回填完毕后，应做好护坡保坎，恢复原有地貌，做好排水工程等，并应符合当地水力设施和水土保持的要求。</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下沟后，管道应与沟底表面贴实且放到管沟中心位置。如出现管底局部悬空应用细土填塞，不得出现浅埋。管道标高应符合设计要求，管道下沟后应对管顶标高进行复测，在竖向曲线段应对曲线的始点、中点和终点进行测量，满足绘制竣工图的需要。应按规定填写测量成果表、管道工程隐蔽检查记录。</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管道下沟后除预留段外应及时进行管沟回填。雨季施工、易冲刷、高水位、人口稠密居住区及交通、生产等需要及时平整区段均应立即回填。</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耕作土地段的管沟应分层回填，应将表面耕作土置于最上层。</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管沟回填前宜将阴极保护测试线焊好并引出，待管沟回填后安装测试桩。管道穿越地下电缆、管道、构筑物处的保护处理，应在管沟回填前按设计的要求配合管沟回填施工。在农田段的三桩埋设应设在田埂上。</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回填前，如管沟内有积水，应排除，并立即回填。地下水位较高时，如沟内积水无法完全排除，应制定保证管道埋深的稳管措施。</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严禁用机械设备在管沟回填时平整浅埋时的管顶覆土和在管顶覆土上扭转设备</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石方段管沟应先铺设200mm细土（沙）垫层（可采用袋装细土或细沙的方式），细土（沙）应回填至管顶上方300mm。细土的最大粒径不应超过20mm。然后回填原土石方，但石头的最大粒 径不得超过250mm；陡坡地段管沟回填宜采取袋装土分段回填。回填土应平整密实。下沟管道的端部，应留出30m管段暂不回填。</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回填土应高出地面300mm以上，用来弥补土层沉降的需要。覆土要与管沟中心线一致，其宽度为管沟上开口宽度，并应做成梯形或弧形。沿线施工时破坏的挡水墙、田埂、排水沟、便道等地面设施回填后应按原貌恢复。对于回填后可能遭受洪水冲刷或浸泡的管沟，应按设计要求采取分层压实回填、引流或压砂袋等防冲刷和防管道漂浮的措施。管沟回填土自然沉降密实后，一般地段自然沉降宜30d后，地下水位高的地段自然沉降宜7d后，应用雷迪寻管仪对管道防腐层进行地面检漏，符合设计规定为合格。</w:t>
      </w:r>
    </w:p>
    <w:p>
      <w:pPr>
        <w:pStyle w:val="44"/>
        <w:numPr>
          <w:ilvl w:val="0"/>
          <w:numId w:val="0"/>
        </w:numPr>
        <w:shd w:val="clear" w:color="auto" w:fill="auto"/>
        <w:spacing w:before="0" w:line="580" w:lineRule="exact"/>
        <w:ind w:left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9、弃渣处理</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管沟开挖体积与管顶沉降土体积相当，在要求回填质压实系数0.9的前提下，卵砾石管沟基本可实现挖填平衡。</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方管沟的弃渣按以下原则处理：较大的块石、片石可以用于干砌恢复就近地貌，也可用于线路水工构筑物材料（如排水沟、石砌挡土坎、挡土墙等）；粒径250mm以下的卵块石可用于回填管顶300mm～管沟顶之间的管沟空间；优先考虑以上就近处理措施处理弃渣。</w:t>
      </w:r>
    </w:p>
    <w:p>
      <w:pPr>
        <w:pStyle w:val="44"/>
        <w:numPr>
          <w:ilvl w:val="0"/>
          <w:numId w:val="0"/>
        </w:numPr>
        <w:shd w:val="clear" w:color="auto" w:fill="auto"/>
        <w:spacing w:before="0" w:line="580" w:lineRule="exact"/>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10、管道标志</w:t>
      </w:r>
    </w:p>
    <w:p>
      <w:pPr>
        <w:pStyle w:val="44"/>
        <w:numPr>
          <w:ilvl w:val="0"/>
          <w:numId w:val="0"/>
        </w:numPr>
        <w:shd w:val="clear" w:color="auto" w:fill="auto"/>
        <w:spacing w:before="0" w:line="580" w:lineRule="exact"/>
        <w:ind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根据《油气管道线路标识设置技术规范》SY/T 6064-2017 的规定，在管道沿线设置永久性地面标志。</w:t>
      </w:r>
    </w:p>
    <w:p>
      <w:pPr>
        <w:pStyle w:val="44"/>
        <w:numPr>
          <w:ilvl w:val="0"/>
          <w:numId w:val="0"/>
        </w:numPr>
        <w:shd w:val="clear" w:color="auto" w:fill="auto"/>
        <w:spacing w:before="0" w:line="580" w:lineRule="exact"/>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10.1管道标志设置要求</w:t>
      </w:r>
    </w:p>
    <w:p>
      <w:pPr>
        <w:pStyle w:val="44"/>
        <w:numPr>
          <w:ilvl w:val="0"/>
          <w:numId w:val="0"/>
        </w:numPr>
        <w:shd w:val="clear" w:color="auto" w:fill="auto"/>
        <w:spacing w:before="0" w:line="580" w:lineRule="exact"/>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（1）里程桩：管线每公里设置 1 个，一般与阴极保护测试桩合用。</w:t>
      </w:r>
    </w:p>
    <w:p>
      <w:pPr>
        <w:pStyle w:val="44"/>
        <w:numPr>
          <w:ilvl w:val="0"/>
          <w:numId w:val="0"/>
        </w:numPr>
        <w:shd w:val="clear" w:color="auto" w:fill="auto"/>
        <w:spacing w:before="0" w:line="580" w:lineRule="exact"/>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（2）转角桩：在管线水平方向改变位置，应设置转角桩，转角桩上要标明管线里程、转角角度等。</w:t>
      </w:r>
    </w:p>
    <w:p>
      <w:pPr>
        <w:pStyle w:val="44"/>
        <w:numPr>
          <w:ilvl w:val="0"/>
          <w:numId w:val="0"/>
        </w:numPr>
        <w:shd w:val="clear" w:color="auto" w:fill="auto"/>
        <w:spacing w:before="0" w:line="580" w:lineRule="exact"/>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穿跨越桩：当管道穿越铁路时应在铁路两侧设置穿越桩；当管道穿（跨）越大中型河流、Ⅲ级以上公路、水渠时，穿越长度小于50m时，应在一侧设置穿跨越桩，当穿越长度大于50m时，应在两侧设置穿跨越桩；穿跨越桩应标明管线名称、铁路、公路或河流的名称，线路里程，穿跨越长度，有套管的应注明套管长度、规格和材质等。</w:t>
      </w:r>
    </w:p>
    <w:p>
      <w:pPr>
        <w:pStyle w:val="44"/>
        <w:numPr>
          <w:ilvl w:val="0"/>
          <w:numId w:val="0"/>
        </w:numPr>
        <w:shd w:val="clear" w:color="auto" w:fill="auto"/>
        <w:spacing w:before="0" w:line="580" w:lineRule="exact"/>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（4）标识带（警示带）：沟埋敷设段在管顶上方敷设标识带（警示带）。</w:t>
      </w:r>
    </w:p>
    <w:p>
      <w:pPr>
        <w:pStyle w:val="44"/>
        <w:numPr>
          <w:ilvl w:val="0"/>
          <w:numId w:val="0"/>
        </w:numPr>
        <w:shd w:val="clear" w:color="auto" w:fill="auto"/>
        <w:spacing w:before="0" w:line="580" w:lineRule="exact"/>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（5）警示牌：</w:t>
      </w:r>
    </w:p>
    <w:p>
      <w:pPr>
        <w:spacing w:line="360" w:lineRule="auto"/>
        <w:ind w:left="178" w:leftChars="85"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（1）管道通过学校、医院或其他人群聚集场所设警示牌；</w:t>
      </w:r>
    </w:p>
    <w:p>
      <w:pPr>
        <w:spacing w:line="360" w:lineRule="auto"/>
        <w:ind w:left="178" w:leftChars="85"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（2）管道靠近人口集中居住区、工业建设地段等需加强管道安全保护的地方设警示牌；</w:t>
      </w:r>
    </w:p>
    <w:p>
      <w:pPr>
        <w:spacing w:line="360" w:lineRule="auto"/>
        <w:ind w:left="178" w:leftChars="85"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（3）管道附近可能出现挖土，采砂的地段。</w:t>
      </w:r>
    </w:p>
    <w:p>
      <w:pPr>
        <w:spacing w:line="360" w:lineRule="auto"/>
        <w:ind w:left="178" w:leftChars="85"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（4）管道干线穿越铁路、通航河流等应按交通部门有关规定设置警示牌。</w:t>
      </w:r>
    </w:p>
    <w:p>
      <w:pPr>
        <w:spacing w:line="360" w:lineRule="auto"/>
        <w:ind w:right="263" w:rightChars="12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10.2、在管线开工后，按图纸要求在预制场预制转角桩、标志桩和里程桩。</w:t>
      </w:r>
    </w:p>
    <w:p>
      <w:pPr>
        <w:spacing w:line="360" w:lineRule="auto"/>
        <w:ind w:right="263" w:rightChars="12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10.3、管道回填前，应先完成测试桩电缆与管道的焊接及防腐密封，做法详见阴极保护相关施工图。下沟回填后，对全线进行水平距离的复测并根据设计要求的位置和方法安装里程桩、测试桩、转角桩。</w:t>
      </w:r>
    </w:p>
    <w:p>
      <w:pPr>
        <w:spacing w:line="360" w:lineRule="auto"/>
        <w:ind w:right="263" w:rightChars="12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10.4、三桩按设计要求埋设，不能将其放置在回填土上。如必须放置在回填土上，要事先将桩基下部进行夯实处理，桩标安装后分层夯填。各类桩标制作的几何尺寸、涂料规格、标识的字体朝向和埋设深度均要符合《油气管道线路标识设置技术规范》SY/T 6064-2017的要求。</w:t>
      </w:r>
    </w:p>
    <w:p>
      <w:pPr>
        <w:spacing w:line="360" w:lineRule="auto"/>
        <w:ind w:right="263" w:rightChars="12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10.5线路施工完毕后，除设置里程桩、转角桩等管道标记外，为尽量减少因人为因素对管道造成的破坏，应设置警示带。</w:t>
      </w:r>
    </w:p>
    <w:p>
      <w:pPr>
        <w:numPr>
          <w:ilvl w:val="0"/>
          <w:numId w:val="3"/>
        </w:numPr>
        <w:spacing w:line="360" w:lineRule="auto"/>
        <w:ind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警示带设置位置距本输气管道上方（顶部）0.3~0.5m，设置宽度原则上不小于管道外径，警示带的厚度为0.15mm~0.2mm，使用寿命大于20年，颜色采用黄色，原料可用聚乙烯塑料。</w:t>
      </w:r>
    </w:p>
    <w:p>
      <w:pPr>
        <w:numPr>
          <w:ilvl w:val="0"/>
          <w:numId w:val="3"/>
        </w:numPr>
        <w:spacing w:line="360" w:lineRule="auto"/>
        <w:ind w:right="263" w:rightChars="125"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警示带上应印刷警示语句并标明输气管道名称及大小、管理单位及其地址、联系电话等相关内容。</w:t>
      </w:r>
      <w:bookmarkStart w:id="4" w:name="_Toc449196612"/>
      <w:bookmarkStart w:id="5" w:name="_Toc93934611"/>
    </w:p>
    <w:p>
      <w:pPr>
        <w:numPr>
          <w:ilvl w:val="0"/>
          <w:numId w:val="0"/>
        </w:numPr>
        <w:spacing w:line="360" w:lineRule="auto"/>
        <w:ind w:right="263" w:rightChars="125"/>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11、</w:t>
      </w:r>
      <w:r>
        <w:rPr>
          <w:rFonts w:hint="eastAsia" w:ascii="宋体" w:hAnsi="宋体" w:eastAsia="宋体" w:cs="宋体"/>
          <w:kern w:val="2"/>
          <w:sz w:val="24"/>
          <w:szCs w:val="24"/>
          <w:lang w:val="en-US" w:eastAsia="zh-CN" w:bidi="ar-SA"/>
        </w:rPr>
        <w:t>特殊地段处理</w:t>
      </w:r>
      <w:bookmarkEnd w:id="4"/>
      <w:bookmarkEnd w:id="5"/>
    </w:p>
    <w:p>
      <w:pPr>
        <w:pStyle w:val="53"/>
        <w:numPr>
          <w:ilvl w:val="0"/>
          <w:numId w:val="0"/>
        </w:numPr>
        <w:ind w:leftChars="0"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11.1公路穿越</w:t>
      </w:r>
    </w:p>
    <w:p>
      <w:pPr>
        <w:pStyle w:val="53"/>
        <w:numPr>
          <w:ilvl w:val="0"/>
          <w:numId w:val="0"/>
        </w:numPr>
        <w:ind w:leftChars="0"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开挖加套管穿越道路时，套管管顶的埋深≥1.2m。开挖加盖板穿越公路时，管道顶部的埋深≥1.2m。穿越规划道路区域时，应提前预埋钢筋混凝土套管，套管管顶距路面埋深≥1.2m。套管应伸出公路边沟外不小于2m。穿越管道的用管满足设计规范的有关要求。</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11.2小河、沟渠穿越</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河流、沟渠小型穿越一般采用大开挖直埋敷设穿越方式，施工宜避开雨季和洪水期。对于河流小型穿越和沟渠穿越，其用管壁厚和管型选择与穿越管道所在线路段的用管相同。</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河流、水渠小型穿越，管道埋深应在冲刷线1.0m以下，无冲刷资料时，管顶埋深应不小于3.0m，若河床为基岩时，管顶应嵌入基岩深度不小于0.5米，并用马鞍式配重块或现浇混凝土进行稳管。</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施工方应根据设计图纸所规定的形状和深度开挖管沟，定期测量沟深，并做好检查结果记录。</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管道就位敷设以前，施工方应重新检查管沟深度，并事先通知监理单位参加最后的检查工作。</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河渠穿越的堤岸应恢复原貌，并按照施工图及相应通用图的设计要求进行防护，开挖部分应恢复到原来的状态， 回填土应使用不带植物体、块石、木头和其他坚硬的材料。堤岸恢复应由业主和地方管理部门验收签字确认。</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11.3穿越地下管道、电缆及光缆</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前建设单位应协调相关管理单位并落实管道、电缆等具体位置，获得相关埋地设施产权单位的许可，并在其现场确认之后方可开挖，根据现场开挖实际情况，采取必要的保护措施。管道与原有埋地输气管、电缆、水管等交叉时，应从原有管道下方0.3m通过。新管道与其它管道交叉处必须保证0.3m净空间距，为避免管道沉降不能满足间距要求，以及避免管道防腐层受损伤而发生交叉管道电气短路，采用绝缘材料垫隔（如汽车废外胎衬垫），管道和电缆交叉穿越的净空距离应保证不低于0.5米。交叉点两侧各延伸10m以上的管段，应确保管道防腐层无缺陷，同时穿越点两侧5m范围内应采用人工开挖  严禁采用机械开挖。</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11.4穿越秦岭保护区及嘉陵江源特有鱼类国家级水产种质资源保护区等</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管线经过部分自然保护区、风景名胜区、文化遗产段，为保护各类保护区、文化遗产等。</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拟采取以下措施：</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施工前应获得保护区、名胜区、文化遗产等主管部门批准；</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对管线临时占地合理规划，严格控制施工作业带宽度；</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按设计标准规定，严格控制施工作业带面积，尽量减少土壤扰动和地表植被破坏，减少裸地和土方暴露面积；</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一切施工作业尽量利用原有公路和村道，合理布局施工作业带和已有村道，避免修筑专门施工便道；</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现场施工作业机械应严格管理，划定活动范围，不得在作业带施工道路以外的地方行驶和作业，保持路外植被不被破坏；</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作业带施工便道施工中挖填方尽量实现自身平衡；若要取土，则就近取两侧土为宜，若有弃土要堆放在天然洼地中，并于平整，避免形成小土丘；</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施工结束后，应恢复地貌原状。施工时对管沟开挖的土壤做分层开挖、分层堆放，分层回填压实，以保护植被生长层，降低对土壤养分的影响，尽快使土壤恢复生产力，同时减少水土流失；</w:t>
      </w:r>
    </w:p>
    <w:p>
      <w:pPr>
        <w:pStyle w:val="53"/>
        <w:numPr>
          <w:ilvl w:val="0"/>
          <w:numId w:val="4"/>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对于管道经过嘉陵江源特有鱼类国家级水产种质资源保护区区段管道，施工时严禁在水产繁殖期间（每年4-9月）施工。</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11.5穿越林区地段的施工</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林区内的管道施工，应预先编制施工安全预案，确保林区内的施工安全。管沟开挖严禁采用爆破方式进行；管沟成型组焊前，应清除管沟附近的树枝、树叶，组焊建议采用沟下焊方式；焊接过程中，应对焊接区一定范围设置临时的隔阻材料（如钢板），防止电弧和火花进入林区；严禁在树林边或树林内吸烟、引弧；对于材料中的易燃物质，应设置于空旷的场地且远离焊接区；施工中应配备一定数量的移动灭火器。</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林区段施工完工后，应根据当地林业部门要求采取撒播草籽、种植灌木、乔木等措施对地貌进行恢复。</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11.6农业用地</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对于原农业用地，在覆土后施肥，恢复农业用地。对不能复垦的耕地以及施工便道，根据气候条件采取种树种草绿化措施。田坎高差小于0.5m进行原样恢复，高差大于0.5m的采用浆砌石堡坎或挡土墙进行恢复。</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11.7季节性干枯河流，沟渠</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本段线路管道埋深应在冲刷线1.0m以下，无冲刷资料时，管顶埋深应大于3.0m，若河床为基岩时，管顶应嵌入基岩深度不小于0.5米。</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本段管道沿河道敷设段若管沟为基岩，水工保护采用现浇混凝土稳管DWG-0103通01-08，非基岩段水工保护采用马鞍式重块稳管，马鞍式重块设置要求详见DWG-0103通01-09。</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11.8横切坡敷设段</w:t>
      </w:r>
    </w:p>
    <w:p>
      <w:pPr>
        <w:pStyle w:val="53"/>
        <w:numPr>
          <w:ilvl w:val="0"/>
          <w:numId w:val="0"/>
        </w:numPr>
        <w:ind w:right="263" w:rightChars="125" w:firstLine="480" w:firstLineChars="200"/>
        <w:outlineLvl w:val="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管线横坡敷设水工保护设计亦应根据测量、地质资料、管线埋设情况及现场踏勘情况确定。管线横坡敷设水工保护设计主要有以下几个方式：</w:t>
      </w:r>
    </w:p>
    <w:p>
      <w:pPr>
        <w:pStyle w:val="53"/>
        <w:numPr>
          <w:ilvl w:val="0"/>
          <w:numId w:val="5"/>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对于需要削坡开挖施工作业带的岩质较好的边坡，开挖边坡上侧设置浆砌石截水沟，作业带下坡侧设置浆砌石挡土墙；</w:t>
      </w:r>
    </w:p>
    <w:p>
      <w:pPr>
        <w:pStyle w:val="53"/>
        <w:numPr>
          <w:ilvl w:val="0"/>
          <w:numId w:val="5"/>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对于需要削坡开挖施工作业带的岩质不好的边坡或土质边坡，开挖边坡上侧采用浆砌石或生态袋护坡、护面墙、挡土墙等方式支护，同时设置截水沟，作业带下坡侧设置浆砌石或生态袋挡土墙；</w:t>
      </w:r>
    </w:p>
    <w:p>
      <w:pPr>
        <w:pStyle w:val="53"/>
        <w:numPr>
          <w:ilvl w:val="0"/>
          <w:numId w:val="5"/>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对于不需要削坡开挖施工作业带的，管沟保护可根据具体地形、地貌情况分别采用植被恢复、生态袋护面、预制混凝土框格内植草等方式进行防护。</w:t>
      </w:r>
    </w:p>
    <w:p>
      <w:pPr>
        <w:pStyle w:val="53"/>
        <w:numPr>
          <w:ilvl w:val="0"/>
          <w:numId w:val="5"/>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管道横坡敷设地段，应依据地形、地质以及上部边坡汇流情况，适当设置管沟截水墙。</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11.9施工道路</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道路工程是为运输管道尽可能到管沟边所设计的施工道路。为了节约投资，尽量依托已有乡村道路或机耕道，合理利用原有道路的条件。在原有路基基础上加以拓宽，保证基本的通行能力，同时针对部分无已建道路到达管道中心线位置的区域，适当新建施工道路。</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新建及改扩建道路的主要参数要求如下：</w:t>
      </w:r>
    </w:p>
    <w:p>
      <w:pPr>
        <w:pStyle w:val="53"/>
        <w:numPr>
          <w:ilvl w:val="0"/>
          <w:numId w:val="6"/>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公路等级：施工便道为等外级。</w:t>
      </w:r>
    </w:p>
    <w:p>
      <w:pPr>
        <w:pStyle w:val="53"/>
        <w:numPr>
          <w:ilvl w:val="0"/>
          <w:numId w:val="6"/>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计算行车速度5km/h，设计荷载为公路Ⅱ级，最大纵坡10%（其它运输方式15%），最小平曲线半径为18m（其它运输方式12m），最小坡长60m。</w:t>
      </w:r>
    </w:p>
    <w:p>
      <w:pPr>
        <w:pStyle w:val="53"/>
        <w:numPr>
          <w:ilvl w:val="0"/>
          <w:numId w:val="6"/>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公路路基宽度为4.5m，路面宽度为4m，路肩宽度为0.5m，错车道按1个/1km </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施工道路在交通比较发达地段2~3km选择一条施工道路；在交通不发达，地形条件受限制地段为2km选择一条施工道路；局部特殊地段为施工方便实地考虑施工道路。</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新建、改建路面基层采用片石基层20cm，路面面层采用泥结碎石6cm，维修路面面层采用泥结碎石12cm。</w:t>
      </w:r>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12、水土保持措施：</w:t>
      </w:r>
      <w:bookmarkStart w:id="6" w:name="1、管道作业带区"/>
      <w:bookmarkEnd w:id="6"/>
    </w:p>
    <w:p>
      <w:pPr>
        <w:pStyle w:val="53"/>
        <w:numPr>
          <w:ilvl w:val="0"/>
          <w:numId w:val="0"/>
        </w:numPr>
        <w:ind w:leftChars="0"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12.1管道作业带区</w:t>
      </w:r>
    </w:p>
    <w:p>
      <w:pPr>
        <w:pStyle w:val="53"/>
        <w:numPr>
          <w:ilvl w:val="0"/>
          <w:numId w:val="7"/>
        </w:numPr>
        <w:ind w:leftChars="0" w:right="263" w:rightChars="125" w:firstLine="240" w:firstLineChars="1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针对管道跨涉的山间谷地、山地丘陵爬坡、横坡敷设等 3 种类型区进行设计。</w:t>
      </w:r>
    </w:p>
    <w:p>
      <w:pPr>
        <w:pStyle w:val="53"/>
        <w:numPr>
          <w:ilvl w:val="0"/>
          <w:numId w:val="7"/>
        </w:numPr>
        <w:ind w:leftChars="0" w:right="263" w:rightChars="125" w:firstLine="240" w:firstLineChars="1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管道沿山间谷地农田敷设，施工过程中要进行表土剥离与防护，施工完毕后， 及时对作业带进行平整并复耕。</w:t>
      </w:r>
    </w:p>
    <w:p>
      <w:pPr>
        <w:pStyle w:val="53"/>
        <w:numPr>
          <w:ilvl w:val="0"/>
          <w:numId w:val="7"/>
        </w:numPr>
        <w:ind w:leftChars="0" w:right="263" w:rightChars="125" w:firstLine="240" w:firstLineChars="1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爬坡敷设时要尽量减少土石方开挖量，沿作业带两侧布设的浆砌块石挡墙和护坡工程主体设计已考虑。水土保持措施主要考虑管道爬坡段作业带两侧布设排水沟，在接入自然排水之前，布设好跌水、消能、急流槽等工程。施工完毕后，在管道作业带造林、种草，恢复植被。</w:t>
      </w:r>
    </w:p>
    <w:p>
      <w:pPr>
        <w:pStyle w:val="53"/>
        <w:numPr>
          <w:ilvl w:val="0"/>
          <w:numId w:val="7"/>
        </w:numPr>
        <w:ind w:leftChars="0" w:right="263" w:rightChars="125" w:firstLine="240" w:firstLineChars="1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管道横坡敷设要尽量做到土石方挖填平衡，主体设计考虑了开挖边坡的永久浆砌石挡土墙和护坡。水土保持措施主要考虑在护坡上边缘修建截水沟，坡脚修排水沟， 管道敷设完毕后，应在管道作业带内造林、种草，恢复植被。</w:t>
      </w:r>
      <w:bookmarkStart w:id="7" w:name="2、河流穿越区"/>
      <w:bookmarkEnd w:id="7"/>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12.2河流穿越区</w:t>
      </w:r>
    </w:p>
    <w:p>
      <w:pPr>
        <w:pStyle w:val="53"/>
        <w:numPr>
          <w:ilvl w:val="0"/>
          <w:numId w:val="8"/>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围堰开挖穿越工程，中、小型河流的围堰填筑取土来自各条河流穿越专设的取料场，施工完毕后，围堰拆除的弃渣弃于取料场，并进行场地平整与绿化；同时加强对河岸的防护，对于土体不稳的河岸，采取浆砌石护砌措施；对于粘性土河岸，采取分层夯实回填土，同时布设植物护坡。河流小型穿越的围堰用土来自管沟开挖土， 管道敷设完毕后进行围堰拆除，回填于管沟，多余土石方就近运往岸边低洼地带回填，并进行绿化。</w:t>
      </w:r>
    </w:p>
    <w:p>
      <w:pPr>
        <w:pStyle w:val="53"/>
        <w:numPr>
          <w:ilvl w:val="0"/>
          <w:numId w:val="8"/>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沟埋法穿越枯季无水小型河流，要注意土石方平衡，施工完毕后，对作业带进行平整，多余土石方就近岸边洼地填埋、夯实，并植树种草进行绿化。</w:t>
      </w:r>
      <w:bookmarkStart w:id="8" w:name="3、公路穿越区"/>
      <w:bookmarkEnd w:id="8"/>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12.3公路穿越区</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穿越等级公路以及穿越县乡公路，水土保持防治措施布设原则及体系与浅丘地区基本相同，但其排水工程设计标准要求与原公路排水沟标准相当或更高。</w:t>
      </w:r>
      <w:bookmarkStart w:id="9" w:name="4、道路区"/>
      <w:bookmarkEnd w:id="9"/>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12.4道路区</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施工道路、整修道路主要集中在山地及山前台地区，要尽量做到挖填平衡，填方段外侧采用干砌石或浆砌石挡墙进行防护，挖方段做好边坡防护和坡面排水工程，施工结束后，种植行道树。</w:t>
      </w:r>
      <w:bookmarkStart w:id="10" w:name="12、土地复垦"/>
      <w:bookmarkEnd w:id="10"/>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13、土地复垦 </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工程土地复垦施工工作，保证土地复垦工作通过相关国土部门最终验收；提交通过相关国土部门验收证明文件并配合招标人完成土地复垦费的全额退回。具体要求如下：</w:t>
      </w:r>
      <w:bookmarkStart w:id="11" w:name="（1）耕地："/>
      <w:bookmarkEnd w:id="11"/>
    </w:p>
    <w:p>
      <w:pPr>
        <w:pStyle w:val="53"/>
        <w:numPr>
          <w:ilvl w:val="0"/>
          <w:numId w:val="0"/>
        </w:numPr>
        <w:ind w:right="263" w:rightChars="125"/>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13.1耕地：</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旱地田面坡度不宜超过 25°。复垦为水浇地、水田时，地面坡度不宜超过 15°。有效土层厚度大于 40cm，土壤具有较好的肥力，土壤环境质量符合《土壤环境质量标准》（GB 15618-1995）规定的Ⅱ类土壤环境质量标准。</w:t>
      </w:r>
    </w:p>
    <w:p>
      <w:pPr>
        <w:pStyle w:val="53"/>
        <w:numPr>
          <w:ilvl w:val="0"/>
          <w:numId w:val="0"/>
        </w:numPr>
        <w:ind w:right="263" w:rightChars="125" w:firstLine="480" w:firstLineChars="200"/>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配套设施（包括灌溉、排水、道路、林网等）应满足《灌溉与排水工程设计规范》（GB50288）、《高标准基本农田建设标准》（TD/T 1033）等标准，以及当地同行业工程建设标准要求。</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 年后复垦区单位面积产量，达到周边地区同土地利用类型中等产量水平，粮食及作物中有害成份含量符合《粮食卫生标准》（GB2715）。</w:t>
      </w:r>
      <w:bookmarkStart w:id="12" w:name="（2）园地："/>
      <w:bookmarkEnd w:id="12"/>
    </w:p>
    <w:p>
      <w:p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13.2</w:t>
      </w:r>
      <w:r>
        <w:rPr>
          <w:rFonts w:hint="eastAsia" w:ascii="宋体" w:hAnsi="宋体" w:eastAsia="宋体" w:cs="宋体"/>
          <w:kern w:val="2"/>
          <w:sz w:val="24"/>
          <w:szCs w:val="24"/>
          <w:lang w:val="en-US" w:eastAsia="zh-CN" w:bidi="ar-SA"/>
        </w:rPr>
        <w:t>园地：</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有效土层厚度大于 40cm，土壤具有较好的肥力，土壤环境质量符合《土壤环境质量标准》（GB 15618-1995）规定的Ⅱ类土壤环境质量标准。</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配套设施（包括灌溉、排水、道路等）应满足《灌溉与排水工程设计规范》（GB 50288） 等标准以及当地同行业工程建设标准要求。有控制水土流失措施，边坡宜植被保护，满足《水土保持综合治理技术规范》（GB/T 16453）要求。</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 年后复垦区单位面积产量，达到周边地区同土地利用类型中等产量水平，果实中有害成份含量符合《粮食卫生标准》（GB2715）。</w:t>
      </w:r>
    </w:p>
    <w:p>
      <w:pPr>
        <w:kinsoku w:val="0"/>
        <w:overflowPunct w:val="0"/>
        <w:autoSpaceDE w:val="0"/>
        <w:autoSpaceDN w:val="0"/>
        <w:adjustRightInd w:val="0"/>
        <w:spacing w:line="360" w:lineRule="auto"/>
        <w:ind w:left="240" w:hanging="240" w:hangingChars="1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13.3</w:t>
      </w:r>
      <w:r>
        <w:rPr>
          <w:rFonts w:hint="eastAsia" w:ascii="宋体" w:hAnsi="宋体" w:eastAsia="宋体" w:cs="宋体"/>
          <w:kern w:val="2"/>
          <w:sz w:val="24"/>
          <w:szCs w:val="24"/>
          <w:lang w:val="en-US" w:eastAsia="zh-CN" w:bidi="ar-SA"/>
        </w:rPr>
        <w:t>林地</w:t>
      </w:r>
      <w:r>
        <w:rPr>
          <w:rFonts w:hint="eastAsia" w:ascii="宋体" w:hAnsi="宋体" w:cs="宋体"/>
          <w:kern w:val="2"/>
          <w:sz w:val="24"/>
          <w:szCs w:val="24"/>
          <w:lang w:val="en-US" w:eastAsia="zh-CN" w:bidi="ar-SA"/>
        </w:rPr>
        <w:t>：</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有效土层厚度大于 20cm，西部干旱区等生态脆弱区可适当降低标准；确无表土时，可采用无土复垦、岩土风化物复垦和加速风化等措施。</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道路等配套设施应满足当地同行业工程建设标准的要求，林地建设满足《生态公益林建设规划设计通则》（GB/T 18337.2）和《生态公益林建设检查验收规程》（GB/T 18337.4） 的要求。</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 年后，有林地、灌木林地和其他林地郁闭度应分别高于 0.3、0.3 和 0.2，西部干旱区等生态脆弱区可适当降低标准；定植密度满足《造林作业设计规程》（LY/T 1607）要求。</w:t>
      </w:r>
    </w:p>
    <w:p>
      <w:p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13.4</w:t>
      </w:r>
      <w:r>
        <w:rPr>
          <w:rFonts w:hint="eastAsia" w:ascii="宋体" w:hAnsi="宋体" w:eastAsia="宋体" w:cs="宋体"/>
          <w:kern w:val="2"/>
          <w:sz w:val="24"/>
          <w:szCs w:val="24"/>
          <w:lang w:val="en-US" w:eastAsia="zh-CN" w:bidi="ar-SA"/>
        </w:rPr>
        <w:t>草地：</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复垦为人工牧草地时地面坡度应小于 25°。有效土层厚度大于 20cm，土壤具有较好的肥力，土壤环境质量符合《土壤环境质量标准》（GB 15618-1995）规定的Ⅱ类土壤环境质量标准。</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配套设施（灌溉、道路）应满足《灌溉与排水工程设计规范》（GB 50288）、《人工草地建设技术规程》（NY/T 1342）等当地同行业工程建设标准要求。</w:t>
      </w:r>
    </w:p>
    <w:p>
      <w:p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3-5 年后复垦区单位面积产量，达到周边地区同土地利用类型中等产量水平，牧草有害成份含量符合《粮食卫生标准》（GB 2715）。 </w:t>
      </w:r>
    </w:p>
    <w:p>
      <w:p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14、林地施工要求</w:t>
      </w:r>
    </w:p>
    <w:p>
      <w:p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本项目涉及林地地块较多，情况复杂。应严格按照报批的林地范围及要求施工，投标人应严格遵守有关法律法规，落实施工措施。对于未经许可的超占及其他违法行为，由投标人承担全部责任。</w:t>
      </w:r>
      <w:bookmarkStart w:id="13" w:name="13.1秦岭生态区保护措施"/>
      <w:bookmarkEnd w:id="13"/>
    </w:p>
    <w:p>
      <w:p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14.1</w:t>
      </w:r>
      <w:r>
        <w:rPr>
          <w:rFonts w:hint="eastAsia" w:ascii="宋体" w:hAnsi="宋体" w:eastAsia="宋体" w:cs="宋体"/>
          <w:kern w:val="2"/>
          <w:sz w:val="24"/>
          <w:szCs w:val="24"/>
          <w:lang w:val="en-US" w:eastAsia="zh-CN" w:bidi="ar-SA"/>
        </w:rPr>
        <w:t>秦岭生态区保护措施</w:t>
      </w:r>
      <w:bookmarkStart w:id="14" w:name="管道途经秦岭生态区，有丰富的林地资源，工程施工需临时占用林地，本项目仅管线涉及秦"/>
      <w:bookmarkEnd w:id="14"/>
    </w:p>
    <w:p>
      <w:pPr>
        <w:kinsoku w:val="0"/>
        <w:overflowPunct w:val="0"/>
        <w:autoSpaceDE w:val="0"/>
        <w:autoSpaceDN w:val="0"/>
        <w:adjustRightInd w:val="0"/>
        <w:spacing w:line="360" w:lineRule="auto"/>
        <w:ind w:firstLine="480" w:firstLineChars="200"/>
        <w:jc w:val="left"/>
        <w:outlineLvl w:val="1"/>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管道途经秦岭生态区，有丰富的林地资源，工程施工需临时占用林地，本项目仅管线涉及秦岭紫玉支脉及秦岭重点保护区，站场阀室均属于秦岭一般保护区且不占用林地：针对这种情况工程应重点从以下几个方面对林地进行恢复</w:t>
      </w:r>
      <w:r>
        <w:rPr>
          <w:rFonts w:hint="eastAsia" w:ascii="宋体" w:hAnsi="宋体" w:cs="宋体"/>
          <w:kern w:val="2"/>
          <w:sz w:val="24"/>
          <w:szCs w:val="24"/>
          <w:lang w:val="en-US" w:eastAsia="zh-CN" w:bidi="ar-SA"/>
        </w:rPr>
        <w:t>。</w:t>
      </w:r>
    </w:p>
    <w:p>
      <w:pPr>
        <w:numPr>
          <w:ilvl w:val="0"/>
          <w:numId w:val="9"/>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强对施工人员及施工活动的管理。施工过程中，加强施工人员的管理，禁止施工人员对野生植被滥砍滥伐，严格限制人员的活动范围，破坏沿线的生态环境；严格按设计方案施工，优化施工方案，缩短工期。涉及紫玉支脉及秦岭重点保护区，施工作业带清理应由熟悉施工区域内自然状况、施工技术要求的人员带队进行，尽量缩小施工作业范围；应注意保护珍稀植被及古树名木，并尽量减少施工占地。施工便道选择尽量避开林带，以林带空隙地为主，尽可能不破坏原有地形、地貌。管道在林地段施工时，要尽量少地砍伐树木，并做好防火工作，配备适当的灭火器具，注意做好森林防火工作。管沟开挖实行分段作业，采取分层开挖、分层堆放、分层回填的作业方式。对于开挖管道产生的弃土，尽量平撒在管垄处， 或利用天然洼地堆放，其上种植林(草)等恢复植被。工程施工占有林地和砍伐树木，管线通过生态林时，应向林业主管部门申报。</w:t>
      </w:r>
      <w:bookmarkStart w:id="15" w:name="(2)施工后的植被恢复"/>
      <w:bookmarkEnd w:id="15"/>
    </w:p>
    <w:p>
      <w:pPr>
        <w:numPr>
          <w:ilvl w:val="0"/>
          <w:numId w:val="9"/>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施工后的植被恢复</w:t>
      </w:r>
    </w:p>
    <w:p>
      <w:pPr>
        <w:numPr>
          <w:ilvl w:val="0"/>
          <w:numId w:val="0"/>
        </w:numPr>
        <w:kinsoku w:val="0"/>
        <w:overflowPunct w:val="0"/>
        <w:autoSpaceDE w:val="0"/>
        <w:autoSpaceDN w:val="0"/>
        <w:adjustRightInd w:val="0"/>
        <w:spacing w:line="360" w:lineRule="auto"/>
        <w:ind w:firstLine="720" w:firstLineChars="300"/>
        <w:jc w:val="left"/>
        <w:outlineLvl w:val="1"/>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管道中心线两侧 5m 范围内施工完成后只种植浅根植物，不种植深根植物；管道覆土后及施工便道两侧裸露的地面，采取播撒草籽、灌木、栽植花、草等措施；施工带内无法避让的珍稀植物等，要进行异地移栽；尽量把施工期安排在春季，以便更好的进行移栽植物工作。施工结束后要及时修整，恢复原貌，恢复树种尽量选用当地乡土树种，结合管道安全防护范围，乔、灌、花搭配，分段种植，突出不同景色</w:t>
      </w:r>
      <w:bookmarkStart w:id="16" w:name="(3)低山穿越段生态保护措施"/>
      <w:bookmarkEnd w:id="16"/>
      <w:r>
        <w:rPr>
          <w:rFonts w:hint="eastAsia" w:ascii="宋体" w:hAnsi="宋体" w:cs="宋体"/>
          <w:kern w:val="2"/>
          <w:sz w:val="24"/>
          <w:szCs w:val="24"/>
          <w:lang w:val="en-US" w:eastAsia="zh-CN" w:bidi="ar-SA"/>
        </w:rPr>
        <w:t>。</w:t>
      </w:r>
    </w:p>
    <w:p>
      <w:pPr>
        <w:numPr>
          <w:ilvl w:val="0"/>
          <w:numId w:val="9"/>
        </w:numPr>
        <w:kinsoku w:val="0"/>
        <w:overflowPunct w:val="0"/>
        <w:autoSpaceDE w:val="0"/>
        <w:autoSpaceDN w:val="0"/>
        <w:adjustRightInd w:val="0"/>
        <w:spacing w:line="360" w:lineRule="auto"/>
        <w:ind w:left="0"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低山穿越段生态保护措施 </w:t>
      </w:r>
    </w:p>
    <w:p>
      <w:pPr>
        <w:numPr>
          <w:ilvl w:val="0"/>
          <w:numId w:val="9"/>
        </w:numPr>
        <w:kinsoku w:val="0"/>
        <w:overflowPunct w:val="0"/>
        <w:autoSpaceDE w:val="0"/>
        <w:autoSpaceDN w:val="0"/>
        <w:adjustRightInd w:val="0"/>
        <w:spacing w:line="360" w:lineRule="auto"/>
        <w:ind w:left="0" w:leftChars="0"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山坡、冲沟地段的施工作业带在浆砌石框格护坡、干砌石护坡、修筑排水沟、护壁、修筑档土墙、沉沙池等工程防护的基础上，尽可能覆土以恢复植被。施工便道采用植草护坡</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表层土剥离，剥离的表层土用编织袋装土堆砌、土工膜覆盖，修筑临时排水沟等措施。施工完成后种植草、灌木等。施工过程中，加强施工人员的管理，禁止施工人员对野生植被滥砍滥伐，禁止捕猎野生动物，严格限制人员的活动范围，破坏沿线的生态环境。工程施工占有林地和砍伐树木，管线通过生态林时，应向林业主管部门申报，取得许可手续</w:t>
      </w:r>
      <w:bookmarkStart w:id="17" w:name="13.2林地林木管理措施"/>
      <w:bookmarkEnd w:id="17"/>
      <w:r>
        <w:rPr>
          <w:rFonts w:hint="eastAsia" w:ascii="宋体" w:hAnsi="宋体" w:cs="宋体"/>
          <w:kern w:val="2"/>
          <w:sz w:val="24"/>
          <w:szCs w:val="24"/>
          <w:lang w:val="en-US" w:eastAsia="zh-CN" w:bidi="ar-SA"/>
        </w:rPr>
        <w:t>。</w:t>
      </w:r>
    </w:p>
    <w:p>
      <w:pPr>
        <w:numPr>
          <w:ilvl w:val="0"/>
          <w:numId w:val="0"/>
        </w:num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14.2 </w:t>
      </w:r>
      <w:r>
        <w:rPr>
          <w:rFonts w:hint="eastAsia" w:ascii="宋体" w:hAnsi="宋体" w:eastAsia="宋体" w:cs="宋体"/>
          <w:kern w:val="2"/>
          <w:sz w:val="24"/>
          <w:szCs w:val="24"/>
          <w:lang w:val="en-US" w:eastAsia="zh-CN" w:bidi="ar-SA"/>
        </w:rPr>
        <w:t>林地林木管理措施</w:t>
      </w:r>
    </w:p>
    <w:p>
      <w:pPr>
        <w:numPr>
          <w:ilvl w:val="0"/>
          <w:numId w:val="0"/>
        </w:numPr>
        <w:kinsoku w:val="0"/>
        <w:overflowPunct w:val="0"/>
        <w:autoSpaceDE w:val="0"/>
        <w:autoSpaceDN w:val="0"/>
        <w:adjustRightInd w:val="0"/>
        <w:spacing w:line="360" w:lineRule="auto"/>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施工过程中要对工人们加强森林防火意识，减少野外明火，禁止抽烟，禁止在森林内及周边生火，以消除对当地周边林木的潜在威胁。</w:t>
      </w:r>
    </w:p>
    <w:p>
      <w:pPr>
        <w:numPr>
          <w:ilvl w:val="0"/>
          <w:numId w:val="0"/>
        </w:numPr>
        <w:kinsoku w:val="0"/>
        <w:overflowPunct w:val="0"/>
        <w:autoSpaceDE w:val="0"/>
        <w:autoSpaceDN w:val="0"/>
        <w:adjustRightInd w:val="0"/>
        <w:spacing w:line="360" w:lineRule="auto"/>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进口设备入场前，要对其消毒杀菌，防止外来有害生物侵入。</w:t>
      </w:r>
    </w:p>
    <w:p>
      <w:pPr>
        <w:numPr>
          <w:ilvl w:val="0"/>
          <w:numId w:val="0"/>
        </w:numPr>
        <w:kinsoku w:val="0"/>
        <w:overflowPunct w:val="0"/>
        <w:autoSpaceDE w:val="0"/>
        <w:autoSpaceDN w:val="0"/>
        <w:adjustRightInd w:val="0"/>
        <w:spacing w:line="360" w:lineRule="auto"/>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严格审批手续。应及时与林地、林木所有单位或个人签订详细的占用征收林地补偿、林木采伐或移植前要按规定办理有关手续，防止因不规范采伐、移植林木而导致林木毁坏， 甚至引起乱砍滥伐以及其它肆意破坏周边林地与植被等违法现象的发生。施工时要采取生态环保施工方法，确保邻近区域植被不受破坏，林木要尽可能地移植，最大程度减少采伐数量。如需临时占用林地，要及时按有关规定办理相关手续。</w:t>
      </w:r>
    </w:p>
    <w:p>
      <w:pPr>
        <w:numPr>
          <w:ilvl w:val="0"/>
          <w:numId w:val="0"/>
        </w:numPr>
        <w:kinsoku w:val="0"/>
        <w:overflowPunct w:val="0"/>
        <w:autoSpaceDE w:val="0"/>
        <w:autoSpaceDN w:val="0"/>
        <w:adjustRightInd w:val="0"/>
        <w:spacing w:line="360" w:lineRule="auto"/>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要减少不合理占地，杜绝超范围占地。施工要尽量把对地表植被的破坏减少到最低限度，注意对植被景观的保护，以尽量维持生态环境的自然本色。要尽量减少临时占用林地， 工程料场、临时堆料场等临时施工占地要充分利用拟拆迁民房和其它闲置地等，减轻对农田及地表植被的破坏，更不得破坏生物多样性丰富的地块，力求做到不伐或少伐林木，并落实植被恢复措施。</w:t>
      </w:r>
    </w:p>
    <w:p>
      <w:pPr>
        <w:numPr>
          <w:ilvl w:val="0"/>
          <w:numId w:val="0"/>
        </w:numPr>
        <w:kinsoku w:val="0"/>
        <w:overflowPunct w:val="0"/>
        <w:autoSpaceDE w:val="0"/>
        <w:autoSpaceDN w:val="0"/>
        <w:adjustRightInd w:val="0"/>
        <w:spacing w:line="360" w:lineRule="auto"/>
        <w:ind w:firstLine="240" w:firstLineChars="100"/>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（5) </w:t>
      </w:r>
      <w:r>
        <w:rPr>
          <w:rFonts w:hint="eastAsia" w:ascii="宋体" w:hAnsi="宋体" w:eastAsia="宋体" w:cs="宋体"/>
          <w:kern w:val="2"/>
          <w:sz w:val="24"/>
          <w:szCs w:val="24"/>
          <w:lang w:val="en-US" w:eastAsia="zh-CN" w:bidi="ar-SA"/>
        </w:rPr>
        <w:t>加强宣传教育。对施工人员进行保护森林资源重要性和护林防火等法律法规的宣传教育，提高大家的法律意识、保护意识和防火意识。在加强资源林政管理工作的同时，做好政策引导和政策防患，建立健全相应的规章制度，合理确定施工人员的活动范围，严禁盗伐林木，加强火源管理，严格控制野外用火。</w:t>
      </w:r>
      <w:bookmarkStart w:id="18" w:name="13.3 施工单位管理措施"/>
      <w:bookmarkEnd w:id="18"/>
    </w:p>
    <w:p>
      <w:pPr>
        <w:numPr>
          <w:ilvl w:val="0"/>
          <w:numId w:val="0"/>
        </w:num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施工单位管理措施</w:t>
      </w:r>
    </w:p>
    <w:p>
      <w:pPr>
        <w:numPr>
          <w:ilvl w:val="0"/>
          <w:numId w:val="10"/>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对工程区范围界线划定清楚，明令禁止施工人员违法违规越界施工，实施旁站管理</w:t>
      </w:r>
      <w:r>
        <w:rPr>
          <w:rFonts w:hint="eastAsia" w:ascii="宋体" w:hAnsi="宋体" w:cs="宋体"/>
          <w:kern w:val="2"/>
          <w:sz w:val="24"/>
          <w:szCs w:val="24"/>
          <w:lang w:val="en-US" w:eastAsia="zh-CN" w:bidi="ar-SA"/>
        </w:rPr>
        <w:t>。</w:t>
      </w:r>
    </w:p>
    <w:p>
      <w:pPr>
        <w:numPr>
          <w:ilvl w:val="0"/>
          <w:numId w:val="10"/>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按照有关部门批准的使用林地的地块、范围和面积进行施工和采伐林木。</w:t>
      </w:r>
    </w:p>
    <w:p>
      <w:pPr>
        <w:numPr>
          <w:ilvl w:val="0"/>
          <w:numId w:val="10"/>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施工区清理废弃物和废弃渣土石方按照施工设计的地点、方式堆放</w:t>
      </w:r>
      <w:r>
        <w:rPr>
          <w:rFonts w:hint="eastAsia" w:ascii="宋体" w:hAnsi="宋体" w:cs="宋体"/>
          <w:kern w:val="2"/>
          <w:sz w:val="24"/>
          <w:szCs w:val="24"/>
          <w:lang w:val="en-US" w:eastAsia="zh-CN" w:bidi="ar-SA"/>
        </w:rPr>
        <w:t>。</w:t>
      </w:r>
    </w:p>
    <w:p>
      <w:pPr>
        <w:numPr>
          <w:ilvl w:val="0"/>
          <w:numId w:val="10"/>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控制好野外用火，不得发生森林火灾。</w:t>
      </w:r>
    </w:p>
    <w:p>
      <w:pPr>
        <w:numPr>
          <w:ilvl w:val="0"/>
          <w:numId w:val="10"/>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施工临时工房避开林地搭建，生活废水、废渣在固定位置收集，经集中处理后排放。</w:t>
      </w:r>
    </w:p>
    <w:p>
      <w:pPr>
        <w:numPr>
          <w:ilvl w:val="0"/>
          <w:numId w:val="11"/>
        </w:num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环境保护措施</w:t>
      </w:r>
    </w:p>
    <w:p>
      <w:pPr>
        <w:numPr>
          <w:ilvl w:val="0"/>
          <w:numId w:val="0"/>
        </w:numPr>
        <w:kinsoku w:val="0"/>
        <w:overflowPunct w:val="0"/>
        <w:autoSpaceDE w:val="0"/>
        <w:autoSpaceDN w:val="0"/>
        <w:adjustRightInd w:val="0"/>
        <w:spacing w:line="360" w:lineRule="auto"/>
        <w:jc w:val="left"/>
        <w:outlineLvl w:val="1"/>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16.1</w:t>
      </w:r>
      <w:r>
        <w:rPr>
          <w:rFonts w:hint="eastAsia" w:ascii="宋体" w:hAnsi="宋体" w:eastAsia="宋体" w:cs="宋体"/>
          <w:kern w:val="2"/>
          <w:sz w:val="24"/>
          <w:szCs w:val="24"/>
          <w:lang w:val="en-US" w:eastAsia="zh-CN" w:bidi="ar-SA"/>
        </w:rPr>
        <w:t>一般区段环境保护措施</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施工作业带清理应由熟悉施工段区域内自然状况、施工技术要求的人员带队进行，尽量缩小施工作业范围，注意保护基本农田、林木、自然植被，并尽量减少施工占地</w:t>
      </w:r>
      <w:r>
        <w:rPr>
          <w:rFonts w:hint="eastAsia" w:ascii="宋体" w:hAnsi="宋体" w:cs="宋体"/>
          <w:kern w:val="2"/>
          <w:sz w:val="24"/>
          <w:szCs w:val="24"/>
          <w:lang w:val="en-US" w:eastAsia="zh-CN" w:bidi="ar-SA"/>
        </w:rPr>
        <w:t>。</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在农田作业区，管沟开挖实行分段作业，采取分层开挖、分层堆放、分层回填的作业方式。</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应避免在春季大风季节以及夏季暴雨时节施工，尽可能缩短施工时间，提高施工效率，减少裸地的暴露时间。</w:t>
      </w:r>
      <w:bookmarkStart w:id="19" w:name="（4）在居民区地段施工时，要减少夜间作业，防止噪声扰民。"/>
      <w:bookmarkEnd w:id="19"/>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在居民区地段施工时，要减少夜间作业，防止噪声扰民。</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车辆按固定线路行驶，尽可能不破坏原有地表植被和土壤，严格控制施工作业区域以外的其他活动。</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施工产生的弃土，应合理规划，合理利用。在农田地段可将弃土用于置换田埂土，将田埂土均撒于农田，或用于修缮沟渠等。在低山丘陵区弃土用于填平低洼地段，或用于岩石段填埋土，临时施工便道修复等。</w:t>
      </w:r>
    </w:p>
    <w:p>
      <w:pPr>
        <w:numPr>
          <w:ilvl w:val="0"/>
          <w:numId w:val="12"/>
        </w:numPr>
        <w:kinsoku w:val="0"/>
        <w:overflowPunct w:val="0"/>
        <w:autoSpaceDE w:val="0"/>
        <w:autoSpaceDN w:val="0"/>
        <w:adjustRightInd w:val="0"/>
        <w:spacing w:line="360" w:lineRule="auto"/>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施工结束后，应按国务院《土地复垦规定》复垦。凡受到施工车辆、机械破坏的地方都要及时修整，恢复原貌。对于水蚀强烈的丘陵坡地和沟壑地段，为避免产生新的水土流失，应严格按照水保措施方案实施。 </w:t>
      </w:r>
    </w:p>
    <w:p>
      <w:pPr>
        <w:numPr>
          <w:ilvl w:val="0"/>
          <w:numId w:val="0"/>
        </w:num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16.2 </w:t>
      </w:r>
      <w:r>
        <w:rPr>
          <w:rFonts w:hint="eastAsia" w:ascii="宋体" w:hAnsi="宋体" w:eastAsia="宋体" w:cs="宋体"/>
          <w:kern w:val="2"/>
          <w:sz w:val="24"/>
          <w:szCs w:val="24"/>
          <w:lang w:val="en-US" w:eastAsia="zh-CN" w:bidi="ar-SA"/>
        </w:rPr>
        <w:t>敏感区段环境保护措施</w:t>
      </w:r>
    </w:p>
    <w:p>
      <w:pPr>
        <w:numPr>
          <w:ilvl w:val="0"/>
          <w:numId w:val="0"/>
        </w:num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16.2.1 </w:t>
      </w:r>
      <w:r>
        <w:rPr>
          <w:rFonts w:hint="eastAsia" w:ascii="宋体" w:hAnsi="宋体" w:eastAsia="宋体" w:cs="宋体"/>
          <w:kern w:val="2"/>
          <w:sz w:val="24"/>
          <w:szCs w:val="24"/>
          <w:lang w:val="en-US" w:eastAsia="zh-CN" w:bidi="ar-SA"/>
        </w:rPr>
        <w:t>文物古迹</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在施工过程中新发现古遗址、古墓葬，或在开挖过程中发现地下埋藏有文物，应立即停工，并将情况报告现场环保（HSE）人员，环保人员要组织保护好现场，并快速报告当地文化（文物）行政管理部门。</w:t>
      </w:r>
    </w:p>
    <w:p>
      <w:pPr>
        <w:numPr>
          <w:ilvl w:val="0"/>
          <w:numId w:val="0"/>
        </w:num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16.2.2 </w:t>
      </w:r>
      <w:r>
        <w:rPr>
          <w:rFonts w:hint="eastAsia" w:ascii="宋体" w:hAnsi="宋体" w:eastAsia="宋体" w:cs="宋体"/>
          <w:kern w:val="2"/>
          <w:sz w:val="24"/>
          <w:szCs w:val="24"/>
          <w:lang w:val="en-US" w:eastAsia="zh-CN" w:bidi="ar-SA"/>
        </w:rPr>
        <w:t>管道沿线开挖穿越的河流</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在穿越河流的大堤内不准给施工机械加油或存放油品储罐，不准在河流主流区和漫滩区内清洗施工机械或车辆。机械设备若有漏油现象要及时清理散落机油，将其收集后待施工结束后统一清运处理。</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大开挖施工的河流，还要根据其功能注意避开灌溉季节，防止因施工影响下游的取水。</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施工结束后，应尽量使施工段河床恢复原貌，管沟回填后多余土石方可均匀堆积于河道穿越区岸坡背水侧，压实，或用于修筑堤坝；必须注意清理围堰土以及开挖导流明渠产生的土方，避免阻塞河道，可将这些土方用于回填导流明渠和修筑堤坝；另外要严格执行地方河道管理中有关规定，尽量减少对堤坝等水工设施安全的影响。</w:t>
      </w:r>
    </w:p>
    <w:p>
      <w:pPr>
        <w:numPr>
          <w:ilvl w:val="0"/>
          <w:numId w:val="0"/>
        </w:numPr>
        <w:kinsoku w:val="0"/>
        <w:overflowPunct w:val="0"/>
        <w:autoSpaceDE w:val="0"/>
        <w:autoSpaceDN w:val="0"/>
        <w:adjustRightInd w:val="0"/>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16.3 </w:t>
      </w:r>
      <w:r>
        <w:rPr>
          <w:rFonts w:hint="eastAsia" w:ascii="宋体" w:hAnsi="宋体" w:eastAsia="宋体" w:cs="宋体"/>
          <w:kern w:val="2"/>
          <w:sz w:val="24"/>
          <w:szCs w:val="24"/>
          <w:lang w:val="en-US" w:eastAsia="zh-CN" w:bidi="ar-SA"/>
        </w:rPr>
        <w:t>基本农田（临时占用</w:t>
      </w:r>
      <w:r>
        <w:rPr>
          <w:rFonts w:hint="eastAsia" w:ascii="宋体" w:hAnsi="宋体" w:cs="宋体"/>
          <w:kern w:val="2"/>
          <w:sz w:val="24"/>
          <w:szCs w:val="24"/>
          <w:lang w:val="en-US" w:eastAsia="zh-CN" w:bidi="ar-SA"/>
        </w:rPr>
        <w:t>）</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16.3.1</w:t>
      </w:r>
      <w:r>
        <w:rPr>
          <w:rFonts w:hint="eastAsia" w:ascii="宋体" w:hAnsi="宋体" w:eastAsia="宋体" w:cs="宋体"/>
          <w:kern w:val="2"/>
          <w:sz w:val="24"/>
          <w:szCs w:val="24"/>
          <w:lang w:val="en-US" w:eastAsia="zh-CN" w:bidi="ar-SA"/>
        </w:rPr>
        <w:t>划定施工范围，尽可能少的占用耕地。</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16.3.2</w:t>
      </w:r>
      <w:r>
        <w:rPr>
          <w:rFonts w:hint="eastAsia" w:ascii="宋体" w:hAnsi="宋体" w:eastAsia="宋体" w:cs="宋体"/>
          <w:kern w:val="2"/>
          <w:sz w:val="24"/>
          <w:szCs w:val="24"/>
          <w:lang w:val="en-US" w:eastAsia="zh-CN" w:bidi="ar-SA"/>
        </w:rPr>
        <w:t>挖掘管沟时，应执行分层开挖的操作制度，即表层耕作土与底层耕作土分开堆放； 管沟填埋时，也应分层回填，即底土回填在下，表土回填在上。分层回填前应清理留在土壤中的固体废物，回填时，还应留足适宜的堆积层，防止因降水、径流造成地表下陷和水土流失。回填后多余的土应平铺在田间或作为田埂、渠埂，不得随意丢弃。</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16.3.3</w:t>
      </w:r>
      <w:r>
        <w:rPr>
          <w:rFonts w:hint="eastAsia" w:ascii="宋体" w:hAnsi="宋体" w:eastAsia="宋体" w:cs="宋体"/>
          <w:kern w:val="2"/>
          <w:sz w:val="24"/>
          <w:szCs w:val="24"/>
          <w:lang w:val="en-US" w:eastAsia="zh-CN" w:bidi="ar-SA"/>
        </w:rPr>
        <w:t>由于施工设备基本属于重型、庞大类别，在施工时，应避免农田基础设施受碾压而失去正常使用功能。例如：机井、灌渠、灌溉暗管(一般埋藏较浅)等水利设施的损坏，会导致灌溉区受益范围内农作物生长受影响。</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16.3.4</w:t>
      </w:r>
      <w:r>
        <w:rPr>
          <w:rFonts w:hint="eastAsia" w:ascii="宋体" w:hAnsi="宋体" w:eastAsia="宋体" w:cs="宋体"/>
          <w:kern w:val="2"/>
          <w:sz w:val="24"/>
          <w:szCs w:val="24"/>
          <w:lang w:val="en-US" w:eastAsia="zh-CN" w:bidi="ar-SA"/>
        </w:rPr>
        <w:t>施工应尽量避开作物生长季节，减少农业生产的损失。要保护农田林网，使农田生态系统的功能相对稳定。</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16.3.5</w:t>
      </w:r>
      <w:r>
        <w:rPr>
          <w:rFonts w:hint="eastAsia" w:ascii="宋体" w:hAnsi="宋体" w:eastAsia="宋体" w:cs="宋体"/>
          <w:kern w:val="2"/>
          <w:sz w:val="24"/>
          <w:szCs w:val="24"/>
          <w:lang w:val="en-US" w:eastAsia="zh-CN" w:bidi="ar-SA"/>
        </w:rPr>
        <w:t>施工结束后做好农田的恢复工作。清理施工作业区域内产生的废弃物。应按国务院的《土地复垦规定》复垦。凡受到施工车辆、机械破坏的地方，都要及时修整，恢复原貌， 植被（自然的、人工的）破坏应在施工结束后的当年或来年予以恢复。</w:t>
      </w:r>
    </w:p>
    <w:p>
      <w:pPr>
        <w:numPr>
          <w:ilvl w:val="0"/>
          <w:numId w:val="0"/>
        </w:num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16.4 </w:t>
      </w:r>
      <w:r>
        <w:rPr>
          <w:rFonts w:hint="eastAsia" w:ascii="宋体" w:hAnsi="宋体" w:eastAsia="宋体" w:cs="宋体"/>
          <w:kern w:val="2"/>
          <w:sz w:val="24"/>
          <w:szCs w:val="24"/>
          <w:lang w:val="en-US" w:eastAsia="zh-CN" w:bidi="ar-SA"/>
        </w:rPr>
        <w:t>管线两侧近距离的村庄</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16.4.1</w:t>
      </w:r>
      <w:r>
        <w:rPr>
          <w:rFonts w:hint="eastAsia" w:ascii="宋体" w:hAnsi="宋体" w:eastAsia="宋体" w:cs="宋体"/>
          <w:kern w:val="2"/>
          <w:sz w:val="24"/>
          <w:szCs w:val="24"/>
          <w:lang w:val="en-US" w:eastAsia="zh-CN" w:bidi="ar-SA"/>
        </w:rPr>
        <w:t>施工时应采用土工布对料堆进行覆盖，工地应实施半封闭隔离施工，如防尘隔声板护围，以减轻施工扬尘及噪声对周围环境的影响。</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16.4.1.1</w:t>
      </w:r>
      <w:r>
        <w:rPr>
          <w:rFonts w:hint="eastAsia" w:ascii="宋体" w:hAnsi="宋体" w:eastAsia="宋体" w:cs="宋体"/>
          <w:kern w:val="2"/>
          <w:sz w:val="24"/>
          <w:szCs w:val="24"/>
          <w:lang w:val="en-US" w:eastAsia="zh-CN" w:bidi="ar-SA"/>
        </w:rPr>
        <w:t>控制施工时间在 6:00-22:00，严禁夜间施工，尽量避免使用强噪声机械设备</w:t>
      </w:r>
      <w:r>
        <w:rPr>
          <w:rFonts w:hint="eastAsia" w:ascii="宋体" w:hAnsi="宋体" w:cs="宋体"/>
          <w:kern w:val="2"/>
          <w:sz w:val="24"/>
          <w:szCs w:val="24"/>
          <w:lang w:val="en-US" w:eastAsia="zh-CN" w:bidi="ar-SA"/>
        </w:rPr>
        <w:t>。</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16.4.1.2</w:t>
      </w:r>
      <w:r>
        <w:rPr>
          <w:rFonts w:hint="eastAsia" w:ascii="宋体" w:hAnsi="宋体" w:eastAsia="宋体" w:cs="宋体"/>
          <w:kern w:val="2"/>
          <w:sz w:val="24"/>
          <w:szCs w:val="24"/>
          <w:lang w:val="en-US" w:eastAsia="zh-CN" w:bidi="ar-SA"/>
        </w:rPr>
        <w:t>粉状材料(石灰、水泥)运输采用袋装或罐装，禁止散装运输。</w:t>
      </w:r>
    </w:p>
    <w:p>
      <w:pPr>
        <w:numPr>
          <w:ilvl w:val="0"/>
          <w:numId w:val="0"/>
        </w:numPr>
        <w:kinsoku w:val="0"/>
        <w:overflowPunct w:val="0"/>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16.5 </w:t>
      </w:r>
      <w:r>
        <w:rPr>
          <w:rFonts w:hint="eastAsia" w:ascii="宋体" w:hAnsi="宋体" w:eastAsia="宋体" w:cs="宋体"/>
          <w:kern w:val="2"/>
          <w:sz w:val="24"/>
          <w:szCs w:val="24"/>
          <w:lang w:val="en-US" w:eastAsia="zh-CN" w:bidi="ar-SA"/>
        </w:rPr>
        <w:t>并行自来水管道施工</w:t>
      </w:r>
    </w:p>
    <w:p>
      <w:pPr>
        <w:numPr>
          <w:ilvl w:val="0"/>
          <w:numId w:val="0"/>
        </w:numPr>
        <w:kinsoku w:val="0"/>
        <w:overflowPunct w:val="0"/>
        <w:autoSpaceDE w:val="0"/>
        <w:autoSpaceDN w:val="0"/>
        <w:adjustRightInd w:val="0"/>
        <w:spacing w:line="360" w:lineRule="auto"/>
        <w:ind w:firstLine="480" w:firstLineChars="200"/>
        <w:jc w:val="left"/>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F2</w:t>
      </w:r>
      <w:r>
        <w:rPr>
          <w:rFonts w:hint="eastAsia" w:ascii="宋体" w:hAnsi="宋体" w:cs="宋体"/>
          <w:kern w:val="2"/>
          <w:sz w:val="24"/>
          <w:szCs w:val="24"/>
          <w:lang w:val="en-US" w:eastAsia="zh-CN" w:bidi="ar-SA"/>
        </w:rPr>
        <w:t>46</w:t>
      </w:r>
      <w:r>
        <w:rPr>
          <w:rFonts w:hint="eastAsia" w:ascii="宋体" w:hAnsi="宋体" w:eastAsia="宋体" w:cs="宋体"/>
          <w:kern w:val="2"/>
          <w:sz w:val="24"/>
          <w:szCs w:val="24"/>
          <w:lang w:val="en-US" w:eastAsia="zh-CN" w:bidi="ar-SA"/>
        </w:rPr>
        <w:t>-F</w:t>
      </w:r>
      <w:r>
        <w:rPr>
          <w:rFonts w:hint="eastAsia" w:ascii="宋体" w:hAnsi="宋体" w:cs="宋体"/>
          <w:kern w:val="2"/>
          <w:sz w:val="24"/>
          <w:szCs w:val="24"/>
          <w:lang w:val="en-US" w:eastAsia="zh-CN" w:bidi="ar-SA"/>
        </w:rPr>
        <w:t>275</w:t>
      </w:r>
      <w:r>
        <w:rPr>
          <w:rFonts w:hint="eastAsia" w:ascii="宋体" w:hAnsi="宋体" w:eastAsia="宋体" w:cs="宋体"/>
          <w:kern w:val="2"/>
          <w:sz w:val="24"/>
          <w:szCs w:val="24"/>
          <w:lang w:val="en-US" w:eastAsia="zh-CN" w:bidi="ar-SA"/>
        </w:rPr>
        <w:t xml:space="preserve"> 桩之间与给水管道并行，</w:t>
      </w:r>
      <w:bookmarkStart w:id="20" w:name="_Hlk121514817"/>
      <w:r>
        <w:rPr>
          <w:rFonts w:hint="eastAsia" w:ascii="宋体" w:hAnsi="宋体" w:eastAsia="宋体" w:cs="宋体"/>
          <w:kern w:val="2"/>
          <w:sz w:val="24"/>
          <w:szCs w:val="24"/>
          <w:lang w:val="en-US" w:eastAsia="zh-CN" w:bidi="ar-SA"/>
        </w:rPr>
        <w:t>设计单位已根据给水管施工单位现场指定位置进行测量，并在图中标识。因施工后河道冲刷，地形产生变化，施工人员对部分管位不太明确。投标人在施工前与应与给水管道管理单位联系，以提供竣工资料现场再次确认给水管位置， 放线后根据相对位置确定具体开挖措施方案，</w:t>
      </w:r>
      <w:bookmarkEnd w:id="20"/>
      <w:r>
        <w:rPr>
          <w:rFonts w:hint="eastAsia" w:ascii="宋体" w:hAnsi="宋体" w:eastAsia="宋体" w:cs="宋体"/>
          <w:kern w:val="2"/>
          <w:sz w:val="24"/>
          <w:szCs w:val="24"/>
          <w:lang w:val="en-US" w:eastAsia="zh-CN" w:bidi="ar-SA"/>
        </w:rPr>
        <w:t>施工图 B 版中已提出给水管支撑工程量。输气管道与自来水管交叉垂直间距不小于 0.3m，并行间距原则不小于 1.5m，并满足相关规范要求</w:t>
      </w:r>
      <w:r>
        <w:rPr>
          <w:rFonts w:hint="eastAsia" w:ascii="宋体" w:hAnsi="宋体" w:cs="宋体"/>
          <w:kern w:val="2"/>
          <w:sz w:val="24"/>
          <w:szCs w:val="24"/>
          <w:lang w:val="en-US" w:eastAsia="zh-CN" w:bidi="ar-SA"/>
        </w:rPr>
        <w:t>。</w:t>
      </w:r>
    </w:p>
    <w:p>
      <w:pPr>
        <w:numPr>
          <w:ilvl w:val="0"/>
          <w:numId w:val="11"/>
        </w:numPr>
        <w:kinsoku w:val="0"/>
        <w:overflowPunct w:val="0"/>
        <w:autoSpaceDE w:val="0"/>
        <w:autoSpaceDN w:val="0"/>
        <w:adjustRightInd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其它</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根据已建类似工程的经验，为确保工程建设的安全，投标人应做好以下工作</w:t>
      </w:r>
      <w:r>
        <w:rPr>
          <w:rFonts w:hint="eastAsia" w:ascii="宋体" w:hAnsi="宋体" w:cs="宋体"/>
          <w:kern w:val="2"/>
          <w:sz w:val="24"/>
          <w:szCs w:val="24"/>
          <w:lang w:val="en-US" w:eastAsia="zh-CN" w:bidi="ar-SA"/>
        </w:rPr>
        <w:t>：</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安排好现场施工组织设计，做好雨季施工的施工保障方案和应急预案，合理制定施工计划确定管沟开挖时间，避免因管沟过早开挖引起二次清沟、边坡垮塌等新增工作量和不良地质灾害的发生。</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已开挖的管沟，由于施工作业带开挖后易形成的高陡边坡临空面，特别时考虑到夏季多雨季节和施工重型机械震动影响下，临空段极易滑塌失稳，从而引起上部斜坡覆盖层失去支撑，造成整个斜坡变形失稳，对此，在前期应及早采取支护手段，防止不良地质灾害的发生。</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对于已完成焊接、补口等工作合格的管段，应及时完成下沟（管）、回填等后续工作，同时，及时进行相应的水工保护措施，确保管道安全。</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工程施工完毕后，施工单位应对剩余管材进行分类清理并交付建设单位，建设单位应对其进行除锈和防腐处理等措施，妥善保管，以备今后抢险和改管需要。</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在公路施工时，应增设防护栏，防护网等安全防护。</w:t>
      </w:r>
    </w:p>
    <w:p>
      <w:pPr>
        <w:numPr>
          <w:ilvl w:val="0"/>
          <w:numId w:val="0"/>
        </w:numPr>
        <w:kinsoku w:val="0"/>
        <w:overflowPunct w:val="0"/>
        <w:autoSpaceDE w:val="0"/>
        <w:autoSpaceDN w:val="0"/>
        <w:adjustRightInd w:val="0"/>
        <w:spacing w:line="360" w:lineRule="auto"/>
        <w:ind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在房屋上方山坡施工时，应增设防护栏，防护网等安全措施。</w:t>
      </w:r>
    </w:p>
    <w:p>
      <w:pPr>
        <w:pStyle w:val="44"/>
        <w:shd w:val="clear" w:color="auto" w:fill="auto"/>
        <w:spacing w:before="0" w:line="580" w:lineRule="exact"/>
        <w:ind w:left="0" w:leftChars="0" w:firstLine="0" w:firstLineChars="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五、报价人资格条件</w:t>
      </w:r>
    </w:p>
    <w:p>
      <w:pPr>
        <w:pStyle w:val="23"/>
        <w:spacing w:before="0" w:beforeAutospacing="0" w:after="0" w:afterAutospacing="0" w:line="580" w:lineRule="exact"/>
        <w:ind w:firstLine="480"/>
        <w:rPr>
          <w:rFonts w:cs="宋体"/>
          <w:kern w:val="2"/>
        </w:rPr>
      </w:pPr>
      <w:r>
        <w:rPr>
          <w:rFonts w:cs="宋体"/>
          <w:kern w:val="2"/>
        </w:rPr>
        <w:t>1.具有独立法人资格,且具备有效合格的统一社会信用代码的营业执照。</w:t>
      </w:r>
    </w:p>
    <w:p>
      <w:pPr>
        <w:pStyle w:val="23"/>
        <w:spacing w:before="0" w:beforeAutospacing="0" w:after="0" w:afterAutospacing="0" w:line="580" w:lineRule="exact"/>
        <w:ind w:firstLine="480"/>
        <w:rPr>
          <w:rFonts w:cs="宋体"/>
          <w:kern w:val="2"/>
        </w:rPr>
      </w:pPr>
      <w:r>
        <w:rPr>
          <w:rFonts w:cs="宋体"/>
          <w:kern w:val="2"/>
        </w:rPr>
        <w:t>2.提供有效的基本账户开户许可证，或基本账户信息证明材料。</w:t>
      </w:r>
    </w:p>
    <w:p>
      <w:pPr>
        <w:pStyle w:val="23"/>
        <w:spacing w:before="0" w:beforeAutospacing="0" w:after="0" w:afterAutospacing="0" w:line="580" w:lineRule="exact"/>
        <w:ind w:firstLine="480"/>
        <w:rPr>
          <w:rFonts w:cs="宋体"/>
          <w:kern w:val="2"/>
        </w:rPr>
      </w:pPr>
      <w:r>
        <w:rPr>
          <w:rFonts w:cs="宋体"/>
          <w:kern w:val="2"/>
        </w:rPr>
        <w:t>3.企业资质：投标人具有施工劳务不分等级等现场劳务类相关资质</w:t>
      </w:r>
    </w:p>
    <w:p>
      <w:pPr>
        <w:pStyle w:val="23"/>
        <w:spacing w:before="0" w:beforeAutospacing="0" w:after="0" w:afterAutospacing="0" w:line="580" w:lineRule="exact"/>
        <w:ind w:firstLine="480"/>
        <w:rPr>
          <w:rFonts w:cs="宋体"/>
          <w:kern w:val="2"/>
        </w:rPr>
      </w:pPr>
      <w:r>
        <w:rPr>
          <w:rFonts w:cs="宋体"/>
          <w:kern w:val="2"/>
        </w:rPr>
        <w:t>4.财务要求：财务状况良好。有能力承担建设过程中可能面临的风险。</w:t>
      </w:r>
    </w:p>
    <w:p>
      <w:pPr>
        <w:pStyle w:val="23"/>
        <w:wordWrap w:val="0"/>
        <w:topLinePunct/>
        <w:spacing w:before="0" w:beforeAutospacing="0" w:after="0" w:afterAutospacing="0" w:line="580" w:lineRule="exact"/>
        <w:ind w:firstLine="480"/>
        <w:rPr>
          <w:rFonts w:cs="宋体"/>
          <w:kern w:val="2"/>
        </w:rPr>
      </w:pPr>
      <w:r>
        <w:rPr>
          <w:szCs w:val="21"/>
        </w:rPr>
        <w:t>5.信誉要求：</w:t>
      </w:r>
      <w:r>
        <w:rPr>
          <w:rFonts w:cs="宋体"/>
          <w:kern w:val="2"/>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未列入《延长石油集团失信交易商名单》。</w:t>
      </w:r>
    </w:p>
    <w:p>
      <w:pPr>
        <w:pStyle w:val="44"/>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6.业绩要求：提供近三年类似工程业绩不少于3个。</w:t>
      </w:r>
    </w:p>
    <w:p>
      <w:pPr>
        <w:pStyle w:val="44"/>
        <w:shd w:val="clear" w:color="auto" w:fill="auto"/>
        <w:spacing w:before="0" w:line="580" w:lineRule="exact"/>
        <w:ind w:firstLine="480" w:firstLineChars="200"/>
        <w:jc w:val="both"/>
        <w:rPr>
          <w:rFonts w:hint="eastAsia" w:ascii="宋体" w:hAnsi="宋体" w:eastAsia="宋体" w:cs="宋体"/>
          <w:b/>
          <w:bCs/>
          <w:kern w:val="2"/>
          <w:sz w:val="24"/>
          <w:szCs w:val="24"/>
        </w:rPr>
      </w:pPr>
      <w:r>
        <w:rPr>
          <w:rFonts w:hint="eastAsia" w:ascii="宋体" w:hAnsi="宋体" w:eastAsia="宋体" w:cs="宋体"/>
          <w:kern w:val="2"/>
          <w:sz w:val="24"/>
          <w:szCs w:val="24"/>
        </w:rPr>
        <w:t>7.其他要求：施工现场专职安全生产管理人员具有安全生产考核合格证或安全员证书；近三年（2019年1月1日至今）无重大质量、安全事故；</w:t>
      </w:r>
    </w:p>
    <w:p>
      <w:pPr>
        <w:pStyle w:val="44"/>
        <w:shd w:val="clear" w:color="auto" w:fill="auto"/>
        <w:spacing w:before="0" w:line="580" w:lineRule="exact"/>
        <w:ind w:left="0" w:leftChars="0" w:firstLine="0" w:firstLineChars="0"/>
        <w:jc w:val="both"/>
        <w:rPr>
          <w:rFonts w:hint="eastAsia" w:ascii="宋体" w:hAnsi="宋体" w:eastAsia="宋体" w:cs="宋体"/>
          <w:kern w:val="2"/>
          <w:sz w:val="24"/>
          <w:szCs w:val="24"/>
        </w:rPr>
      </w:pPr>
      <w:r>
        <w:rPr>
          <w:rFonts w:hint="eastAsia" w:ascii="宋体" w:hAnsi="宋体" w:eastAsia="宋体" w:cs="宋体"/>
          <w:b/>
          <w:bCs/>
          <w:kern w:val="2"/>
          <w:sz w:val="24"/>
          <w:szCs w:val="24"/>
          <w:lang w:eastAsia="zh-CN"/>
        </w:rPr>
        <w:t>六</w:t>
      </w:r>
      <w:r>
        <w:rPr>
          <w:rFonts w:hint="eastAsia" w:ascii="宋体" w:hAnsi="宋体" w:eastAsia="宋体" w:cs="宋体"/>
          <w:b/>
          <w:bCs/>
          <w:kern w:val="2"/>
          <w:sz w:val="24"/>
          <w:szCs w:val="24"/>
        </w:rPr>
        <w:t>、报价编制要求</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1、编制依据：</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1.1组价应依据自身施工实力和市场情况确定的工程报价价格。但各报价人的计价均须有依据，对于粗制滥造、高估冒算、扰乱投标秩序的报价，招标人有权取消其报价资格。</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1.2设计文件（图纸及其说明）。</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1.3正常的施工组织及施工方法、施工规范和验收规范。</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1.4凡涉及报价的，报价人均应在报价中计列；如报价书中未列出，则认为已经综合考虑在其它项目中，不再调整。</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2、其他事项</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2.1报价人应充分考虑本工程的实际，依据设计施工图、答疑纪要、澄清和修改通知，根据企业自身情况、施工经验、现场环境以及谈价文件的要求，进行自主报价。</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2.2报价人的投标报价，应是完成本工程范围及工期、质量的全部要求的工程内容。</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投标报价均包括但不限于人工费、材料费、机械费、管理费、利润、保险费、规费、税金、安全和文明施工措施、技术措施费、风险费、政策文件规定的各项费用和支出，以及报价人在报价前明示或暗示的所有风险、责任和义务。报价人在投标报价时应考虑以下因素：人工费、材料费、机械费社会价格浮动因素，工程所在地的交通运输条件、施工环境和地方不良势力的影响，停水、停电及外部因素或征迁协调，设变更等造成停窝工的损失。</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2.4凡因投标人对图纸、设计文件阅读疏忽或误解，或因对施工现场、施工环境、市场行情等了解不清而造成的后果和风险，均由报价人承担。</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报价人报价前应到现场踏勘以充分了现场实际情况后再进行报价，任何因忽视或误解工地情况而导致的索赔、价款调整或工期延长申请将不被批准。报价人踏勘现场发现的与工程计价有关的任何因素均应考虑在投标报价中。</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2.6工程施工的协调外部环境等不可预见问题的处理，如施工场地所在地村组强行要求分包工程、供应地材等，由报价人负责，要求报价人现场踏勘调研、评估，所需相关费用一并进入报价。</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2.7在合同履行期间，不论发生何种状况，报价人均不得以任何借口提出增减合同价款的要求。</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2.8报价人应综合考虑各种因素进行报价，凡在报价中未列明的，将视为优惠，认为报价人自行放弃该部分费用，结算时不进行调整。</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2.9报价实行固定综合单价，报价单位充分考虑各种风险，单价一次包死，不予调整。具体工程量按照最终确定单价及现场确认工程量据实结算。</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2.10 提供3%增值税专用发票。</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2.11根据当前疫情状况，报价单位需综合考虑疫情影响因素，因疫情造成的停窝工不办理签证。</w:t>
      </w:r>
    </w:p>
    <w:p>
      <w:pPr>
        <w:pStyle w:val="44"/>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2.12报价人须保证人员组织达到甲方及业主的施工进度要求并在报价中综合考虑抢工及窝工等发生的费用及风险费用。</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2.13报价要求重点说明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rPr>
        <w:tab/>
      </w:r>
      <w:r>
        <w:rPr>
          <w:rFonts w:hint="eastAsia" w:ascii="宋体" w:hAnsi="宋体" w:eastAsia="宋体" w:cs="宋体"/>
          <w:kern w:val="2"/>
          <w:sz w:val="24"/>
          <w:szCs w:val="24"/>
        </w:rPr>
        <w:t xml:space="preserve">管沟开挖：工程量计算规则按单位公里数计算（不含单出图工程工程量），相关措施增加的开挖工程量各投标单位综合计入报价，该部分工程量最终费用不因设计数量与实际不同而调整；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rPr>
        <w:tab/>
      </w:r>
      <w:r>
        <w:rPr>
          <w:rFonts w:hint="eastAsia" w:ascii="宋体" w:hAnsi="宋体" w:eastAsia="宋体" w:cs="宋体"/>
          <w:kern w:val="2"/>
          <w:sz w:val="24"/>
          <w:szCs w:val="24"/>
        </w:rPr>
        <w:t xml:space="preserve">管沟原土回填：工程量单位按公里计，工程量计算规则按设计工程量数量计算（不含单出图工程工程量）。内容指作业带及管沟土石方松填、进出站管线段分层夯填、回填、土石方倒运、弃渣处理等。包括施工图纸中的全部工作内容，并自行考虑完成上述工作内容的全部施工措施。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rPr>
        <w:tab/>
      </w:r>
      <w:r>
        <w:rPr>
          <w:rFonts w:hint="eastAsia" w:ascii="宋体" w:hAnsi="宋体" w:eastAsia="宋体" w:cs="宋体"/>
          <w:kern w:val="2"/>
          <w:sz w:val="24"/>
          <w:szCs w:val="24"/>
        </w:rPr>
        <w:t xml:space="preserve">地貌恢复：工程量单位按公里计。本工程所在地留坝县、凤县均位于秦岭保护区范围， 局部涉及秦岭支脉核心保护区和秦岭重点保护区，生态环境保护管理和要求严格。按照《陕西省秦岭生态环境保护条例》规定，贯彻执行“保护优先、节约优先”核心原则，做到管网建设坚持绿色施工。投标单位根据技术标准和要求，相关全部费用计入报价。对于环保不达标的，或造成损坏后果的，发标人按违约条款严格处罚。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rPr>
        <w:tab/>
      </w:r>
      <w:r>
        <w:rPr>
          <w:rFonts w:hint="eastAsia" w:ascii="宋体" w:hAnsi="宋体" w:eastAsia="宋体" w:cs="宋体"/>
          <w:kern w:val="2"/>
          <w:sz w:val="24"/>
          <w:szCs w:val="24"/>
        </w:rPr>
        <w:t xml:space="preserve">沿线水产养殖干扰段、水产种质资源段：投标单位按施工图及现场现状，针对线路作业带范围及以外近距离的娃娃鱼等因素的干扰，投标单位应结合自身经验减少施工过程中扰动造成的影响赔偿，负责做好该事项的协调工作，停窝工费用由投标人自行考虑，不另行办理签证。施工保护措施自行综合考虑计入报价。 </w:t>
      </w:r>
    </w:p>
    <w:p>
      <w:pPr>
        <w:pStyle w:val="44"/>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w:t>
      </w:r>
      <w:r>
        <w:rPr>
          <w:rFonts w:hint="eastAsia" w:ascii="宋体" w:hAnsi="宋体" w:eastAsia="宋体" w:cs="宋体"/>
          <w:kern w:val="2"/>
          <w:sz w:val="24"/>
          <w:szCs w:val="24"/>
        </w:rPr>
        <w:tab/>
      </w:r>
      <w:r>
        <w:rPr>
          <w:rFonts w:hint="eastAsia" w:ascii="宋体" w:hAnsi="宋体" w:eastAsia="宋体" w:cs="宋体"/>
          <w:kern w:val="2"/>
          <w:sz w:val="24"/>
          <w:szCs w:val="24"/>
        </w:rPr>
        <w:t>自来水交叉并行管道段：凤县区域约 5 公里与自来水管线交叉或并行段，设计单位已根据给水管施工单位现场指定位置进行测量，并在图中标识。因施工后河道冲刷，地形产生变化，施工人员对部分管位不太明确。投标人在施工前与应与给水管道管理单位联系，以提供竣工资料现场再次确认给水管位置， 放线后根据相对位置确定具体开挖措施方案，由投标单位按照设计保护措施增加相关措施费，损坏由施工单位自行承担，该部分内容不办理签证。</w:t>
      </w:r>
    </w:p>
    <w:p>
      <w:pPr>
        <w:pStyle w:val="44"/>
        <w:shd w:val="clear" w:color="auto" w:fill="auto"/>
        <w:spacing w:before="0" w:line="580" w:lineRule="exact"/>
        <w:ind w:firstLine="480" w:firstLineChars="200"/>
        <w:jc w:val="both"/>
        <w:rPr>
          <w:rFonts w:hint="eastAsia" w:ascii="宋体" w:hAnsi="宋体" w:eastAsia="宋体" w:cs="宋体"/>
          <w:b/>
          <w:bCs/>
          <w:kern w:val="2"/>
          <w:sz w:val="24"/>
          <w:szCs w:val="24"/>
          <w:lang w:val="en-US" w:eastAsia="zh-CN"/>
        </w:rPr>
        <w:sectPr>
          <w:footerReference r:id="rId4"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w:t>
      </w:r>
      <w:r>
        <w:rPr>
          <w:rFonts w:hint="eastAsia" w:ascii="宋体" w:hAnsi="宋体" w:eastAsia="宋体" w:cs="宋体"/>
          <w:kern w:val="2"/>
          <w:sz w:val="24"/>
          <w:szCs w:val="24"/>
        </w:rPr>
        <w:tab/>
      </w:r>
      <w:r>
        <w:rPr>
          <w:rFonts w:hint="eastAsia" w:ascii="宋体" w:hAnsi="宋体" w:eastAsia="宋体" w:cs="宋体"/>
          <w:kern w:val="2"/>
          <w:sz w:val="24"/>
          <w:szCs w:val="24"/>
        </w:rPr>
        <w:t>大型机械进出场投标人需综合考虑报价，不再调整相关费用</w:t>
      </w:r>
      <w:r>
        <w:rPr>
          <w:rFonts w:hint="eastAsia" w:ascii="宋体" w:hAnsi="宋体" w:eastAsia="宋体" w:cs="宋体"/>
          <w:kern w:val="2"/>
          <w:sz w:val="24"/>
          <w:szCs w:val="24"/>
          <w:lang w:eastAsia="zh-CN"/>
        </w:rPr>
        <w:t>。</w:t>
      </w:r>
    </w:p>
    <w:p>
      <w:pPr>
        <w:pStyle w:val="44"/>
        <w:shd w:val="clear" w:color="auto" w:fill="auto"/>
        <w:spacing w:before="0" w:line="580" w:lineRule="exact"/>
        <w:ind w:left="0" w:leftChars="0" w:firstLine="0" w:firstLineChars="0"/>
        <w:jc w:val="both"/>
        <w:rPr>
          <w:rFonts w:hint="eastAsia"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、工程质量、安全、环境保护目标</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7.1关键质量控制要点及工程质量目标</w:t>
      </w:r>
    </w:p>
    <w:p>
      <w:pPr>
        <w:keepNext w:val="0"/>
        <w:keepLines w:val="0"/>
        <w:pageBreakBefore w:val="0"/>
        <w:widowControl w:val="0"/>
        <w:numPr>
          <w:ilvl w:val="1"/>
          <w:numId w:val="13"/>
        </w:numPr>
        <w:kinsoku w:val="0"/>
        <w:wordWrap/>
        <w:overflowPunct w:val="0"/>
        <w:topLinePunct w:val="0"/>
        <w:autoSpaceDE w:val="0"/>
        <w:autoSpaceDN w:val="0"/>
        <w:bidi w:val="0"/>
        <w:adjustRightInd w:val="0"/>
        <w:snapToGrid/>
        <w:spacing w:line="360" w:lineRule="auto"/>
        <w:ind w:left="420" w:leftChars="0" w:right="0" w:rightChars="0" w:hanging="420"/>
        <w:jc w:val="left"/>
        <w:textAlignment w:val="auto"/>
        <w:rPr>
          <w:rFonts w:hint="eastAsia" w:ascii="宋体" w:hAnsi="宋体" w:eastAsia="宋体" w:cs="宋体"/>
          <w:kern w:val="0"/>
          <w:sz w:val="24"/>
          <w:szCs w:val="24"/>
        </w:rPr>
      </w:pPr>
      <w:r>
        <w:rPr>
          <w:rFonts w:hint="eastAsia" w:ascii="宋体" w:hAnsi="宋体" w:eastAsia="宋体" w:cs="宋体"/>
          <w:spacing w:val="-2"/>
          <w:kern w:val="0"/>
          <w:sz w:val="24"/>
          <w:szCs w:val="24"/>
        </w:rPr>
        <w:t xml:space="preserve">管线埋深、下沟，石方段管沟开挖、回填质量。 </w:t>
      </w:r>
    </w:p>
    <w:p>
      <w:pPr>
        <w:keepNext w:val="0"/>
        <w:keepLines w:val="0"/>
        <w:pageBreakBefore w:val="0"/>
        <w:widowControl w:val="0"/>
        <w:numPr>
          <w:ilvl w:val="1"/>
          <w:numId w:val="13"/>
        </w:numPr>
        <w:kinsoku w:val="0"/>
        <w:wordWrap/>
        <w:overflowPunct w:val="0"/>
        <w:topLinePunct w:val="0"/>
        <w:autoSpaceDE w:val="0"/>
        <w:autoSpaceDN w:val="0"/>
        <w:bidi w:val="0"/>
        <w:adjustRightInd w:val="0"/>
        <w:snapToGrid/>
        <w:spacing w:line="360" w:lineRule="auto"/>
        <w:ind w:left="420" w:leftChars="0" w:right="0" w:rightChars="0" w:hanging="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本工程沿线经过林地、保护区、湿地、秦岭生态区等，承包人在进行管线敷设时，</w:t>
      </w:r>
      <w:r>
        <w:rPr>
          <w:rFonts w:hint="eastAsia" w:ascii="宋体" w:hAnsi="宋体" w:eastAsia="宋体" w:cs="宋体"/>
          <w:spacing w:val="1"/>
          <w:kern w:val="0"/>
          <w:sz w:val="24"/>
          <w:szCs w:val="24"/>
        </w:rPr>
        <w:t xml:space="preserve"> </w:t>
      </w:r>
      <w:r>
        <w:rPr>
          <w:rFonts w:hint="eastAsia" w:ascii="宋体" w:hAnsi="宋体" w:eastAsia="宋体" w:cs="宋体"/>
          <w:kern w:val="0"/>
          <w:sz w:val="24"/>
          <w:szCs w:val="24"/>
        </w:rPr>
        <w:t xml:space="preserve">要充分考虑到地貌恢复和环境保护问题，并采取有力环保措施。 </w:t>
      </w:r>
    </w:p>
    <w:p>
      <w:pPr>
        <w:keepNext w:val="0"/>
        <w:keepLines w:val="0"/>
        <w:pageBreakBefore w:val="0"/>
        <w:widowControl w:val="0"/>
        <w:numPr>
          <w:ilvl w:val="1"/>
          <w:numId w:val="13"/>
        </w:numPr>
        <w:kinsoku w:val="0"/>
        <w:wordWrap/>
        <w:overflowPunct w:val="0"/>
        <w:topLinePunct w:val="0"/>
        <w:autoSpaceDE w:val="0"/>
        <w:autoSpaceDN w:val="0"/>
        <w:bidi w:val="0"/>
        <w:adjustRightInd w:val="0"/>
        <w:snapToGrid/>
        <w:spacing w:line="360" w:lineRule="auto"/>
        <w:ind w:left="420" w:leftChars="0" w:right="0" w:rightChars="0" w:hanging="420"/>
        <w:jc w:val="left"/>
        <w:textAlignment w:val="auto"/>
        <w:rPr>
          <w:rFonts w:hint="eastAsia" w:ascii="宋体" w:hAnsi="宋体" w:eastAsia="宋体" w:cs="宋体"/>
          <w:kern w:val="0"/>
          <w:sz w:val="24"/>
          <w:szCs w:val="24"/>
        </w:rPr>
      </w:pPr>
      <w:r>
        <w:rPr>
          <w:rFonts w:hint="eastAsia" w:ascii="宋体" w:hAnsi="宋体" w:eastAsia="宋体" w:cs="宋体"/>
          <w:spacing w:val="-2"/>
          <w:kern w:val="0"/>
          <w:sz w:val="24"/>
          <w:szCs w:val="24"/>
        </w:rPr>
        <w:t>土地复垦：保证土地复垦工作通过相关国土部门最终验收；提交通过相关国土部门</w:t>
      </w:r>
      <w:r>
        <w:rPr>
          <w:rFonts w:hint="eastAsia" w:ascii="宋体" w:hAnsi="宋体" w:eastAsia="宋体" w:cs="宋体"/>
          <w:kern w:val="0"/>
          <w:sz w:val="24"/>
          <w:szCs w:val="24"/>
        </w:rPr>
        <w:t xml:space="preserve">验收证明文件并配合招标人完成土地复垦费的全额退回。 </w:t>
      </w:r>
    </w:p>
    <w:p>
      <w:pPr>
        <w:keepNext w:val="0"/>
        <w:keepLines w:val="0"/>
        <w:pageBreakBefore w:val="0"/>
        <w:widowControl w:val="0"/>
        <w:numPr>
          <w:ilvl w:val="1"/>
          <w:numId w:val="13"/>
        </w:numPr>
        <w:kinsoku w:val="0"/>
        <w:wordWrap/>
        <w:overflowPunct w:val="0"/>
        <w:topLinePunct w:val="0"/>
        <w:autoSpaceDE w:val="0"/>
        <w:autoSpaceDN w:val="0"/>
        <w:bidi w:val="0"/>
        <w:adjustRightInd w:val="0"/>
        <w:snapToGrid/>
        <w:spacing w:line="360" w:lineRule="auto"/>
        <w:ind w:left="420" w:leftChars="0" w:right="0" w:rightChars="0" w:hanging="420"/>
        <w:jc w:val="left"/>
        <w:textAlignment w:val="auto"/>
        <w:rPr>
          <w:rFonts w:hint="eastAsia" w:ascii="宋体" w:hAnsi="宋体" w:eastAsia="宋体" w:cs="宋体"/>
          <w:spacing w:val="-2"/>
          <w:kern w:val="0"/>
          <w:sz w:val="24"/>
          <w:szCs w:val="24"/>
        </w:rPr>
      </w:pPr>
      <w:bookmarkStart w:id="21" w:name="水土保持措施："/>
      <w:bookmarkEnd w:id="21"/>
      <w:bookmarkStart w:id="22" w:name="_Hlk121343842"/>
      <w:r>
        <w:rPr>
          <w:rFonts w:hint="eastAsia" w:ascii="宋体" w:hAnsi="宋体" w:eastAsia="宋体" w:cs="宋体"/>
          <w:spacing w:val="-2"/>
          <w:kern w:val="0"/>
          <w:sz w:val="24"/>
          <w:szCs w:val="24"/>
        </w:rPr>
        <w:t>工程质量目标</w:t>
      </w:r>
      <w:bookmarkEnd w:id="22"/>
      <w:r>
        <w:rPr>
          <w:rFonts w:hint="eastAsia" w:ascii="宋体" w:hAnsi="宋体" w:eastAsia="宋体" w:cs="宋体"/>
          <w:spacing w:val="-2"/>
          <w:kern w:val="0"/>
          <w:sz w:val="24"/>
          <w:szCs w:val="24"/>
        </w:rPr>
        <w:t>：合格</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spacing w:val="1"/>
          <w:kern w:val="0"/>
          <w:sz w:val="24"/>
          <w:szCs w:val="24"/>
        </w:rPr>
      </w:pPr>
      <w:bookmarkStart w:id="23" w:name="四、HSE（健康、安全、环保）要求及标准"/>
      <w:bookmarkEnd w:id="23"/>
      <w:r>
        <w:rPr>
          <w:rFonts w:hint="eastAsia" w:ascii="宋体" w:hAnsi="宋体" w:eastAsia="宋体" w:cs="宋体"/>
          <w:kern w:val="0"/>
          <w:sz w:val="24"/>
          <w:szCs w:val="24"/>
        </w:rPr>
        <w:t xml:space="preserve">7.2 HSE（ 健康、安全、环保）要求及标准 </w:t>
      </w:r>
      <w:bookmarkStart w:id="24" w:name="1 .HSE方针"/>
      <w:bookmarkEnd w:id="24"/>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 xml:space="preserve">HSE 方针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spacing w:val="-3"/>
          <w:kern w:val="0"/>
          <w:sz w:val="24"/>
          <w:szCs w:val="24"/>
        </w:rPr>
        <w:t>安全第一、预防为主；全员动手、综合治理；改善环境、保护健康；科学管理、持续发</w:t>
      </w:r>
      <w:r>
        <w:rPr>
          <w:rFonts w:hint="eastAsia" w:ascii="宋体" w:hAnsi="宋体" w:eastAsia="宋体" w:cs="宋体"/>
          <w:kern w:val="0"/>
          <w:sz w:val="24"/>
          <w:szCs w:val="24"/>
        </w:rPr>
        <w:t xml:space="preserve">展。 </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bookmarkStart w:id="25" w:name="2 .HSE目标"/>
      <w:bookmarkEnd w:id="25"/>
      <w:r>
        <w:rPr>
          <w:rFonts w:hint="eastAsia" w:ascii="宋体" w:hAnsi="宋体" w:eastAsia="宋体" w:cs="宋体"/>
          <w:spacing w:val="-1"/>
          <w:kern w:val="0"/>
          <w:sz w:val="24"/>
          <w:szCs w:val="24"/>
        </w:rPr>
        <w:t xml:space="preserve">HSE 目标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bookmarkStart w:id="26" w:name="零事故、零伤害、零污染。"/>
      <w:bookmarkEnd w:id="26"/>
      <w:r>
        <w:rPr>
          <w:rFonts w:hint="eastAsia" w:ascii="宋体" w:hAnsi="宋体" w:eastAsia="宋体" w:cs="宋体"/>
          <w:kern w:val="0"/>
          <w:sz w:val="24"/>
          <w:szCs w:val="24"/>
        </w:rPr>
        <w:t>零事故、零伤害、零污染。</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 xml:space="preserve">执行标准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国家、地方及行业有关卫生、安全、环境法律法规主要包括：</w:t>
      </w:r>
      <w:r>
        <w:rPr>
          <w:rFonts w:hint="eastAsia" w:ascii="宋体" w:hAnsi="宋体" w:eastAsia="宋体" w:cs="宋体"/>
          <w:kern w:val="0"/>
          <w:sz w:val="24"/>
          <w:szCs w:val="24"/>
        </w:rPr>
        <w:t xml:space="preserve">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《建设项目</w:t>
      </w:r>
      <w:r>
        <w:rPr>
          <w:rFonts w:hint="eastAsia" w:ascii="宋体" w:hAnsi="宋体" w:eastAsia="宋体" w:cs="宋体"/>
          <w:kern w:val="0"/>
          <w:sz w:val="24"/>
          <w:szCs w:val="24"/>
        </w:rPr>
        <w:t>（工程）</w:t>
      </w:r>
      <w:r>
        <w:rPr>
          <w:rFonts w:hint="eastAsia" w:ascii="宋体" w:hAnsi="宋体" w:eastAsia="宋体" w:cs="宋体"/>
          <w:spacing w:val="8"/>
          <w:kern w:val="0"/>
          <w:sz w:val="24"/>
          <w:szCs w:val="24"/>
        </w:rPr>
        <w:t>劳动安全卫生监察规定 》</w:t>
      </w:r>
      <w:r>
        <w:rPr>
          <w:rFonts w:hint="eastAsia" w:ascii="宋体" w:hAnsi="宋体" w:eastAsia="宋体" w:cs="宋体"/>
          <w:kern w:val="0"/>
          <w:sz w:val="24"/>
          <w:szCs w:val="24"/>
        </w:rPr>
        <w:t>（</w:t>
      </w:r>
      <w:r>
        <w:rPr>
          <w:rFonts w:hint="eastAsia" w:ascii="宋体" w:hAnsi="宋体" w:eastAsia="宋体" w:cs="宋体"/>
          <w:spacing w:val="-11"/>
          <w:kern w:val="0"/>
          <w:sz w:val="24"/>
          <w:szCs w:val="24"/>
        </w:rPr>
        <w:t xml:space="preserve">原劳动部 </w:t>
      </w:r>
      <w:r>
        <w:rPr>
          <w:rFonts w:hint="eastAsia" w:ascii="宋体" w:hAnsi="宋体" w:eastAsia="宋体" w:cs="宋体"/>
          <w:kern w:val="0"/>
          <w:sz w:val="24"/>
          <w:szCs w:val="24"/>
        </w:rPr>
        <w:t>1996</w:t>
      </w:r>
      <w:r>
        <w:rPr>
          <w:rFonts w:hint="eastAsia" w:ascii="宋体" w:hAnsi="宋体" w:eastAsia="宋体" w:cs="宋体"/>
          <w:spacing w:val="-28"/>
          <w:kern w:val="0"/>
          <w:sz w:val="24"/>
          <w:szCs w:val="24"/>
        </w:rPr>
        <w:t xml:space="preserve"> 年第 </w:t>
      </w:r>
      <w:r>
        <w:rPr>
          <w:rFonts w:hint="eastAsia" w:ascii="宋体" w:hAnsi="宋体" w:eastAsia="宋体" w:cs="宋体"/>
          <w:kern w:val="0"/>
          <w:sz w:val="24"/>
          <w:szCs w:val="24"/>
        </w:rPr>
        <w:t>3</w:t>
      </w:r>
      <w:r>
        <w:rPr>
          <w:rFonts w:hint="eastAsia" w:ascii="宋体" w:hAnsi="宋体" w:eastAsia="宋体" w:cs="宋体"/>
          <w:spacing w:val="-19"/>
          <w:kern w:val="0"/>
          <w:sz w:val="24"/>
          <w:szCs w:val="24"/>
        </w:rPr>
        <w:t xml:space="preserve"> 号令</w:t>
      </w:r>
      <w:r>
        <w:rPr>
          <w:rFonts w:hint="eastAsia" w:ascii="宋体" w:hAnsi="宋体" w:eastAsia="宋体" w:cs="宋体"/>
          <w:kern w:val="0"/>
          <w:sz w:val="24"/>
          <w:szCs w:val="24"/>
        </w:rPr>
        <w:t xml:space="preserve">）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《环境空气质量标准》</w:t>
      </w:r>
      <w:r>
        <w:rPr>
          <w:rFonts w:hint="eastAsia" w:ascii="宋体" w:hAnsi="宋体" w:eastAsia="宋体" w:cs="宋体"/>
          <w:kern w:val="0"/>
          <w:sz w:val="24"/>
          <w:szCs w:val="24"/>
        </w:rPr>
        <w:t xml:space="preserve">（GB3095－2012）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《地下水质量标准》GB/T</w:t>
      </w:r>
      <w:r>
        <w:rPr>
          <w:rFonts w:hint="eastAsia" w:ascii="宋体" w:hAnsi="宋体" w:eastAsia="宋体" w:cs="宋体"/>
          <w:spacing w:val="-6"/>
          <w:kern w:val="0"/>
          <w:sz w:val="24"/>
          <w:szCs w:val="24"/>
        </w:rPr>
        <w:t xml:space="preserve"> </w:t>
      </w:r>
      <w:r>
        <w:rPr>
          <w:rFonts w:hint="eastAsia" w:ascii="宋体" w:hAnsi="宋体" w:eastAsia="宋体" w:cs="宋体"/>
          <w:kern w:val="0"/>
          <w:sz w:val="24"/>
          <w:szCs w:val="24"/>
        </w:rPr>
        <w:t xml:space="preserve">14848-2017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《声环境质量标准》</w:t>
      </w:r>
      <w:r>
        <w:rPr>
          <w:rFonts w:hint="eastAsia" w:ascii="宋体" w:hAnsi="宋体" w:eastAsia="宋体" w:cs="宋体"/>
          <w:kern w:val="0"/>
          <w:sz w:val="24"/>
          <w:szCs w:val="24"/>
        </w:rPr>
        <w:t xml:space="preserve">（GB3096-2008）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《建筑施工场界噪声限值》</w:t>
      </w:r>
      <w:r>
        <w:rPr>
          <w:rFonts w:hint="eastAsia" w:ascii="宋体" w:hAnsi="宋体" w:eastAsia="宋体" w:cs="宋体"/>
          <w:kern w:val="0"/>
          <w:sz w:val="24"/>
          <w:szCs w:val="24"/>
        </w:rPr>
        <w:t xml:space="preserve">（GB12523-2011）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《土壤环境质量 农用地土壤污染风险管控标准</w:t>
      </w:r>
      <w:r>
        <w:rPr>
          <w:rFonts w:hint="eastAsia" w:ascii="宋体" w:hAnsi="宋体" w:eastAsia="宋体" w:cs="宋体"/>
          <w:kern w:val="0"/>
          <w:sz w:val="24"/>
          <w:szCs w:val="24"/>
        </w:rPr>
        <w:t>（试行）》GB</w:t>
      </w:r>
      <w:r>
        <w:rPr>
          <w:rFonts w:hint="eastAsia" w:ascii="宋体" w:hAnsi="宋体" w:eastAsia="宋体" w:cs="宋体"/>
          <w:spacing w:val="-4"/>
          <w:kern w:val="0"/>
          <w:sz w:val="24"/>
          <w:szCs w:val="24"/>
        </w:rPr>
        <w:t xml:space="preserve"> </w:t>
      </w:r>
      <w:r>
        <w:rPr>
          <w:rFonts w:hint="eastAsia" w:ascii="宋体" w:hAnsi="宋体" w:eastAsia="宋体" w:cs="宋体"/>
          <w:kern w:val="0"/>
          <w:sz w:val="24"/>
          <w:szCs w:val="24"/>
        </w:rPr>
        <w:t xml:space="preserve">15618-2018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spacing w:val="-1"/>
          <w:kern w:val="0"/>
          <w:sz w:val="24"/>
          <w:szCs w:val="24"/>
        </w:rPr>
        <w:t>《土壤环境质量 建设用地土壤污染风险管控标准</w:t>
      </w:r>
      <w:r>
        <w:rPr>
          <w:rFonts w:hint="eastAsia" w:ascii="宋体" w:hAnsi="宋体" w:eastAsia="宋体" w:cs="宋体"/>
          <w:kern w:val="0"/>
          <w:sz w:val="24"/>
          <w:szCs w:val="24"/>
        </w:rPr>
        <w:t>（试行）》GB</w:t>
      </w:r>
      <w:r>
        <w:rPr>
          <w:rFonts w:hint="eastAsia" w:ascii="宋体" w:hAnsi="宋体" w:eastAsia="宋体" w:cs="宋体"/>
          <w:spacing w:val="-4"/>
          <w:kern w:val="0"/>
          <w:sz w:val="24"/>
          <w:szCs w:val="24"/>
        </w:rPr>
        <w:t xml:space="preserve"> </w:t>
      </w:r>
      <w:r>
        <w:rPr>
          <w:rFonts w:hint="eastAsia" w:ascii="宋体" w:hAnsi="宋体" w:eastAsia="宋体" w:cs="宋体"/>
          <w:kern w:val="0"/>
          <w:sz w:val="24"/>
          <w:szCs w:val="24"/>
        </w:rPr>
        <w:t xml:space="preserve">36600-2018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《水土保持综合治理》（GB/T16453-2008</w:t>
      </w:r>
      <w:r>
        <w:rPr>
          <w:rFonts w:hint="eastAsia" w:ascii="宋体" w:hAnsi="宋体" w:eastAsia="宋体" w:cs="宋体"/>
          <w:spacing w:val="-8"/>
          <w:kern w:val="0"/>
          <w:sz w:val="24"/>
          <w:szCs w:val="24"/>
        </w:rPr>
        <w:t xml:space="preserve"> </w:t>
      </w:r>
      <w:r>
        <w:rPr>
          <w:rFonts w:hint="eastAsia" w:ascii="宋体" w:hAnsi="宋体" w:eastAsia="宋体" w:cs="宋体"/>
          <w:kern w:val="0"/>
          <w:sz w:val="24"/>
          <w:szCs w:val="24"/>
        </w:rPr>
        <w:t xml:space="preserve">）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《陕西省秦岭生态环境保护条例》（2019 年 9 月 27 日经陕西省第十三届人民代表大会常务委员会第十三次会议修订通过）</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bookmarkStart w:id="27" w:name="4 HSE管理总体要求"/>
      <w:bookmarkEnd w:id="27"/>
      <w:r>
        <w:rPr>
          <w:rFonts w:hint="eastAsia" w:ascii="宋体" w:hAnsi="宋体" w:eastAsia="宋体" w:cs="宋体"/>
          <w:spacing w:val="-1"/>
          <w:kern w:val="0"/>
          <w:sz w:val="24"/>
          <w:szCs w:val="24"/>
        </w:rPr>
        <w:t xml:space="preserve">HSE 管理总体要求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spacing w:val="-8"/>
          <w:kern w:val="0"/>
          <w:sz w:val="24"/>
          <w:szCs w:val="24"/>
        </w:rPr>
        <w:t xml:space="preserve">投标人须结合所承包工程实际，制定与本工程密切相关的 </w:t>
      </w:r>
      <w:r>
        <w:rPr>
          <w:rFonts w:hint="eastAsia" w:ascii="宋体" w:hAnsi="宋体" w:eastAsia="宋体" w:cs="宋体"/>
          <w:spacing w:val="-1"/>
          <w:kern w:val="0"/>
          <w:sz w:val="24"/>
          <w:szCs w:val="24"/>
        </w:rPr>
        <w:t>HSE</w:t>
      </w:r>
      <w:r>
        <w:rPr>
          <w:rFonts w:hint="eastAsia" w:ascii="宋体" w:hAnsi="宋体" w:eastAsia="宋体" w:cs="宋体"/>
          <w:spacing w:val="-17"/>
          <w:kern w:val="0"/>
          <w:sz w:val="24"/>
          <w:szCs w:val="24"/>
        </w:rPr>
        <w:t xml:space="preserve"> 管理体系和 </w:t>
      </w:r>
      <w:r>
        <w:rPr>
          <w:rFonts w:hint="eastAsia" w:ascii="宋体" w:hAnsi="宋体" w:eastAsia="宋体" w:cs="宋体"/>
          <w:spacing w:val="-1"/>
          <w:kern w:val="0"/>
          <w:sz w:val="24"/>
          <w:szCs w:val="24"/>
        </w:rPr>
        <w:t>HSE</w:t>
      </w:r>
      <w:r>
        <w:rPr>
          <w:rFonts w:hint="eastAsia" w:ascii="宋体" w:hAnsi="宋体" w:eastAsia="宋体" w:cs="宋体"/>
          <w:spacing w:val="-13"/>
          <w:kern w:val="0"/>
          <w:sz w:val="24"/>
          <w:szCs w:val="24"/>
        </w:rPr>
        <w:t xml:space="preserve"> 管理“两</w:t>
      </w:r>
      <w:r>
        <w:rPr>
          <w:rFonts w:hint="eastAsia" w:ascii="宋体" w:hAnsi="宋体" w:eastAsia="宋体" w:cs="宋体"/>
          <w:kern w:val="0"/>
          <w:sz w:val="24"/>
          <w:szCs w:val="24"/>
        </w:rPr>
        <w:t xml:space="preserve">书一表”，充分识别健康、安全、环境影响隐患，制定应对措施或应急预案。 </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bookmarkStart w:id="28" w:name="5 环境保护措施"/>
      <w:bookmarkEnd w:id="28"/>
      <w:r>
        <w:rPr>
          <w:rFonts w:hint="eastAsia" w:ascii="宋体" w:hAnsi="宋体" w:eastAsia="宋体" w:cs="宋体"/>
          <w:spacing w:val="-1"/>
          <w:kern w:val="0"/>
          <w:sz w:val="24"/>
          <w:szCs w:val="24"/>
        </w:rPr>
        <w:t xml:space="preserve">环境保护措施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spacing w:val="-3"/>
          <w:kern w:val="0"/>
          <w:sz w:val="24"/>
          <w:szCs w:val="24"/>
        </w:rPr>
        <w:t>本工程沿线经过林地、河流等，投标人在进行管线敷设时，要充分考虑到地貌恢复和环境保护问题。保护当地的生态环境资源和农田水利设施，防止水土流失和环境破坏，是每一</w:t>
      </w:r>
      <w:r>
        <w:rPr>
          <w:rFonts w:hint="eastAsia" w:ascii="宋体" w:hAnsi="宋体" w:eastAsia="宋体" w:cs="宋体"/>
          <w:kern w:val="0"/>
          <w:sz w:val="24"/>
          <w:szCs w:val="24"/>
        </w:rPr>
        <w:t>个投标人要时刻重视的问题。因投标人原因造成生态环境被破坏，由投标人负责。</w:t>
      </w:r>
      <w:bookmarkStart w:id="29" w:name="5.1 对环境的总体考虑"/>
      <w:bookmarkEnd w:id="29"/>
    </w:p>
    <w:p>
      <w:pPr>
        <w:keepNext w:val="0"/>
        <w:keepLines w:val="0"/>
        <w:pageBreakBefore w:val="0"/>
        <w:widowControl w:val="0"/>
        <w:numPr>
          <w:ilvl w:val="0"/>
          <w:numId w:val="15"/>
        </w:numPr>
        <w:kinsoku w:val="0"/>
        <w:wordWrap/>
        <w:overflowPunct w:val="0"/>
        <w:topLinePunct w:val="0"/>
        <w:autoSpaceDE w:val="0"/>
        <w:autoSpaceDN w:val="0"/>
        <w:bidi w:val="0"/>
        <w:adjustRightInd w:val="0"/>
        <w:snapToGrid/>
        <w:spacing w:line="360" w:lineRule="auto"/>
        <w:ind w:left="420" w:leftChars="0" w:right="0" w:rightChars="0" w:hanging="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对环境的总体考虑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kern w:val="0"/>
          <w:sz w:val="24"/>
          <w:szCs w:val="24"/>
        </w:rPr>
      </w:pPr>
      <w:r>
        <w:rPr>
          <w:rFonts w:hint="eastAsia" w:ascii="宋体" w:hAnsi="宋体" w:eastAsia="宋体" w:cs="宋体"/>
          <w:spacing w:val="-9"/>
          <w:kern w:val="0"/>
          <w:sz w:val="24"/>
          <w:szCs w:val="24"/>
        </w:rPr>
        <w:t>作业带限制：为了避免对场外附近环境资源和财产的过度干扰，所有施工人员应</w:t>
      </w:r>
      <w:r>
        <w:rPr>
          <w:rFonts w:hint="eastAsia" w:ascii="宋体" w:hAnsi="宋体" w:eastAsia="宋体" w:cs="宋体"/>
          <w:kern w:val="0"/>
          <w:sz w:val="24"/>
          <w:szCs w:val="24"/>
        </w:rPr>
        <w:t xml:space="preserve">当在指定的作业带范围、临时性工作场地、辅助施工场地和进入便道之内从事活动。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0" w:firstLineChars="200"/>
        <w:jc w:val="left"/>
        <w:textAlignment w:val="auto"/>
        <w:rPr>
          <w:rFonts w:hint="eastAsia" w:ascii="宋体" w:hAnsi="宋体" w:eastAsia="宋体" w:cs="宋体"/>
          <w:kern w:val="0"/>
          <w:sz w:val="24"/>
          <w:szCs w:val="24"/>
        </w:rPr>
      </w:pPr>
      <w:r>
        <w:rPr>
          <w:rFonts w:hint="eastAsia" w:ascii="宋体" w:hAnsi="宋体" w:eastAsia="宋体" w:cs="宋体"/>
          <w:spacing w:val="-10"/>
          <w:kern w:val="0"/>
          <w:sz w:val="24"/>
          <w:szCs w:val="24"/>
        </w:rPr>
        <w:t>作业带的入口：应在施工通道与公路交界处的施工通道路面上放置碎石以减少施工</w:t>
      </w:r>
      <w:r>
        <w:rPr>
          <w:rFonts w:hint="eastAsia" w:ascii="宋体" w:hAnsi="宋体" w:eastAsia="宋体" w:cs="宋体"/>
          <w:kern w:val="0"/>
          <w:sz w:val="24"/>
          <w:szCs w:val="24"/>
        </w:rPr>
        <w:t xml:space="preserve">车辆把泥浆带到公路上。一旦施工车辆或施工机械把泥浆、尘土或任何碎石带到公路上，应立即把它们清除掉。路边的排水沟应始终畅通，以防止局部洪水泛滥和安全隐患。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0" w:firstLineChars="200"/>
        <w:jc w:val="left"/>
        <w:textAlignment w:val="auto"/>
        <w:rPr>
          <w:rFonts w:hint="eastAsia" w:ascii="宋体" w:hAnsi="宋体" w:eastAsia="宋体" w:cs="宋体"/>
          <w:spacing w:val="-10"/>
          <w:kern w:val="0"/>
          <w:sz w:val="24"/>
          <w:szCs w:val="24"/>
        </w:rPr>
      </w:pPr>
      <w:bookmarkStart w:id="30" w:name="5.1.3 预防泄漏和控制措施："/>
      <w:bookmarkEnd w:id="30"/>
      <w:r>
        <w:rPr>
          <w:rFonts w:hint="eastAsia" w:ascii="宋体" w:hAnsi="宋体" w:eastAsia="宋体" w:cs="宋体"/>
          <w:spacing w:val="-10"/>
          <w:kern w:val="0"/>
          <w:sz w:val="24"/>
          <w:szCs w:val="24"/>
        </w:rPr>
        <w:t xml:space="preserve">预防泄漏和控制措施：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燃料和润滑剂只能储存在指定的工作准备区和适当的服务车上。临时储罐应采取排放阀上锁等有效措施以防止泄漏事故的发生。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投标人应在工作准备区进行更换机油等日常设备维护,并用适当的方式处理废油（例如： 收集在贴有标签的密封的容器里并送到指定地点处理）。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不可在河流中冲洗设备。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尘土：在干燥和干旱地区，施工会产生影响局部空气质量的扬尘。在扬尘严重的地方，应采取在施工进出道路和作业带用洒水车洒水等措施控制扬尘。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表层土保护：采取必要的措施保护作业带的表层土资源免受损害。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文物古迹和化石资源：如发现文物、人类遗迹或化石，投标人应立即停止施工， 并通知有关部门。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野生动物：投标人有责任培训所有工作人员并使其了解有关野生动物保护方面的知识。工作人员不可骚扰、喂养和猎杀野生动物。 </w:t>
      </w:r>
    </w:p>
    <w:p>
      <w:pPr>
        <w:keepNext w:val="0"/>
        <w:keepLines w:val="0"/>
        <w:pageBreakBefore w:val="0"/>
        <w:widowControl w:val="0"/>
        <w:numPr>
          <w:ilvl w:val="2"/>
          <w:numId w:val="16"/>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废物和生活垃圾：投标人应将作业带范围内与施工有关的垃圾和碎片（包括焊条或焊丝头、包装、废收缩套、砂轮片、生活垃圾等）清理出现场，并得到合适的处理。 </w:t>
      </w:r>
    </w:p>
    <w:p>
      <w:pPr>
        <w:keepNext w:val="0"/>
        <w:keepLines w:val="0"/>
        <w:pageBreakBefore w:val="0"/>
        <w:widowControl w:val="0"/>
        <w:numPr>
          <w:ilvl w:val="0"/>
          <w:numId w:val="15"/>
        </w:numPr>
        <w:kinsoku w:val="0"/>
        <w:wordWrap/>
        <w:overflowPunct w:val="0"/>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kern w:val="0"/>
          <w:sz w:val="24"/>
          <w:szCs w:val="24"/>
        </w:rPr>
      </w:pPr>
      <w:bookmarkStart w:id="31" w:name="5.2 减轻施工活动对环境影响的措施"/>
      <w:bookmarkEnd w:id="31"/>
      <w:r>
        <w:rPr>
          <w:rFonts w:hint="eastAsia" w:ascii="宋体" w:hAnsi="宋体" w:eastAsia="宋体" w:cs="宋体"/>
          <w:kern w:val="0"/>
          <w:sz w:val="24"/>
          <w:szCs w:val="24"/>
        </w:rPr>
        <w:t xml:space="preserve">减轻施工活动对环境影响的措施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场地准备：场地清理严格限制在作业带范围内，指定作业带外被不慎砍伐的树木要立即补救。可能的话，只要安全性和可施工性允许，平整场地的人员应尽量不破坏场地表面，不要触及原有的根系，植物可以从地面切断，不要伤根，这样，它可能会重新萌芽生长。</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当平整后的作业带穿越农田时，必须保留表层土，在施工过程中，表层土必须与下层土分开堆放。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开挖管沟：开挖管沟时要把表层土和底层土隔离，并有正确的沟渠排水和保持跨越管沟的安全通道。表土不可用作铺垫材料。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管沟排水：在下沟和回填之前，管沟内的积水要排出，排水不得影响其他土地使用。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回填：回填作业时尽量作到恢复地表的原来形状，使表面能正常排水。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下层土和表层土回填应与管沟内两侧的土层匹配,保存的表土不可在下层土回填之前填到管沟里面。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在回填挖出的土壤时，不可把表层的草皮或表土除去。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压实管沟中的回填土，压实程度要大体相当于施工前状态，以尽量减少下沉。在管沟与水道交叉处和中断的排水沟的两岸压实填土时要十分小心。 </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试压水排放：试压水只能在经批准的地方排放,并采取措施以防对植被的冲刷和破坏。 </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bookmarkStart w:id="32" w:name="6 地貌恢复要求"/>
      <w:bookmarkEnd w:id="32"/>
      <w:r>
        <w:rPr>
          <w:rFonts w:hint="eastAsia" w:ascii="宋体" w:hAnsi="宋体" w:eastAsia="宋体" w:cs="宋体"/>
          <w:spacing w:val="-1"/>
          <w:kern w:val="0"/>
          <w:sz w:val="24"/>
          <w:szCs w:val="24"/>
        </w:rPr>
        <w:t xml:space="preserve">地貌恢复要求 </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bookmarkStart w:id="33" w:name="6.1 地貌恢复总体要求"/>
      <w:bookmarkEnd w:id="33"/>
      <w:r>
        <w:rPr>
          <w:rFonts w:hint="eastAsia" w:ascii="宋体" w:hAnsi="宋体" w:eastAsia="宋体" w:cs="宋体"/>
          <w:kern w:val="0"/>
          <w:sz w:val="24"/>
          <w:szCs w:val="24"/>
        </w:rPr>
        <w:t xml:space="preserve">地貌恢复总体要求 </w:t>
      </w:r>
    </w:p>
    <w:p>
      <w:pPr>
        <w:keepNext w:val="0"/>
        <w:keepLines w:val="0"/>
        <w:pageBreakBefore w:val="0"/>
        <w:widowControl w:val="0"/>
        <w:numPr>
          <w:ilvl w:val="0"/>
          <w:numId w:val="19"/>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要尽可能地把作业带、通行道路和其它土壤曾经被破坏的、与工程有关的地区恢复到其原来地貌和坡度，保护水资源和土壤，尽最大可能恢复受扰地区的原有状况和使用情况。 </w:t>
      </w:r>
    </w:p>
    <w:p>
      <w:pPr>
        <w:keepNext w:val="0"/>
        <w:keepLines w:val="0"/>
        <w:pageBreakBefore w:val="0"/>
        <w:widowControl w:val="0"/>
        <w:numPr>
          <w:ilvl w:val="0"/>
          <w:numId w:val="19"/>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在工程完成后，应当把所有灌溉沟渠以及供牲畜和野生动物用的人造的、或天然的水源加以修整、恢复到施工前的状态。如在施工或恢复过程中一些设施遭到破坏，可根据具体需要，提供临时性的措施（例如：水源、通路等）。 </w:t>
      </w:r>
    </w:p>
    <w:p>
      <w:pPr>
        <w:keepNext w:val="0"/>
        <w:keepLines w:val="0"/>
        <w:pageBreakBefore w:val="0"/>
        <w:widowControl w:val="0"/>
        <w:numPr>
          <w:ilvl w:val="0"/>
          <w:numId w:val="19"/>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bookmarkStart w:id="34" w:name="6.1.3 在水流穿越处要恢复原来的河道梯度和外形。"/>
      <w:bookmarkEnd w:id="34"/>
      <w:r>
        <w:rPr>
          <w:rFonts w:hint="eastAsia" w:ascii="宋体" w:hAnsi="宋体" w:eastAsia="宋体" w:cs="宋体"/>
          <w:spacing w:val="-9"/>
          <w:kern w:val="0"/>
          <w:sz w:val="24"/>
          <w:szCs w:val="24"/>
        </w:rPr>
        <w:t xml:space="preserve">在水流穿越处要恢复原来的河道梯度和外形。 </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bookmarkStart w:id="35" w:name="6.2 典型地貌恢复要求"/>
      <w:bookmarkEnd w:id="35"/>
      <w:r>
        <w:rPr>
          <w:rFonts w:hint="eastAsia" w:ascii="宋体" w:hAnsi="宋体" w:eastAsia="宋体" w:cs="宋体"/>
          <w:kern w:val="0"/>
          <w:sz w:val="24"/>
          <w:szCs w:val="24"/>
        </w:rPr>
        <w:t xml:space="preserve">典型地貌恢复要求 </w:t>
      </w:r>
    </w:p>
    <w:p>
      <w:pPr>
        <w:keepNext w:val="0"/>
        <w:keepLines w:val="0"/>
        <w:pageBreakBefore w:val="0"/>
        <w:widowControl w:val="0"/>
        <w:numPr>
          <w:ilvl w:val="0"/>
          <w:numId w:val="20"/>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耕地：对于耕地，投标人应保留表层原土，施工完成后恢复原有表层土，恢复土地的使用功能。 </w:t>
      </w:r>
    </w:p>
    <w:p>
      <w:pPr>
        <w:keepNext w:val="0"/>
        <w:keepLines w:val="0"/>
        <w:pageBreakBefore w:val="0"/>
        <w:widowControl w:val="0"/>
        <w:numPr>
          <w:ilvl w:val="0"/>
          <w:numId w:val="20"/>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陡坡：当回填完成后，作业带区应重新平整到大体上接近原来的地形；在最终平整后，应让土表保持留有大土块的粗荒状态以减轻土壤被冲刷的潜能和为种子发芽提供一个较好的条件。 </w:t>
      </w:r>
    </w:p>
    <w:p>
      <w:pPr>
        <w:keepNext w:val="0"/>
        <w:keepLines w:val="0"/>
        <w:pageBreakBefore w:val="0"/>
        <w:widowControl w:val="0"/>
        <w:numPr>
          <w:ilvl w:val="0"/>
          <w:numId w:val="20"/>
        </w:numPr>
        <w:kinsoku w:val="0"/>
        <w:wordWrap/>
        <w:overflowPunct w:val="0"/>
        <w:topLinePunct w:val="0"/>
        <w:autoSpaceDE w:val="0"/>
        <w:autoSpaceDN w:val="0"/>
        <w:bidi w:val="0"/>
        <w:adjustRightInd w:val="0"/>
        <w:snapToGrid/>
        <w:spacing w:line="360" w:lineRule="auto"/>
        <w:ind w:left="0" w:leftChars="0" w:right="0" w:rightChars="0" w:firstLine="444" w:firstLineChars="200"/>
        <w:jc w:val="left"/>
        <w:textAlignment w:val="auto"/>
        <w:rPr>
          <w:rFonts w:hint="eastAsia" w:ascii="宋体" w:hAnsi="宋体" w:eastAsia="宋体" w:cs="宋体"/>
          <w:spacing w:val="-9"/>
          <w:kern w:val="0"/>
          <w:sz w:val="24"/>
          <w:szCs w:val="24"/>
        </w:rPr>
      </w:pPr>
      <w:r>
        <w:rPr>
          <w:rFonts w:hint="eastAsia" w:ascii="宋体" w:hAnsi="宋体" w:eastAsia="宋体" w:cs="宋体"/>
          <w:spacing w:val="-9"/>
          <w:kern w:val="0"/>
          <w:sz w:val="24"/>
          <w:szCs w:val="24"/>
        </w:rPr>
        <w:t xml:space="preserve">沼泽：沼泽地在施工后应将活植被物回填于表面，进行植被自然恢复。 </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bookmarkStart w:id="36" w:name="7 水土流失隐患消除"/>
      <w:bookmarkEnd w:id="36"/>
      <w:r>
        <w:rPr>
          <w:rFonts w:hint="eastAsia" w:ascii="宋体" w:hAnsi="宋体" w:eastAsia="宋体" w:cs="宋体"/>
          <w:spacing w:val="-1"/>
          <w:kern w:val="0"/>
          <w:sz w:val="24"/>
          <w:szCs w:val="24"/>
        </w:rPr>
        <w:t xml:space="preserve">水土流失隐患消除 </w:t>
      </w:r>
    </w:p>
    <w:p>
      <w:pPr>
        <w:keepNext w:val="0"/>
        <w:keepLines w:val="0"/>
        <w:pageBreakBefore w:val="0"/>
        <w:widowControl w:val="0"/>
        <w:numPr>
          <w:ilvl w:val="0"/>
          <w:numId w:val="21"/>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卸弃土、弃渣的位置要经过当地水土保持相关部门批准，并有书面材料准许在那个位置放置弃土、弃渣，堆放后须采取妥善措施加以拦护，避免产生新增水土流失。 </w:t>
      </w:r>
    </w:p>
    <w:p>
      <w:pPr>
        <w:keepNext w:val="0"/>
        <w:keepLines w:val="0"/>
        <w:pageBreakBefore w:val="0"/>
        <w:widowControl w:val="0"/>
        <w:numPr>
          <w:ilvl w:val="0"/>
          <w:numId w:val="21"/>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弃土卸载地点的土壤应与所卸载的弃土的土壤大致相同，例如，岩石与岩石，砂土与砂土等。 </w:t>
      </w:r>
    </w:p>
    <w:p>
      <w:pPr>
        <w:keepNext w:val="0"/>
        <w:keepLines w:val="0"/>
        <w:pageBreakBefore w:val="0"/>
        <w:widowControl w:val="0"/>
        <w:numPr>
          <w:ilvl w:val="0"/>
          <w:numId w:val="21"/>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bookmarkStart w:id="37" w:name="7.4把管沟开挖的土尽量多地进行回填、加垄处理，减少弃土量。"/>
      <w:bookmarkEnd w:id="37"/>
      <w:r>
        <w:rPr>
          <w:rFonts w:hint="eastAsia" w:ascii="宋体" w:hAnsi="宋体" w:eastAsia="宋体" w:cs="宋体"/>
          <w:kern w:val="0"/>
          <w:sz w:val="24"/>
          <w:szCs w:val="24"/>
        </w:rPr>
        <w:t xml:space="preserve">把管沟开挖的土尽量多地进行回填、加垄处理，减少弃土量。 </w:t>
      </w:r>
    </w:p>
    <w:p>
      <w:pPr>
        <w:keepNext w:val="0"/>
        <w:keepLines w:val="0"/>
        <w:pageBreakBefore w:val="0"/>
        <w:widowControl w:val="0"/>
        <w:numPr>
          <w:ilvl w:val="0"/>
          <w:numId w:val="21"/>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负责回填的投标人检查员要对每个现场每天进行的地貌恢复情况进行报告，包括夯实、加垄，以及剩余弃土弃渣数量和堆放位置，是否有书面许可等。 </w:t>
      </w:r>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kern w:val="0"/>
          <w:sz w:val="24"/>
          <w:szCs w:val="24"/>
        </w:rPr>
      </w:pPr>
      <w:bookmarkStart w:id="38" w:name="8 施工现场安全管理措施"/>
      <w:bookmarkEnd w:id="38"/>
      <w:r>
        <w:rPr>
          <w:rFonts w:hint="eastAsia" w:ascii="宋体" w:hAnsi="宋体" w:eastAsia="宋体" w:cs="宋体"/>
          <w:spacing w:val="-1"/>
          <w:kern w:val="0"/>
          <w:sz w:val="24"/>
          <w:szCs w:val="24"/>
        </w:rPr>
        <w:t xml:space="preserve">施工现场安全管理措施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施工总平面布置应符合国家现行的安全、防火、环境保护及工业卫生等有关安全卫生规定。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现场周围的山岗、悬崖、陡坡处应设置安全护栏。影响安全施工的坑、洼、沟等均应填平或铺设与地面平齐的盖板，其他障碍应予以清除。坑槽施工时，应经常检查土质稳固情况，采取加固措施，防止裂缝、疏松或支撑偏移造成坍塌事故。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施工现场应根据消防的要求配置消防设施和器具，并保持消防通道的畅通。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大型设备吊装、射线作业，电气耐压试验，设备、容器及管理脱脂、试压和爆破作业等施工区域应设置明显的警告标志，并制订相应的安全应急措施。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施工现场应按总平面图设置行人、车辆通行道路，一般应符合以下规定： </w:t>
      </w:r>
    </w:p>
    <w:p>
      <w:pPr>
        <w:keepNext w:val="0"/>
        <w:keepLines w:val="0"/>
        <w:pageBreakBefore w:val="0"/>
        <w:widowControl w:val="0"/>
        <w:numPr>
          <w:ilvl w:val="0"/>
          <w:numId w:val="23"/>
        </w:numPr>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主要道路应筑成环形，与主要的施工作业区域和临时设计相通。其宽度双车道不小</w:t>
      </w:r>
      <w:r>
        <w:rPr>
          <w:rFonts w:hint="eastAsia" w:ascii="宋体" w:hAnsi="宋体" w:eastAsia="宋体" w:cs="宋体"/>
          <w:spacing w:val="-27"/>
          <w:kern w:val="0"/>
          <w:sz w:val="24"/>
          <w:szCs w:val="24"/>
        </w:rPr>
        <w:t xml:space="preserve">于 </w:t>
      </w:r>
      <w:r>
        <w:rPr>
          <w:rFonts w:hint="eastAsia" w:ascii="宋体" w:hAnsi="宋体" w:eastAsia="宋体" w:cs="宋体"/>
          <w:kern w:val="0"/>
          <w:sz w:val="24"/>
          <w:szCs w:val="24"/>
        </w:rPr>
        <w:t xml:space="preserve">6m，单车道不少于 3.5m。 </w:t>
      </w:r>
    </w:p>
    <w:p>
      <w:pPr>
        <w:keepNext w:val="0"/>
        <w:keepLines w:val="0"/>
        <w:pageBreakBefore w:val="0"/>
        <w:widowControl w:val="0"/>
        <w:numPr>
          <w:ilvl w:val="0"/>
          <w:numId w:val="23"/>
        </w:numPr>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通过栈桥或架空管道下面的道路，其通行空间高度不应小于 5m。 </w:t>
      </w:r>
    </w:p>
    <w:p>
      <w:pPr>
        <w:keepNext w:val="0"/>
        <w:keepLines w:val="0"/>
        <w:pageBreakBefore w:val="0"/>
        <w:widowControl w:val="0"/>
        <w:numPr>
          <w:ilvl w:val="0"/>
          <w:numId w:val="23"/>
        </w:numPr>
        <w:kinsoku w:val="0"/>
        <w:wordWrap/>
        <w:overflowPunct w:val="0"/>
        <w:topLinePunct w:val="0"/>
        <w:autoSpaceDE w:val="0"/>
        <w:autoSpaceDN w:val="0"/>
        <w:bidi w:val="0"/>
        <w:adjustRightInd w:val="0"/>
        <w:snapToGrid/>
        <w:spacing w:line="360" w:lineRule="auto"/>
        <w:ind w:left="0" w:leftChars="0" w:right="0" w:rightChars="0" w:firstLine="419"/>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机动车辆在厂内行驶，时速不应大于 15km/h。在场地狭小、运输频繁地点，应设临时交通指挥人员。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施工器材应按施工总平面图规定的地点推放，保持整齐稳固、安全可靠。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施工残渣和边角余料应集中堆放在指定地点，并按规定及时处理。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施工现场应根据施工作业的实际情况，设置符合 GB2894 规定的相应安全标志牌。 </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bookmarkStart w:id="39" w:name="8.9施工人员"/>
      <w:bookmarkEnd w:id="39"/>
      <w:r>
        <w:rPr>
          <w:rFonts w:hint="eastAsia" w:ascii="宋体" w:hAnsi="宋体" w:eastAsia="宋体" w:cs="宋体"/>
          <w:kern w:val="0"/>
          <w:sz w:val="24"/>
          <w:szCs w:val="24"/>
        </w:rPr>
        <w:t>施工人员</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spacing w:val="-1"/>
          <w:kern w:val="0"/>
          <w:sz w:val="24"/>
          <w:szCs w:val="24"/>
        </w:rPr>
        <w:t>施工人员应执行国家关于安全、环保、健康的政策、法规和标准，遵守安全技术</w:t>
      </w:r>
      <w:r>
        <w:rPr>
          <w:rFonts w:hint="eastAsia" w:ascii="宋体" w:hAnsi="宋体" w:eastAsia="宋体" w:cs="宋体"/>
          <w:kern w:val="0"/>
          <w:sz w:val="24"/>
          <w:szCs w:val="24"/>
        </w:rPr>
        <w:t xml:space="preserve">操作规程和安全生产规章制度。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76" w:firstLineChars="200"/>
        <w:jc w:val="left"/>
        <w:textAlignment w:val="auto"/>
        <w:rPr>
          <w:rFonts w:hint="eastAsia" w:ascii="宋体" w:hAnsi="宋体" w:eastAsia="宋体" w:cs="宋体"/>
          <w:kern w:val="0"/>
          <w:sz w:val="24"/>
          <w:szCs w:val="24"/>
        </w:rPr>
      </w:pPr>
      <w:r>
        <w:rPr>
          <w:rFonts w:hint="eastAsia" w:ascii="宋体" w:hAnsi="宋体" w:cs="宋体"/>
          <w:spacing w:val="-1"/>
          <w:kern w:val="0"/>
          <w:sz w:val="24"/>
          <w:szCs w:val="24"/>
          <w:lang w:val="en-US" w:eastAsia="zh-CN"/>
        </w:rPr>
        <w:t>(2)</w:t>
      </w:r>
      <w:r>
        <w:rPr>
          <w:rFonts w:hint="eastAsia" w:ascii="宋体" w:hAnsi="宋体" w:eastAsia="宋体" w:cs="宋体"/>
          <w:spacing w:val="-1"/>
          <w:kern w:val="0"/>
          <w:sz w:val="24"/>
          <w:szCs w:val="24"/>
        </w:rPr>
        <w:t>施工人员应经过规定的安全、卫生教育，掌握本专业或本岗位的生产技能，并经</w:t>
      </w:r>
      <w:r>
        <w:rPr>
          <w:rFonts w:hint="eastAsia" w:ascii="宋体" w:hAnsi="宋体" w:eastAsia="宋体" w:cs="宋体"/>
          <w:kern w:val="0"/>
          <w:sz w:val="24"/>
          <w:szCs w:val="24"/>
        </w:rPr>
        <w:t xml:space="preserve">考核合格。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kern w:val="0"/>
          <w:sz w:val="24"/>
          <w:szCs w:val="24"/>
        </w:rPr>
      </w:pPr>
      <w:r>
        <w:rPr>
          <w:rFonts w:hint="eastAsia" w:ascii="宋体" w:hAnsi="宋体" w:cs="宋体"/>
          <w:spacing w:val="-4"/>
          <w:kern w:val="0"/>
          <w:sz w:val="24"/>
          <w:szCs w:val="24"/>
          <w:lang w:val="en-US" w:eastAsia="zh-CN"/>
        </w:rPr>
        <w:t>(3)</w:t>
      </w:r>
      <w:r>
        <w:rPr>
          <w:rFonts w:hint="eastAsia" w:ascii="宋体" w:hAnsi="宋体" w:eastAsia="宋体" w:cs="宋体"/>
          <w:spacing w:val="-4"/>
          <w:kern w:val="0"/>
          <w:sz w:val="24"/>
          <w:szCs w:val="24"/>
        </w:rPr>
        <w:t>施工人员应了解本岗位的工作内容与相关作业的关系、施工过程中可能存在或产</w:t>
      </w:r>
      <w:r>
        <w:rPr>
          <w:rFonts w:hint="eastAsia" w:ascii="宋体" w:hAnsi="宋体" w:eastAsia="宋体" w:cs="宋体"/>
          <w:spacing w:val="-3"/>
          <w:kern w:val="0"/>
          <w:sz w:val="24"/>
          <w:szCs w:val="24"/>
        </w:rPr>
        <w:t>生的危险和有害因素，并能根据危害性质和途径采取防范措施，掌握应急处理和紧急救护方</w:t>
      </w:r>
      <w:r>
        <w:rPr>
          <w:rFonts w:hint="eastAsia" w:ascii="宋体" w:hAnsi="宋体" w:eastAsia="宋体" w:cs="宋体"/>
          <w:kern w:val="0"/>
          <w:sz w:val="24"/>
          <w:szCs w:val="24"/>
        </w:rPr>
        <w:t xml:space="preserve">法。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r>
        <w:rPr>
          <w:rFonts w:hint="eastAsia" w:ascii="宋体" w:hAnsi="宋体" w:cs="宋体"/>
          <w:spacing w:val="-4"/>
          <w:kern w:val="0"/>
          <w:sz w:val="24"/>
          <w:szCs w:val="24"/>
          <w:lang w:val="en-US" w:eastAsia="zh-CN"/>
        </w:rPr>
        <w:t>(4)</w:t>
      </w:r>
      <w:r>
        <w:rPr>
          <w:rFonts w:hint="eastAsia" w:ascii="宋体" w:hAnsi="宋体" w:eastAsia="宋体" w:cs="宋体"/>
          <w:spacing w:val="-4"/>
          <w:kern w:val="0"/>
          <w:sz w:val="24"/>
          <w:szCs w:val="24"/>
        </w:rPr>
        <w:t xml:space="preserve">施工人员应掌握个人防护用品、消防器材等的正确使用和维护方法。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r>
        <w:rPr>
          <w:rFonts w:hint="eastAsia" w:ascii="宋体" w:hAnsi="宋体" w:cs="宋体"/>
          <w:spacing w:val="-4"/>
          <w:kern w:val="0"/>
          <w:sz w:val="24"/>
          <w:szCs w:val="24"/>
          <w:lang w:val="en-US" w:eastAsia="zh-CN"/>
        </w:rPr>
        <w:t>(5)</w:t>
      </w:r>
      <w:r>
        <w:rPr>
          <w:rFonts w:hint="eastAsia" w:ascii="宋体" w:hAnsi="宋体" w:eastAsia="宋体" w:cs="宋体"/>
          <w:spacing w:val="-4"/>
          <w:kern w:val="0"/>
          <w:sz w:val="24"/>
          <w:szCs w:val="24"/>
        </w:rPr>
        <w:t xml:space="preserve">施工人员发现不符合安全生产要求的生产设备和设施应向有关人员报告；对管理人员违章指挥、强令冒险作业的权拒绝执行，对危害生命安全和身体健康的行为有权提出批评、检举和控告。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r>
        <w:rPr>
          <w:rFonts w:hint="eastAsia" w:ascii="宋体" w:hAnsi="宋体" w:cs="宋体"/>
          <w:spacing w:val="-4"/>
          <w:kern w:val="0"/>
          <w:sz w:val="24"/>
          <w:szCs w:val="24"/>
          <w:lang w:val="en-US" w:eastAsia="zh-CN"/>
        </w:rPr>
        <w:t>(6)</w:t>
      </w:r>
      <w:r>
        <w:rPr>
          <w:rFonts w:hint="eastAsia" w:ascii="宋体" w:hAnsi="宋体" w:eastAsia="宋体" w:cs="宋体"/>
          <w:spacing w:val="-4"/>
          <w:kern w:val="0"/>
          <w:sz w:val="24"/>
          <w:szCs w:val="24"/>
        </w:rPr>
        <w:t xml:space="preserve">施工人员在上班前和工作中均不允许饮酒，不允许在禁止烟火的场所吸烟。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bookmarkStart w:id="40" w:name="8.9.7进入施工现场必须按规定穿戴劳动保护用品。"/>
      <w:bookmarkEnd w:id="40"/>
      <w:r>
        <w:rPr>
          <w:rFonts w:hint="eastAsia" w:ascii="宋体" w:hAnsi="宋体" w:cs="宋体"/>
          <w:spacing w:val="-4"/>
          <w:kern w:val="0"/>
          <w:sz w:val="24"/>
          <w:szCs w:val="24"/>
          <w:lang w:val="en-US" w:eastAsia="zh-CN"/>
        </w:rPr>
        <w:t>(7)</w:t>
      </w:r>
      <w:r>
        <w:rPr>
          <w:rFonts w:hint="eastAsia" w:ascii="宋体" w:hAnsi="宋体" w:eastAsia="宋体" w:cs="宋体"/>
          <w:spacing w:val="-4"/>
          <w:kern w:val="0"/>
          <w:sz w:val="24"/>
          <w:szCs w:val="24"/>
        </w:rPr>
        <w:t xml:space="preserve">进入施工现场必须按规定穿戴劳动保护用品。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r>
        <w:rPr>
          <w:rFonts w:hint="eastAsia" w:ascii="宋体" w:hAnsi="宋体" w:cs="宋体"/>
          <w:spacing w:val="-4"/>
          <w:kern w:val="0"/>
          <w:sz w:val="24"/>
          <w:szCs w:val="24"/>
          <w:lang w:val="en-US" w:eastAsia="zh-CN"/>
        </w:rPr>
        <w:t>(8)</w:t>
      </w:r>
      <w:r>
        <w:rPr>
          <w:rFonts w:hint="eastAsia" w:ascii="宋体" w:hAnsi="宋体" w:eastAsia="宋体" w:cs="宋体"/>
          <w:spacing w:val="-4"/>
          <w:kern w:val="0"/>
          <w:sz w:val="24"/>
          <w:szCs w:val="24"/>
        </w:rPr>
        <w:t xml:space="preserve">发生事故应及时抢救人员、财产、保护现场，并向有关人员报告。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right="0" w:rightChars="0" w:firstLine="464" w:firstLineChars="200"/>
        <w:jc w:val="left"/>
        <w:textAlignment w:val="auto"/>
        <w:rPr>
          <w:rFonts w:hint="eastAsia" w:ascii="宋体" w:hAnsi="宋体" w:eastAsia="宋体" w:cs="宋体"/>
          <w:spacing w:val="-4"/>
          <w:kern w:val="0"/>
          <w:sz w:val="24"/>
          <w:szCs w:val="24"/>
        </w:rPr>
      </w:pPr>
      <w:r>
        <w:rPr>
          <w:rFonts w:hint="eastAsia" w:ascii="宋体" w:hAnsi="宋体" w:cs="宋体"/>
          <w:spacing w:val="-4"/>
          <w:kern w:val="0"/>
          <w:sz w:val="24"/>
          <w:szCs w:val="24"/>
          <w:lang w:val="en-US" w:eastAsia="zh-CN"/>
        </w:rPr>
        <w:t>(9)</w:t>
      </w:r>
      <w:r>
        <w:rPr>
          <w:rFonts w:hint="eastAsia" w:ascii="宋体" w:hAnsi="宋体" w:eastAsia="宋体" w:cs="宋体"/>
          <w:spacing w:val="-4"/>
          <w:kern w:val="0"/>
          <w:sz w:val="24"/>
          <w:szCs w:val="24"/>
        </w:rPr>
        <w:t>执行交接班制度。工作结束应切断电源、气源、熄灭火种，清理场地。</w:t>
      </w:r>
      <w:bookmarkStart w:id="41" w:name="9 HSE施工管理协议书"/>
      <w:bookmarkEnd w:id="41"/>
    </w:p>
    <w:p>
      <w:pPr>
        <w:keepNext w:val="0"/>
        <w:keepLines w:val="0"/>
        <w:pageBreakBefore w:val="0"/>
        <w:widowControl w:val="0"/>
        <w:numPr>
          <w:ilvl w:val="0"/>
          <w:numId w:val="14"/>
        </w:numPr>
        <w:kinsoku w:val="0"/>
        <w:wordWrap/>
        <w:overflowPunct w:val="0"/>
        <w:topLinePunct w:val="0"/>
        <w:autoSpaceDE w:val="0"/>
        <w:autoSpaceDN w:val="0"/>
        <w:bidi w:val="0"/>
        <w:adjustRightInd w:val="0"/>
        <w:snapToGrid/>
        <w:spacing w:line="360" w:lineRule="auto"/>
        <w:ind w:left="0" w:leftChars="0" w:right="0" w:rightChars="0" w:firstLine="476" w:firstLineChars="200"/>
        <w:jc w:val="left"/>
        <w:textAlignment w:val="auto"/>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 xml:space="preserve">安全生产管理协议书 </w:t>
      </w:r>
    </w:p>
    <w:p>
      <w:pPr>
        <w:pStyle w:val="44"/>
        <w:shd w:val="clear" w:color="auto" w:fill="auto"/>
        <w:spacing w:before="0" w:line="580" w:lineRule="exact"/>
        <w:ind w:firstLine="464" w:firstLineChars="200"/>
        <w:jc w:val="both"/>
        <w:rPr>
          <w:rFonts w:hint="eastAsia" w:ascii="宋体" w:hAnsi="宋体" w:eastAsia="宋体" w:cs="宋体"/>
          <w:spacing w:val="-4"/>
          <w:sz w:val="24"/>
          <w:szCs w:val="24"/>
        </w:rPr>
      </w:pPr>
      <w:r>
        <w:rPr>
          <w:rFonts w:hint="eastAsia" w:ascii="宋体" w:hAnsi="宋体" w:eastAsia="宋体" w:cs="宋体"/>
          <w:spacing w:val="-4"/>
          <w:kern w:val="0"/>
          <w:sz w:val="24"/>
          <w:szCs w:val="24"/>
        </w:rPr>
        <w:t>招标人与投标人需共同签署建设工程安全生产管理协议，严格按照协议书中的约定执行 HSE</w:t>
      </w:r>
      <w:r>
        <w:rPr>
          <w:rFonts w:hint="eastAsia" w:ascii="宋体" w:hAnsi="宋体" w:eastAsia="宋体" w:cs="宋体"/>
          <w:spacing w:val="-4"/>
          <w:sz w:val="24"/>
          <w:szCs w:val="24"/>
        </w:rPr>
        <w:t>施工管理。建设工程安全生产管理协议书内容见合同附件1</w:t>
      </w:r>
    </w:p>
    <w:p>
      <w:pPr>
        <w:pStyle w:val="44"/>
        <w:shd w:val="clear" w:color="auto" w:fill="auto"/>
        <w:spacing w:before="0" w:line="580" w:lineRule="exact"/>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、递交报价资料及时间</w:t>
      </w:r>
    </w:p>
    <w:p>
      <w:p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参加报价的单位须提供以下资料：</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具有独立法人资格,且具备有效合格的统一社会信用代码的营业执照；</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近三年不少于3个类似工程业绩及合同；</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具有劳务资质；</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授权委托书（法定代表人签字的，不需要提供）、被授权人身份证复印件，法人身份证复印件；</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报价单；</w:t>
      </w:r>
    </w:p>
    <w:p>
      <w:pPr>
        <w:numPr>
          <w:ilvl w:val="0"/>
          <w:numId w:val="24"/>
        </w:numPr>
        <w:spacing w:line="5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未列入《延长石油集团失信交易商名单》；</w:t>
      </w:r>
    </w:p>
    <w:p>
      <w:p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7、报价文件份数及其他要求：</w:t>
      </w:r>
      <w:r>
        <w:rPr>
          <w:rFonts w:hint="eastAsia" w:ascii="宋体" w:hAnsi="宋体" w:cs="宋体"/>
          <w:sz w:val="24"/>
          <w:highlight w:val="none"/>
          <w:u w:val="single"/>
        </w:rPr>
        <w:t>一套正本、</w:t>
      </w:r>
      <w:r>
        <w:rPr>
          <w:rFonts w:hint="eastAsia" w:ascii="宋体" w:hAnsi="宋体" w:cs="宋体"/>
          <w:sz w:val="24"/>
          <w:highlight w:val="none"/>
          <w:u w:val="single"/>
          <w:lang w:val="en-US" w:eastAsia="zh-CN"/>
        </w:rPr>
        <w:t>两</w:t>
      </w:r>
      <w:r>
        <w:rPr>
          <w:rFonts w:hint="eastAsia" w:ascii="宋体" w:hAnsi="宋体" w:cs="宋体"/>
          <w:sz w:val="24"/>
          <w:highlight w:val="none"/>
          <w:u w:val="single"/>
        </w:rPr>
        <w:t>套副本，报价文件封面、报价函等应均加盖报价单位印章并经法定代表人或其委托代理人签字（章）。由委托代理人签字或盖章的在报价文件中须同时提交报价文件签署授权委托书</w:t>
      </w:r>
      <w:r>
        <w:rPr>
          <w:rFonts w:hint="eastAsia" w:ascii="宋体" w:hAnsi="宋体" w:cs="宋体"/>
          <w:sz w:val="24"/>
          <w:highlight w:val="none"/>
        </w:rPr>
        <w:t>。</w:t>
      </w:r>
    </w:p>
    <w:p>
      <w:p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8、除报价单位对错误处需修改外，全套报价文件应无涂改或行间插字和增删。如有修改，修改处应由报价单位加盖报价单位的印章或由报价文件签字人签（章）。</w:t>
      </w:r>
    </w:p>
    <w:p>
      <w:pPr>
        <w:spacing w:line="580" w:lineRule="exact"/>
        <w:ind w:firstLine="480" w:firstLineChars="200"/>
        <w:rPr>
          <w:rFonts w:hint="eastAsia" w:ascii="宋体" w:hAnsi="宋体" w:cs="宋体"/>
          <w:sz w:val="24"/>
          <w:highlight w:val="none"/>
          <w:lang w:val="zh-CN"/>
        </w:rPr>
      </w:pPr>
      <w:r>
        <w:rPr>
          <w:rFonts w:ascii="宋体" w:hAnsi="宋体" w:cs="宋体"/>
          <w:sz w:val="24"/>
          <w:highlight w:val="none"/>
        </w:rPr>
        <w:t>9</w:t>
      </w:r>
      <w:r>
        <w:rPr>
          <w:rFonts w:hint="eastAsia" w:ascii="宋体" w:hAnsi="宋体" w:cs="宋体"/>
          <w:sz w:val="24"/>
          <w:highlight w:val="none"/>
        </w:rPr>
        <w:t>、密封要求：封套上应载明</w:t>
      </w:r>
      <w:r>
        <w:rPr>
          <w:rFonts w:hint="eastAsia" w:ascii="宋体" w:hAnsi="宋体" w:cs="宋体"/>
          <w:sz w:val="24"/>
          <w:highlight w:val="none"/>
          <w:lang w:val="zh-CN"/>
        </w:rPr>
        <w:t>投标人名称、投标人地址、项目名称</w:t>
      </w:r>
    </w:p>
    <w:p>
      <w:pPr>
        <w:spacing w:line="580" w:lineRule="exact"/>
        <w:ind w:firstLine="640"/>
        <w:rPr>
          <w:rFonts w:hint="eastAsia" w:ascii="宋体" w:hAnsi="宋体" w:cs="宋体"/>
          <w:sz w:val="24"/>
          <w:highlight w:val="none"/>
        </w:rPr>
      </w:pPr>
      <w:r>
        <w:rPr>
          <w:rFonts w:hint="eastAsia" w:ascii="宋体" w:hAnsi="宋体" w:cs="宋体"/>
          <w:sz w:val="24"/>
          <w:highlight w:val="none"/>
          <w:lang w:val="zh-CN"/>
        </w:rPr>
        <w:t>投标文件在</w:t>
      </w:r>
      <w:r>
        <w:rPr>
          <w:rFonts w:hint="eastAsia" w:ascii="宋体" w:hAnsi="宋体" w:cs="宋体"/>
          <w:sz w:val="24"/>
          <w:highlight w:val="none"/>
          <w:lang w:val="en-US" w:eastAsia="zh-CN"/>
        </w:rPr>
        <w:t>2023</w:t>
      </w:r>
      <w:r>
        <w:rPr>
          <w:rFonts w:hint="eastAsia" w:ascii="宋体" w:hAnsi="宋体" w:cs="宋体"/>
          <w:sz w:val="24"/>
          <w:highlight w:val="none"/>
          <w:lang w:val="zh-CN"/>
        </w:rPr>
        <w:t>年</w:t>
      </w:r>
      <w:r>
        <w:rPr>
          <w:rFonts w:hint="eastAsia" w:ascii="宋体" w:hAnsi="宋体" w:cs="宋体"/>
          <w:sz w:val="24"/>
          <w:highlight w:val="none"/>
          <w:u w:val="single"/>
          <w:lang w:val="en-US" w:eastAsia="zh-CN"/>
        </w:rPr>
        <w:t xml:space="preserve"> 6</w:t>
      </w:r>
      <w:r>
        <w:rPr>
          <w:rFonts w:hint="eastAsia" w:ascii="宋体" w:hAnsi="宋体" w:cs="宋体"/>
          <w:sz w:val="24"/>
          <w:highlight w:val="none"/>
          <w:lang w:val="zh-CN"/>
        </w:rPr>
        <w:t>月</w:t>
      </w:r>
      <w:bookmarkStart w:id="101" w:name="_GoBack"/>
      <w:bookmarkEnd w:id="101"/>
      <w:r>
        <w:rPr>
          <w:rFonts w:hint="eastAsia" w:ascii="宋体" w:hAnsi="宋体" w:cs="宋体"/>
          <w:sz w:val="24"/>
          <w:highlight w:val="none"/>
          <w:u w:val="single"/>
          <w:lang w:val="en-US" w:eastAsia="zh-CN"/>
        </w:rPr>
        <w:t xml:space="preserve"> 7 </w:t>
      </w:r>
      <w:r>
        <w:rPr>
          <w:rFonts w:hint="eastAsia" w:ascii="宋体" w:hAnsi="宋体" w:cs="宋体"/>
          <w:sz w:val="24"/>
          <w:highlight w:val="none"/>
          <w:lang w:val="zh-CN"/>
        </w:rPr>
        <w:t>日</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 xml:space="preserve"> 上午9 点 </w:t>
      </w:r>
      <w:r>
        <w:rPr>
          <w:rFonts w:hint="eastAsia" w:ascii="宋体" w:hAnsi="宋体" w:cs="宋体"/>
          <w:sz w:val="24"/>
          <w:highlight w:val="none"/>
          <w:lang w:val="zh-CN"/>
        </w:rPr>
        <w:t>前不得开启</w:t>
      </w:r>
      <w:r>
        <w:rPr>
          <w:rFonts w:hint="eastAsia" w:ascii="宋体" w:hAnsi="宋体" w:cs="宋体"/>
          <w:sz w:val="24"/>
          <w:highlight w:val="none"/>
        </w:rPr>
        <w:t>。</w:t>
      </w:r>
    </w:p>
    <w:p>
      <w:pPr>
        <w:numPr>
          <w:ilvl w:val="0"/>
          <w:numId w:val="25"/>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报价文件递交资料时间：</w:t>
      </w:r>
      <w:r>
        <w:rPr>
          <w:rFonts w:hint="eastAsia" w:ascii="宋体" w:hAnsi="宋体" w:cs="宋体"/>
          <w:sz w:val="24"/>
          <w:highlight w:val="none"/>
          <w:lang w:val="en-US" w:eastAsia="zh-CN"/>
        </w:rPr>
        <w:t>2023</w:t>
      </w:r>
      <w:r>
        <w:rPr>
          <w:rFonts w:hint="eastAsia" w:ascii="宋体" w:hAnsi="宋体" w:cs="宋体"/>
          <w:sz w:val="24"/>
          <w:highlight w:val="none"/>
          <w:lang w:val="zh-CN"/>
        </w:rPr>
        <w:t>年</w:t>
      </w:r>
      <w:r>
        <w:rPr>
          <w:rFonts w:hint="eastAsia" w:ascii="宋体" w:hAnsi="宋体" w:cs="宋体"/>
          <w:sz w:val="24"/>
          <w:highlight w:val="none"/>
          <w:u w:val="single"/>
          <w:lang w:val="en-US" w:eastAsia="zh-CN"/>
        </w:rPr>
        <w:t xml:space="preserve"> 6</w:t>
      </w:r>
      <w:r>
        <w:rPr>
          <w:rFonts w:hint="eastAsia" w:ascii="宋体" w:hAnsi="宋体" w:cs="宋体"/>
          <w:sz w:val="24"/>
          <w:highlight w:val="none"/>
          <w:lang w:val="zh-CN"/>
        </w:rPr>
        <w:t>月</w:t>
      </w:r>
      <w:r>
        <w:rPr>
          <w:rFonts w:hint="eastAsia" w:ascii="宋体" w:hAnsi="宋体" w:cs="宋体"/>
          <w:sz w:val="24"/>
          <w:highlight w:val="none"/>
          <w:u w:val="single"/>
          <w:lang w:val="en-US" w:eastAsia="zh-CN"/>
        </w:rPr>
        <w:t xml:space="preserve"> 7 </w:t>
      </w:r>
      <w:r>
        <w:rPr>
          <w:rFonts w:hint="eastAsia" w:ascii="宋体" w:hAnsi="宋体" w:cs="宋体"/>
          <w:sz w:val="24"/>
          <w:highlight w:val="none"/>
          <w:lang w:val="zh-CN"/>
        </w:rPr>
        <w:t>日</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 xml:space="preserve"> 上午9 点 </w:t>
      </w:r>
      <w:r>
        <w:rPr>
          <w:rFonts w:hint="eastAsia" w:ascii="宋体" w:hAnsi="宋体" w:cs="宋体"/>
          <w:sz w:val="24"/>
          <w:highlight w:val="none"/>
        </w:rPr>
        <w:t>前，地</w:t>
      </w:r>
      <w:r>
        <w:rPr>
          <w:rFonts w:hint="eastAsia" w:ascii="宋体" w:hAnsi="宋体" w:eastAsia="宋体" w:cs="宋体"/>
          <w:sz w:val="24"/>
          <w:highlight w:val="none"/>
        </w:rPr>
        <w:t>点为地点为陕西燃气集团工程有限公司中钢大道。逾期送达的或者未送达指定地点的报价文件，招标人不予受理。逾期送达的或者未送达指定地点的报价</w:t>
      </w:r>
      <w:r>
        <w:rPr>
          <w:rFonts w:hint="eastAsia" w:ascii="宋体" w:hAnsi="宋体" w:cs="宋体"/>
          <w:sz w:val="24"/>
          <w:highlight w:val="none"/>
        </w:rPr>
        <w:t>文件，招标人不予受理。</w:t>
      </w:r>
    </w:p>
    <w:p>
      <w:pPr>
        <w:numPr>
          <w:ilvl w:val="0"/>
          <w:numId w:val="25"/>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联系方式</w:t>
      </w:r>
    </w:p>
    <w:p>
      <w:pPr>
        <w:spacing w:line="580" w:lineRule="exact"/>
        <w:ind w:firstLine="640"/>
        <w:rPr>
          <w:rFonts w:hint="default" w:ascii="宋体" w:hAnsi="宋体" w:cs="宋体"/>
          <w:sz w:val="24"/>
          <w:highlight w:val="none"/>
          <w:lang w:val="en-US" w:eastAsia="zh-CN"/>
        </w:rPr>
      </w:pPr>
      <w:r>
        <w:rPr>
          <w:rFonts w:hint="eastAsia" w:ascii="宋体" w:hAnsi="宋体" w:cs="宋体"/>
          <w:sz w:val="24"/>
          <w:highlight w:val="none"/>
        </w:rPr>
        <w:t>联系地址：</w:t>
      </w:r>
      <w:r>
        <w:rPr>
          <w:rFonts w:hint="eastAsia" w:ascii="宋体" w:hAnsi="宋体" w:cs="宋体"/>
          <w:sz w:val="24"/>
          <w:highlight w:val="none"/>
          <w:lang w:val="en-US" w:eastAsia="zh-CN"/>
        </w:rPr>
        <w:t>陕西省西安市高陵区中钢大道陕西燃气集团工程有限公司</w:t>
      </w:r>
    </w:p>
    <w:p>
      <w:pPr>
        <w:spacing w:line="580" w:lineRule="exact"/>
        <w:ind w:firstLine="640"/>
        <w:rPr>
          <w:rFonts w:hint="eastAsia" w:ascii="宋体" w:hAnsi="宋体" w:cs="宋体"/>
          <w:sz w:val="24"/>
          <w:highlight w:val="none"/>
          <w:lang w:val="en-US" w:eastAsia="zh-CN"/>
        </w:rPr>
      </w:pPr>
      <w:r>
        <w:rPr>
          <w:rFonts w:hint="eastAsia" w:ascii="宋体" w:hAnsi="宋体" w:cs="宋体"/>
          <w:sz w:val="24"/>
          <w:highlight w:val="none"/>
        </w:rPr>
        <w:t>项目经理：</w:t>
      </w:r>
      <w:r>
        <w:rPr>
          <w:rFonts w:hint="eastAsia" w:ascii="宋体" w:hAnsi="宋体" w:cs="宋体"/>
          <w:sz w:val="24"/>
          <w:highlight w:val="none"/>
          <w:lang w:val="en-US" w:eastAsia="zh-CN"/>
        </w:rPr>
        <w:t>刘明会</w:t>
      </w:r>
      <w:r>
        <w:rPr>
          <w:rFonts w:hint="eastAsia" w:ascii="宋体" w:hAnsi="宋体" w:cs="宋体"/>
          <w:sz w:val="24"/>
          <w:highlight w:val="none"/>
        </w:rPr>
        <w:t xml:space="preserve">    联系电话：</w:t>
      </w:r>
      <w:r>
        <w:rPr>
          <w:rFonts w:hint="eastAsia" w:ascii="宋体" w:hAnsi="宋体" w:cs="宋体"/>
          <w:sz w:val="24"/>
          <w:highlight w:val="none"/>
          <w:lang w:val="en-US" w:eastAsia="zh-CN"/>
        </w:rPr>
        <w:t>18754699921</w:t>
      </w:r>
    </w:p>
    <w:p>
      <w:pPr>
        <w:spacing w:line="580" w:lineRule="exact"/>
        <w:ind w:firstLine="640"/>
        <w:rPr>
          <w:rFonts w:hint="default"/>
          <w:lang w:val="en-US" w:eastAsia="zh-CN"/>
        </w:rPr>
      </w:pPr>
      <w:r>
        <w:rPr>
          <w:rFonts w:hint="eastAsia" w:ascii="宋体" w:hAnsi="宋体" w:cs="宋体"/>
          <w:sz w:val="24"/>
        </w:rPr>
        <w:t>联系人：于金秋    联系电话：13571917893   邮箱：</w:t>
      </w:r>
      <w:r>
        <w:rPr>
          <w:rFonts w:hint="eastAsia" w:ascii="宋体" w:hAnsi="宋体" w:cs="宋体"/>
          <w:sz w:val="24"/>
        </w:rPr>
        <w:fldChar w:fldCharType="begin"/>
      </w:r>
      <w:r>
        <w:rPr>
          <w:rFonts w:hint="eastAsia" w:ascii="宋体" w:hAnsi="宋体" w:cs="宋体"/>
          <w:sz w:val="24"/>
        </w:rPr>
        <w:instrText xml:space="preserve"> HYPERLINK "mailto:770682849@qq.com" </w:instrText>
      </w:r>
      <w:r>
        <w:rPr>
          <w:rFonts w:hint="eastAsia" w:ascii="宋体" w:hAnsi="宋体" w:cs="宋体"/>
          <w:sz w:val="24"/>
        </w:rPr>
        <w:fldChar w:fldCharType="separate"/>
      </w:r>
      <w:r>
        <w:rPr>
          <w:rFonts w:hint="eastAsia" w:ascii="宋体" w:hAnsi="宋体" w:cs="宋体"/>
          <w:sz w:val="24"/>
        </w:rPr>
        <w:t>350731586@qq.com</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cs="宋体"/>
          <w:b/>
          <w:bCs/>
          <w:sz w:val="24"/>
        </w:rPr>
        <w:br w:type="page"/>
      </w:r>
      <w:r>
        <w:rPr>
          <w:rFonts w:hint="eastAsia"/>
          <w:b/>
          <w:bCs/>
          <w:lang w:val="en-US" w:eastAsia="zh-CN"/>
        </w:rPr>
        <w:t>九</w:t>
      </w:r>
      <w:r>
        <w:rPr>
          <w:rFonts w:hint="eastAsia" w:ascii="宋体" w:hAnsi="宋体" w:eastAsia="宋体" w:cs="宋体"/>
          <w:b/>
          <w:bCs/>
          <w:sz w:val="24"/>
          <w:highlight w:val="none"/>
          <w:lang w:val="en-US" w:eastAsia="zh-CN"/>
        </w:rPr>
        <w:t>、评审方法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23" w:type="dxa"/>
            <w:noWrap w:val="0"/>
            <w:vAlign w:val="center"/>
          </w:tcPr>
          <w:p>
            <w:pPr>
              <w:autoSpaceDE w:val="0"/>
              <w:autoSpaceDN w:val="0"/>
              <w:spacing w:line="320" w:lineRule="exact"/>
              <w:ind w:firstLine="211" w:firstLineChars="100"/>
              <w:jc w:val="center"/>
              <w:rPr>
                <w:rFonts w:hint="eastAsia" w:ascii="宋体" w:hAnsi="宋体" w:cs="宋体"/>
                <w:b/>
                <w:kern w:val="0"/>
                <w:szCs w:val="21"/>
              </w:rPr>
            </w:pPr>
            <w:r>
              <w:rPr>
                <w:rFonts w:hint="eastAsia" w:ascii="宋体" w:hAnsi="宋体" w:cs="宋体"/>
                <w:b/>
                <w:kern w:val="0"/>
                <w:szCs w:val="21"/>
              </w:rPr>
              <w:t>评审因素</w:t>
            </w:r>
          </w:p>
        </w:tc>
        <w:tc>
          <w:tcPr>
            <w:tcW w:w="6796" w:type="dxa"/>
            <w:noWrap w:val="0"/>
            <w:vAlign w:val="center"/>
          </w:tcPr>
          <w:p>
            <w:pPr>
              <w:autoSpaceDE w:val="0"/>
              <w:autoSpaceDN w:val="0"/>
              <w:spacing w:line="320" w:lineRule="exact"/>
              <w:jc w:val="center"/>
              <w:rPr>
                <w:rFonts w:hint="eastAsia"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19" w:type="dxa"/>
            <w:gridSpan w:val="2"/>
            <w:noWrap w:val="0"/>
            <w:vAlign w:val="center"/>
          </w:tcPr>
          <w:p>
            <w:pPr>
              <w:spacing w:line="320" w:lineRule="exact"/>
              <w:jc w:val="center"/>
              <w:rPr>
                <w:rFonts w:hint="eastAsia" w:ascii="宋体" w:hAnsi="宋体" w:cs="宋体"/>
                <w:b/>
                <w:bCs/>
                <w:szCs w:val="21"/>
              </w:rPr>
            </w:pPr>
            <w:r>
              <w:rPr>
                <w:rFonts w:hint="eastAsia" w:ascii="宋体" w:hAnsi="宋体" w:cs="宋体"/>
                <w:b/>
                <w:bCs/>
                <w:kern w:val="0"/>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223"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初步评审标准</w:t>
            </w:r>
          </w:p>
          <w:p>
            <w:pPr>
              <w:pStyle w:val="23"/>
              <w:keepNext w:val="0"/>
              <w:keepLines w:val="0"/>
              <w:pageBreakBefore w:val="0"/>
              <w:kinsoku/>
              <w:wordWrap/>
              <w:overflowPunct/>
              <w:topLinePunct w:val="0"/>
              <w:bidi w:val="0"/>
              <w:adjustRightInd/>
              <w:snapToGrid/>
              <w:spacing w:line="360" w:lineRule="exact"/>
              <w:ind w:firstLine="0" w:firstLineChars="0"/>
              <w:jc w:val="center"/>
              <w:textAlignment w:val="auto"/>
              <w:rPr>
                <w:rFonts w:hint="eastAsia" w:ascii="宋体" w:hAnsi="宋体" w:cs="宋体"/>
                <w:sz w:val="21"/>
                <w:szCs w:val="21"/>
              </w:rPr>
            </w:pPr>
            <w:r>
              <w:rPr>
                <w:rFonts w:hint="eastAsia" w:ascii="宋体" w:hAnsi="宋体" w:cs="宋体"/>
                <w:kern w:val="0"/>
                <w:sz w:val="21"/>
                <w:szCs w:val="21"/>
              </w:rPr>
              <w:t>(此项不符合要求将取消资格)</w:t>
            </w:r>
          </w:p>
        </w:tc>
        <w:tc>
          <w:tcPr>
            <w:tcW w:w="6796"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1.相关证件名称、地址等信息真实、一致</w:t>
            </w:r>
          </w:p>
          <w:p>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cs="宋体"/>
                <w:sz w:val="21"/>
                <w:szCs w:val="21"/>
              </w:rPr>
            </w:pPr>
            <w:r>
              <w:rPr>
                <w:rFonts w:hint="eastAsia" w:ascii="宋体" w:hAnsi="宋体" w:cs="宋体"/>
                <w:sz w:val="21"/>
                <w:szCs w:val="21"/>
              </w:rPr>
              <w:t>2.投标人在“国家企业信用信息公示系统”网站、“信用中国”网站未被列为失信被执行人（提供查询结果网页截图）；</w:t>
            </w:r>
          </w:p>
          <w:p>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cs="宋体"/>
                <w:kern w:val="0"/>
                <w:sz w:val="21"/>
                <w:szCs w:val="21"/>
              </w:rPr>
            </w:pPr>
            <w:r>
              <w:rPr>
                <w:rFonts w:hint="eastAsia" w:ascii="宋体" w:hAnsi="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3"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详细评审标准</w:t>
            </w:r>
          </w:p>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(总分100分)</w:t>
            </w:r>
          </w:p>
        </w:tc>
        <w:tc>
          <w:tcPr>
            <w:tcW w:w="6796" w:type="dxa"/>
            <w:noWrap w:val="0"/>
            <w:vAlign w:val="center"/>
          </w:tcPr>
          <w:p>
            <w:pPr>
              <w:pStyle w:val="48"/>
              <w:keepNext w:val="0"/>
              <w:keepLines w:val="0"/>
              <w:pageBreakBefore w:val="0"/>
              <w:kinsoku/>
              <w:wordWrap/>
              <w:overflowPunct/>
              <w:topLinePunct w:val="0"/>
              <w:bidi w:val="0"/>
              <w:adjustRightInd/>
              <w:snapToGrid/>
              <w:spacing w:line="360" w:lineRule="exact"/>
              <w:ind w:firstLine="0" w:firstLineChars="0"/>
              <w:jc w:val="both"/>
              <w:textAlignment w:val="auto"/>
              <w:rPr>
                <w:rFonts w:hint="eastAsia" w:ascii="宋体" w:hAnsi="宋体" w:cs="宋体"/>
                <w:sz w:val="21"/>
                <w:szCs w:val="21"/>
              </w:rPr>
            </w:pPr>
            <w:r>
              <w:rPr>
                <w:rFonts w:hint="eastAsia" w:ascii="宋体" w:hAnsi="宋体" w:cs="宋体"/>
                <w:sz w:val="21"/>
                <w:szCs w:val="21"/>
              </w:rPr>
              <w:t>总评价分=技术分×</w:t>
            </w:r>
            <w:r>
              <w:rPr>
                <w:rFonts w:hint="eastAsia" w:ascii="宋体" w:hAnsi="宋体" w:cs="宋体"/>
                <w:sz w:val="21"/>
                <w:szCs w:val="21"/>
                <w:lang w:val="en-US" w:eastAsia="zh-CN"/>
              </w:rPr>
              <w:t>3</w:t>
            </w:r>
            <w:r>
              <w:rPr>
                <w:rFonts w:hint="eastAsia" w:ascii="宋体" w:hAnsi="宋体" w:cs="宋体"/>
                <w:sz w:val="21"/>
                <w:szCs w:val="21"/>
              </w:rPr>
              <w:t>0% + 商务分×</w:t>
            </w:r>
            <w:r>
              <w:rPr>
                <w:rFonts w:hint="eastAsia" w:ascii="宋体" w:hAnsi="宋体" w:cs="宋体"/>
                <w:sz w:val="21"/>
                <w:szCs w:val="21"/>
                <w:lang w:val="en-US" w:eastAsia="zh-CN"/>
              </w:rPr>
              <w:t>7</w:t>
            </w:r>
            <w:r>
              <w:rPr>
                <w:rFonts w:hint="eastAsia" w:ascii="宋体" w:hAnsi="宋体" w:cs="宋体"/>
                <w:sz w:val="21"/>
                <w:szCs w:val="21"/>
              </w:rPr>
              <w:t>0% ，按四舍五入原则保留2位小数。</w:t>
            </w:r>
          </w:p>
        </w:tc>
      </w:tr>
    </w:tbl>
    <w:p>
      <w:pPr>
        <w:widowControl/>
        <w:shd w:val="clear" w:color="auto" w:fill="FFFFFF"/>
        <w:spacing w:line="360" w:lineRule="atLeast"/>
        <w:jc w:val="center"/>
        <w:rPr>
          <w:rFonts w:hint="eastAsia" w:ascii="宋体" w:hAnsi="宋体" w:cs="宋体"/>
          <w:kern w:val="0"/>
          <w:sz w:val="24"/>
        </w:rPr>
      </w:pPr>
      <w:r>
        <w:rPr>
          <w:rFonts w:hint="eastAsia" w:ascii="宋体" w:hAnsi="宋体" w:cs="宋体"/>
          <w:b/>
          <w:bCs/>
          <w:kern w:val="0"/>
          <w:sz w:val="28"/>
          <w:szCs w:val="28"/>
        </w:rPr>
        <w:t>报价评分细则</w:t>
      </w:r>
    </w:p>
    <w:tbl>
      <w:tblPr>
        <w:tblStyle w:val="17"/>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853"/>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675"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853"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8025"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8" w:hRule="atLeast"/>
          <w:jc w:val="center"/>
        </w:trPr>
        <w:tc>
          <w:tcPr>
            <w:tcW w:w="67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部分</w:t>
            </w:r>
          </w:p>
        </w:tc>
        <w:tc>
          <w:tcPr>
            <w:tcW w:w="8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1"/>
                <w:szCs w:val="21"/>
              </w:rPr>
            </w:pPr>
            <w:r>
              <w:rPr>
                <w:rFonts w:hint="eastAsia" w:ascii="宋体" w:hAnsi="宋体" w:cs="宋体"/>
                <w:kern w:val="0"/>
                <w:sz w:val="21"/>
                <w:szCs w:val="21"/>
              </w:rPr>
              <w:t>100分</w:t>
            </w:r>
          </w:p>
        </w:tc>
        <w:tc>
          <w:tcPr>
            <w:tcW w:w="802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cs="宋体"/>
                <w:sz w:val="21"/>
                <w:szCs w:val="21"/>
              </w:rPr>
            </w:pPr>
            <w:r>
              <w:rPr>
                <w:rFonts w:hint="eastAsia" w:ascii="宋体" w:hAnsi="宋体" w:cs="宋体"/>
                <w:sz w:val="21"/>
                <w:szCs w:val="21"/>
              </w:rPr>
              <w:t>1.经初审合格的投标响应文件，其报价为有效投标报价。</w:t>
            </w:r>
          </w:p>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eastAsia="宋体" w:cs="宋体"/>
                <w:sz w:val="21"/>
                <w:szCs w:val="21"/>
                <w:lang w:eastAsia="zh-CN"/>
              </w:rPr>
            </w:pPr>
            <w:r>
              <w:rPr>
                <w:rFonts w:hint="eastAsia" w:ascii="宋体" w:hAnsi="宋体" w:cs="宋体"/>
                <w:sz w:val="21"/>
                <w:szCs w:val="21"/>
              </w:rPr>
              <w:t>2.满足实质性要求并且完全响应报价要求的各投标人报价的算数平均值下浮5%为基准价</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cs="宋体"/>
                <w:sz w:val="21"/>
                <w:szCs w:val="21"/>
              </w:rPr>
            </w:pPr>
            <w:r>
              <w:rPr>
                <w:rFonts w:hint="eastAsia" w:ascii="宋体" w:hAnsi="宋体" w:cs="宋体"/>
                <w:sz w:val="21"/>
                <w:szCs w:val="21"/>
              </w:rPr>
              <w:t>3.报价得分：①最终报价高于投标基准价：每高于基准价1%，扣1分；</w:t>
            </w:r>
          </w:p>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cs="宋体"/>
                <w:sz w:val="21"/>
                <w:szCs w:val="21"/>
              </w:rPr>
            </w:pPr>
            <w:r>
              <w:rPr>
                <w:rFonts w:hint="eastAsia" w:ascii="宋体" w:hAnsi="宋体" w:cs="宋体"/>
                <w:sz w:val="21"/>
                <w:szCs w:val="21"/>
              </w:rPr>
              <w:t>②最终报价低于基准价：每低于基准价1%，扣0.5分。</w:t>
            </w:r>
          </w:p>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cs="宋体"/>
                <w:sz w:val="21"/>
                <w:szCs w:val="21"/>
              </w:rPr>
            </w:pPr>
            <w:r>
              <w:rPr>
                <w:rFonts w:hint="eastAsia" w:ascii="宋体" w:hAnsi="宋体" w:cs="宋体"/>
                <w:sz w:val="21"/>
                <w:szCs w:val="21"/>
              </w:rPr>
              <w:t>4.报价不完整的，不进入评标标准价的计算，本项得0分。</w:t>
            </w:r>
          </w:p>
          <w:p>
            <w:pPr>
              <w:keepNext w:val="0"/>
              <w:keepLines w:val="0"/>
              <w:pageBreakBefore w:val="0"/>
              <w:kinsoku/>
              <w:wordWrap/>
              <w:overflowPunct/>
              <w:topLinePunct w:val="0"/>
              <w:autoSpaceDE/>
              <w:autoSpaceDN/>
              <w:bidi w:val="0"/>
              <w:adjustRightInd/>
              <w:snapToGrid/>
              <w:spacing w:line="360" w:lineRule="exact"/>
              <w:ind w:left="-94" w:leftChars="-45" w:right="-210" w:rightChars="-100" w:firstLine="105" w:firstLineChars="50"/>
              <w:textAlignment w:val="auto"/>
              <w:rPr>
                <w:rFonts w:hint="eastAsia" w:ascii="宋体" w:hAnsi="宋体" w:cs="宋体"/>
                <w:kern w:val="0"/>
                <w:sz w:val="21"/>
                <w:szCs w:val="21"/>
              </w:rPr>
            </w:pPr>
            <w:r>
              <w:rPr>
                <w:rFonts w:hint="eastAsia" w:ascii="宋体" w:hAnsi="宋体" w:cs="宋体"/>
                <w:sz w:val="21"/>
                <w:szCs w:val="21"/>
              </w:rPr>
              <w:t>5.经评委一致认定，投标最终总报价低于成本价，其响应将被拒绝。</w:t>
            </w:r>
          </w:p>
        </w:tc>
      </w:tr>
    </w:tbl>
    <w:p>
      <w:pPr>
        <w:widowControl/>
        <w:shd w:val="clear" w:color="auto" w:fill="FFFFFF"/>
        <w:spacing w:line="360" w:lineRule="atLeast"/>
        <w:jc w:val="center"/>
        <w:rPr>
          <w:rFonts w:hint="eastAsia" w:ascii="宋体" w:hAnsi="宋体" w:cs="宋体"/>
          <w:kern w:val="0"/>
          <w:szCs w:val="21"/>
        </w:rPr>
      </w:pPr>
      <w:r>
        <w:rPr>
          <w:rFonts w:hint="eastAsia" w:ascii="宋体" w:hAnsi="宋体" w:cs="宋体"/>
          <w:b/>
          <w:bCs/>
          <w:kern w:val="0"/>
          <w:sz w:val="28"/>
          <w:szCs w:val="28"/>
        </w:rPr>
        <w:t>技术标评分细则</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591"/>
        <w:gridCol w:w="1107"/>
        <w:gridCol w:w="704"/>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468"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591"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1107"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4"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标准分值</w:t>
            </w:r>
          </w:p>
        </w:tc>
        <w:tc>
          <w:tcPr>
            <w:tcW w:w="6486"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468"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技</w:t>
            </w:r>
          </w:p>
          <w:p>
            <w:pPr>
              <w:spacing w:line="360" w:lineRule="exact"/>
              <w:jc w:val="center"/>
              <w:rPr>
                <w:rFonts w:hint="eastAsia" w:ascii="宋体" w:hAnsi="宋体" w:cs="宋体"/>
                <w:kern w:val="0"/>
                <w:szCs w:val="21"/>
              </w:rPr>
            </w:pPr>
            <w:r>
              <w:rPr>
                <w:rFonts w:hint="eastAsia" w:ascii="宋体" w:hAnsi="宋体" w:cs="宋体"/>
                <w:kern w:val="0"/>
                <w:szCs w:val="21"/>
              </w:rPr>
              <w:t>术</w:t>
            </w:r>
          </w:p>
          <w:p>
            <w:pPr>
              <w:spacing w:line="360" w:lineRule="exact"/>
              <w:jc w:val="center"/>
              <w:rPr>
                <w:rFonts w:hint="eastAsia" w:ascii="宋体" w:hAnsi="宋体" w:cs="宋体"/>
                <w:kern w:val="0"/>
                <w:szCs w:val="21"/>
              </w:rPr>
            </w:pPr>
            <w:r>
              <w:rPr>
                <w:rFonts w:hint="eastAsia" w:ascii="宋体" w:hAnsi="宋体" w:cs="宋体"/>
                <w:kern w:val="0"/>
                <w:szCs w:val="21"/>
              </w:rPr>
              <w:t>部</w:t>
            </w:r>
          </w:p>
          <w:p>
            <w:pPr>
              <w:spacing w:line="360" w:lineRule="exact"/>
              <w:jc w:val="center"/>
              <w:rPr>
                <w:rFonts w:hint="eastAsia" w:ascii="宋体" w:hAnsi="宋体" w:cs="宋体"/>
                <w:kern w:val="0"/>
                <w:szCs w:val="21"/>
              </w:rPr>
            </w:pPr>
            <w:r>
              <w:rPr>
                <w:rFonts w:hint="eastAsia" w:ascii="宋体" w:hAnsi="宋体" w:cs="宋体"/>
                <w:kern w:val="0"/>
                <w:szCs w:val="21"/>
              </w:rPr>
              <w:t>分</w:t>
            </w:r>
          </w:p>
        </w:tc>
        <w:tc>
          <w:tcPr>
            <w:tcW w:w="591"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100</w:t>
            </w:r>
          </w:p>
          <w:p>
            <w:pPr>
              <w:spacing w:line="360" w:lineRule="exact"/>
              <w:jc w:val="center"/>
              <w:rPr>
                <w:rFonts w:hint="eastAsia" w:ascii="宋体" w:hAnsi="宋体" w:cs="宋体"/>
                <w:kern w:val="0"/>
                <w:szCs w:val="21"/>
              </w:rPr>
            </w:pPr>
            <w:r>
              <w:rPr>
                <w:rFonts w:hint="eastAsia" w:ascii="宋体" w:hAnsi="宋体" w:cs="宋体"/>
                <w:kern w:val="0"/>
                <w:szCs w:val="21"/>
              </w:rPr>
              <w:t>分</w:t>
            </w: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企业业绩及实力</w:t>
            </w:r>
          </w:p>
        </w:tc>
        <w:tc>
          <w:tcPr>
            <w:tcW w:w="704"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40分</w:t>
            </w:r>
          </w:p>
        </w:tc>
        <w:tc>
          <w:tcPr>
            <w:tcW w:w="6486"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供应单位提供其近三年的同类业绩合同，提供三份得基本分30分，每增加一份同类业绩合同加5分，最高加10分；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atLeast"/>
          <w:jc w:val="center"/>
        </w:trPr>
        <w:tc>
          <w:tcPr>
            <w:tcW w:w="468" w:type="dxa"/>
            <w:vMerge w:val="continue"/>
            <w:noWrap w:val="0"/>
            <w:vAlign w:val="center"/>
          </w:tcPr>
          <w:p>
            <w:pPr>
              <w:spacing w:line="360" w:lineRule="exact"/>
              <w:jc w:val="center"/>
              <w:rPr>
                <w:rFonts w:hint="eastAsia" w:ascii="宋体" w:hAnsi="宋体" w:cs="宋体"/>
                <w:kern w:val="0"/>
                <w:szCs w:val="21"/>
              </w:rPr>
            </w:pPr>
          </w:p>
        </w:tc>
        <w:tc>
          <w:tcPr>
            <w:tcW w:w="591" w:type="dxa"/>
            <w:vMerge w:val="continue"/>
            <w:noWrap w:val="0"/>
            <w:vAlign w:val="center"/>
          </w:tcPr>
          <w:p>
            <w:pPr>
              <w:spacing w:line="360" w:lineRule="exact"/>
              <w:jc w:val="center"/>
              <w:rPr>
                <w:rFonts w:hint="eastAsia" w:ascii="宋体" w:hAnsi="宋体" w:cs="宋体"/>
                <w:kern w:val="0"/>
                <w:szCs w:val="21"/>
              </w:rPr>
            </w:pP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szCs w:val="22"/>
              </w:rPr>
              <w:t>拟投入项目的主要人员、设备情况</w:t>
            </w:r>
          </w:p>
        </w:tc>
        <w:tc>
          <w:tcPr>
            <w:tcW w:w="704"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20分</w:t>
            </w:r>
          </w:p>
        </w:tc>
        <w:tc>
          <w:tcPr>
            <w:tcW w:w="6486"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rPr>
            </w:pPr>
            <w:r>
              <w:rPr>
                <w:rFonts w:hint="eastAsia" w:ascii="宋体" w:hAnsi="宋体" w:cs="宋体"/>
              </w:rPr>
              <w:t>主要管理人员配置表及资历证明（如：安全员证等）；拟投入本工程的劳动力配置及阶段安排；拟投入本工程的机械设备配置及阶段安排；横向对比各投标人，优得</w:t>
            </w:r>
            <w:r>
              <w:rPr>
                <w:rFonts w:ascii="宋体" w:hAnsi="宋体" w:cs="宋体"/>
              </w:rPr>
              <w:t>14</w:t>
            </w:r>
            <w:r>
              <w:rPr>
                <w:rFonts w:hint="eastAsia" w:ascii="宋体" w:hAnsi="宋体" w:cs="宋体"/>
              </w:rPr>
              <w:t>-</w:t>
            </w:r>
            <w:r>
              <w:rPr>
                <w:rFonts w:ascii="宋体" w:hAnsi="宋体" w:cs="宋体"/>
              </w:rPr>
              <w:t>2</w:t>
            </w:r>
            <w:r>
              <w:rPr>
                <w:rFonts w:hint="eastAsia" w:ascii="宋体" w:hAnsi="宋体" w:cs="宋体"/>
              </w:rPr>
              <w:t>0分，良得</w:t>
            </w:r>
            <w:r>
              <w:rPr>
                <w:rFonts w:ascii="宋体" w:hAnsi="宋体" w:cs="宋体"/>
              </w:rPr>
              <w:t>8</w:t>
            </w:r>
            <w:r>
              <w:rPr>
                <w:rFonts w:hint="eastAsia" w:ascii="宋体" w:hAnsi="宋体" w:cs="宋体"/>
              </w:rPr>
              <w:t>-</w:t>
            </w:r>
            <w:r>
              <w:rPr>
                <w:rFonts w:ascii="宋体" w:hAnsi="宋体" w:cs="宋体"/>
              </w:rPr>
              <w:t>13</w:t>
            </w:r>
            <w:r>
              <w:rPr>
                <w:rFonts w:hint="eastAsia" w:ascii="宋体" w:hAnsi="宋体" w:cs="宋体"/>
              </w:rPr>
              <w:t>分，一般得1-</w:t>
            </w:r>
            <w:r>
              <w:rPr>
                <w:rFonts w:ascii="宋体" w:hAnsi="宋体" w:cs="宋体"/>
              </w:rPr>
              <w:t>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468" w:type="dxa"/>
            <w:vMerge w:val="continue"/>
            <w:noWrap w:val="0"/>
            <w:vAlign w:val="center"/>
          </w:tcPr>
          <w:p>
            <w:pPr>
              <w:spacing w:line="360" w:lineRule="exact"/>
              <w:jc w:val="center"/>
              <w:rPr>
                <w:rFonts w:hint="eastAsia" w:ascii="宋体" w:hAnsi="宋体" w:cs="宋体"/>
                <w:kern w:val="0"/>
                <w:szCs w:val="21"/>
              </w:rPr>
            </w:pPr>
          </w:p>
        </w:tc>
        <w:tc>
          <w:tcPr>
            <w:tcW w:w="591" w:type="dxa"/>
            <w:vMerge w:val="continue"/>
            <w:noWrap w:val="0"/>
            <w:vAlign w:val="center"/>
          </w:tcPr>
          <w:p>
            <w:pPr>
              <w:spacing w:line="360" w:lineRule="exact"/>
              <w:jc w:val="center"/>
              <w:rPr>
                <w:rFonts w:hint="eastAsia" w:ascii="宋体" w:hAnsi="宋体" w:cs="宋体"/>
                <w:kern w:val="0"/>
                <w:szCs w:val="21"/>
              </w:rPr>
            </w:pP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述标</w:t>
            </w:r>
          </w:p>
        </w:tc>
        <w:tc>
          <w:tcPr>
            <w:tcW w:w="704"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40分</w:t>
            </w:r>
          </w:p>
        </w:tc>
        <w:tc>
          <w:tcPr>
            <w:tcW w:w="6486"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结合本工程实际情况，在工期、质量、安全、施工组织、人员机械配置及费用控制等方面的述标。优秀：得</w:t>
            </w:r>
            <w:r>
              <w:rPr>
                <w:rFonts w:ascii="宋体" w:hAnsi="宋体" w:cs="宋体"/>
                <w:szCs w:val="21"/>
              </w:rPr>
              <w:t>21-40</w:t>
            </w:r>
            <w:r>
              <w:rPr>
                <w:rFonts w:hint="eastAsia" w:ascii="宋体" w:hAnsi="宋体" w:cs="宋体"/>
                <w:szCs w:val="21"/>
              </w:rPr>
              <w:t>分，一般得1-</w:t>
            </w:r>
            <w:r>
              <w:rPr>
                <w:rFonts w:ascii="宋体" w:hAnsi="宋体" w:cs="宋体"/>
                <w:szCs w:val="21"/>
              </w:rPr>
              <w:t>20</w:t>
            </w:r>
            <w:r>
              <w:rPr>
                <w:rFonts w:hint="eastAsia" w:ascii="宋体" w:hAnsi="宋体" w:cs="宋体"/>
                <w:szCs w:val="21"/>
              </w:rPr>
              <w:t>分。</w:t>
            </w:r>
          </w:p>
        </w:tc>
      </w:tr>
    </w:tbl>
    <w:p>
      <w:pPr>
        <w:spacing w:line="580" w:lineRule="exact"/>
        <w:rPr>
          <w:rFonts w:hint="eastAsia" w:ascii="宋体" w:hAnsi="宋体" w:cs="宋体"/>
          <w:b/>
          <w:bCs/>
          <w:sz w:val="24"/>
        </w:rPr>
      </w:pPr>
      <w:r>
        <w:rPr>
          <w:rFonts w:hint="eastAsia" w:ascii="宋体" w:hAnsi="宋体" w:cs="宋体"/>
          <w:b/>
          <w:bCs/>
          <w:sz w:val="24"/>
          <w:lang w:val="en-US" w:eastAsia="zh-CN"/>
        </w:rPr>
        <w:br w:type="page"/>
      </w:r>
      <w:r>
        <w:rPr>
          <w:rFonts w:hint="eastAsia" w:ascii="宋体" w:hAnsi="宋体" w:cs="宋体"/>
          <w:b/>
          <w:bCs/>
          <w:sz w:val="24"/>
          <w:lang w:val="en-US" w:eastAsia="zh-CN"/>
        </w:rPr>
        <w:t xml:space="preserve">     十</w:t>
      </w:r>
      <w:r>
        <w:rPr>
          <w:rFonts w:hint="eastAsia" w:ascii="宋体" w:hAnsi="宋体" w:cs="宋体"/>
          <w:b/>
          <w:bCs/>
          <w:sz w:val="24"/>
        </w:rPr>
        <w:t>、确定单位程序</w:t>
      </w:r>
    </w:p>
    <w:p>
      <w:pPr>
        <w:spacing w:line="580" w:lineRule="exact"/>
        <w:ind w:firstLine="640"/>
        <w:rPr>
          <w:rFonts w:hint="eastAsia" w:ascii="宋体" w:hAnsi="宋体" w:cs="宋体"/>
          <w:sz w:val="24"/>
        </w:rPr>
      </w:pPr>
      <w:r>
        <w:rPr>
          <w:rFonts w:hint="eastAsia" w:ascii="宋体" w:hAnsi="宋体" w:cs="宋体"/>
          <w:sz w:val="24"/>
        </w:rPr>
        <w:t>依据各单位提交的报价文件，由谈判小组依次与递交合格报价单的单位进行谈判，谈判后各单位根据实际情况进行第二次报价。谈判小组依据第二次报价，综合各单位对于本项目的述标情况综合评判，确定本项目劳务单位。</w:t>
      </w:r>
    </w:p>
    <w:p>
      <w:pPr>
        <w:spacing w:line="580" w:lineRule="exact"/>
        <w:ind w:firstLine="640"/>
        <w:rPr>
          <w:rFonts w:hint="eastAsia" w:ascii="宋体" w:hAnsi="宋体" w:eastAsia="宋体" w:cs="宋体"/>
          <w:b/>
          <w:bCs/>
          <w:sz w:val="24"/>
          <w:lang w:val="en-US" w:eastAsia="zh-CN"/>
        </w:rPr>
      </w:pPr>
      <w:r>
        <w:rPr>
          <w:rFonts w:hint="eastAsia" w:ascii="宋体" w:hAnsi="宋体" w:cs="宋体"/>
          <w:b/>
          <w:bCs/>
          <w:sz w:val="24"/>
          <w:lang w:val="en-US" w:eastAsia="zh-CN"/>
        </w:rPr>
        <w:t>十一</w:t>
      </w:r>
      <w:r>
        <w:rPr>
          <w:rFonts w:hint="eastAsia" w:ascii="宋体" w:hAnsi="宋体" w:eastAsia="宋体" w:cs="宋体"/>
          <w:b/>
          <w:bCs/>
          <w:sz w:val="24"/>
          <w:lang w:val="en-US" w:eastAsia="zh-CN"/>
        </w:rPr>
        <w:t>、合同格式及条款</w:t>
      </w:r>
    </w:p>
    <w:p>
      <w:pPr>
        <w:spacing w:line="580" w:lineRule="exact"/>
        <w:ind w:firstLine="640"/>
        <w:rPr>
          <w:rFonts w:hint="eastAsia" w:ascii="宋体" w:hAnsi="宋体" w:eastAsia="宋体" w:cs="宋体"/>
          <w:b/>
          <w:bCs/>
          <w:sz w:val="24"/>
          <w:lang w:val="en-US" w:eastAsia="zh-CN"/>
        </w:rPr>
        <w:sectPr>
          <w:footerReference r:id="rId5" w:type="default"/>
          <w:pgSz w:w="11906" w:h="16838"/>
          <w:pgMar w:top="2098" w:right="1474" w:bottom="1928" w:left="1587" w:header="851" w:footer="992" w:gutter="0"/>
          <w:pgNumType w:fmt="numberInDash"/>
          <w:cols w:space="720" w:num="1"/>
          <w:docGrid w:type="lines" w:linePitch="312" w:charSpace="0"/>
        </w:sectPr>
      </w:pPr>
    </w:p>
    <w:p>
      <w:pPr>
        <w:ind w:firstLine="5060" w:firstLineChars="2100"/>
        <w:rPr>
          <w:rFonts w:ascii="宋体" w:hAnsi="宋体" w:cs="宋体"/>
          <w:b/>
          <w:bCs/>
          <w:color w:val="000000"/>
          <w:sz w:val="24"/>
        </w:rPr>
      </w:pPr>
    </w:p>
    <w:p>
      <w:pPr>
        <w:ind w:firstLine="5060" w:firstLineChars="2100"/>
        <w:rPr>
          <w:rFonts w:ascii="宋体" w:hAnsi="宋体" w:cs="宋体"/>
          <w:b/>
          <w:bCs/>
          <w:color w:val="000000"/>
          <w:sz w:val="24"/>
        </w:rPr>
      </w:pPr>
      <w:r>
        <w:rPr>
          <w:rFonts w:hint="eastAsia" w:ascii="宋体" w:hAnsi="宋体" w:cs="宋体"/>
          <w:b/>
          <w:bCs/>
          <w:color w:val="000000"/>
          <w:sz w:val="24"/>
        </w:rPr>
        <w:t>合同编号：RQGC-J-2</w:t>
      </w:r>
      <w:r>
        <w:rPr>
          <w:rFonts w:hint="eastAsia" w:ascii="宋体" w:hAnsi="宋体" w:cs="宋体"/>
          <w:b/>
          <w:bCs/>
          <w:color w:val="000000"/>
          <w:sz w:val="24"/>
          <w:lang w:val="en-US" w:eastAsia="zh-CN"/>
        </w:rPr>
        <w:t>023</w:t>
      </w:r>
      <w:r>
        <w:rPr>
          <w:rFonts w:hint="eastAsia" w:ascii="宋体" w:hAnsi="宋体" w:cs="宋体"/>
          <w:b/>
          <w:bCs/>
          <w:color w:val="000000"/>
          <w:sz w:val="24"/>
        </w:rPr>
        <w:t>-</w:t>
      </w:r>
    </w:p>
    <w:p>
      <w:pPr>
        <w:rPr>
          <w:rFonts w:ascii="宋体" w:hAnsi="宋体" w:cs="宋体"/>
          <w:color w:val="000000"/>
        </w:rPr>
      </w:pPr>
    </w:p>
    <w:p>
      <w:pPr>
        <w:rPr>
          <w:rFonts w:ascii="宋体" w:hAnsi="宋体" w:cs="宋体"/>
          <w:color w:val="000000"/>
        </w:rPr>
      </w:pPr>
    </w:p>
    <w:p>
      <w:pPr>
        <w:jc w:val="center"/>
        <w:rPr>
          <w:rFonts w:ascii="宋体" w:hAnsi="宋体" w:cs="宋体"/>
          <w:color w:val="000000"/>
          <w:sz w:val="36"/>
          <w:szCs w:val="36"/>
        </w:rPr>
      </w:pPr>
    </w:p>
    <w:p>
      <w:pPr>
        <w:jc w:val="center"/>
        <w:rPr>
          <w:rFonts w:hint="eastAsia" w:ascii="宋体" w:hAnsi="宋体" w:eastAsia="宋体" w:cs="宋体"/>
          <w:b/>
          <w:bCs/>
          <w:color w:val="000000"/>
          <w:kern w:val="2"/>
          <w:sz w:val="48"/>
          <w:szCs w:val="48"/>
          <w:lang w:val="en-US" w:eastAsia="zh-CN" w:bidi="ar-SA"/>
        </w:rPr>
      </w:pPr>
      <w:r>
        <w:rPr>
          <w:rFonts w:hint="eastAsia" w:ascii="宋体" w:hAnsi="宋体" w:eastAsia="宋体" w:cs="宋体"/>
          <w:b/>
          <w:bCs/>
          <w:color w:val="000000"/>
          <w:kern w:val="2"/>
          <w:sz w:val="48"/>
          <w:szCs w:val="48"/>
          <w:lang w:val="en-US" w:eastAsia="zh-CN" w:bidi="ar-SA"/>
        </w:rPr>
        <w:t>陕西燃气集团工程有限公司</w:t>
      </w:r>
    </w:p>
    <w:p>
      <w:pPr>
        <w:pStyle w:val="23"/>
        <w:ind w:left="0" w:leftChars="0" w:firstLine="0" w:firstLineChars="0"/>
        <w:jc w:val="center"/>
        <w:rPr>
          <w:rFonts w:hint="eastAsia" w:ascii="宋体" w:hAnsi="宋体" w:eastAsia="宋体" w:cs="宋体"/>
          <w:b/>
          <w:bCs/>
          <w:color w:val="000000"/>
          <w:kern w:val="2"/>
          <w:sz w:val="44"/>
          <w:szCs w:val="44"/>
          <w:lang w:val="en-US" w:eastAsia="zh-CN" w:bidi="ar-SA"/>
        </w:rPr>
      </w:pPr>
      <w:r>
        <w:rPr>
          <w:rFonts w:hint="eastAsia" w:ascii="宋体" w:hAnsi="宋体" w:eastAsia="宋体" w:cs="宋体"/>
          <w:b/>
          <w:bCs/>
          <w:color w:val="000000"/>
          <w:kern w:val="2"/>
          <w:sz w:val="44"/>
          <w:szCs w:val="44"/>
          <w:lang w:val="en-US" w:eastAsia="zh-CN" w:bidi="ar-SA"/>
        </w:rPr>
        <w:t>留坝至凤县天然气输气管道工程（二标段）线路土石方工程（二标段）</w:t>
      </w:r>
    </w:p>
    <w:p>
      <w:pPr>
        <w:pStyle w:val="23"/>
        <w:ind w:left="0" w:leftChars="0" w:firstLine="0" w:firstLineChars="0"/>
        <w:jc w:val="center"/>
        <w:rPr>
          <w:rFonts w:hint="eastAsia" w:ascii="宋体" w:hAnsi="宋体" w:eastAsia="宋体" w:cs="宋体"/>
          <w:b/>
          <w:bCs/>
          <w:color w:val="000000"/>
          <w:kern w:val="2"/>
          <w:sz w:val="44"/>
          <w:szCs w:val="44"/>
          <w:lang w:val="en-US" w:eastAsia="zh-CN" w:bidi="ar-SA"/>
        </w:rPr>
      </w:pPr>
      <w:r>
        <w:rPr>
          <w:rFonts w:hint="eastAsia" w:cs="宋体"/>
          <w:b/>
          <w:bCs/>
          <w:color w:val="000000"/>
          <w:kern w:val="2"/>
          <w:sz w:val="44"/>
          <w:szCs w:val="44"/>
          <w:lang w:val="en-US" w:eastAsia="zh-CN" w:bidi="ar-SA"/>
        </w:rPr>
        <w:t>施工</w:t>
      </w:r>
      <w:r>
        <w:rPr>
          <w:rFonts w:hint="eastAsia" w:ascii="宋体" w:hAnsi="宋体" w:eastAsia="宋体" w:cs="宋体"/>
          <w:b/>
          <w:bCs/>
          <w:color w:val="000000"/>
          <w:kern w:val="2"/>
          <w:sz w:val="44"/>
          <w:szCs w:val="44"/>
          <w:lang w:val="en-US" w:eastAsia="zh-CN" w:bidi="ar-SA"/>
        </w:rPr>
        <w:t>劳务分包合同</w:t>
      </w:r>
    </w:p>
    <w:p>
      <w:pPr>
        <w:rPr>
          <w:rFonts w:ascii="宋体" w:hAnsi="宋体" w:cs="宋体"/>
          <w:color w:val="000000"/>
          <w:sz w:val="36"/>
          <w:szCs w:val="36"/>
        </w:rPr>
      </w:pPr>
    </w:p>
    <w:p>
      <w:pPr>
        <w:jc w:val="center"/>
        <w:rPr>
          <w:rFonts w:ascii="宋体" w:hAnsi="宋体" w:cs="宋体"/>
          <w:color w:val="000000"/>
          <w:sz w:val="36"/>
          <w:szCs w:val="36"/>
        </w:rPr>
      </w:pPr>
    </w:p>
    <w:p>
      <w:pPr>
        <w:pStyle w:val="23"/>
      </w:pPr>
    </w:p>
    <w:p>
      <w:pPr>
        <w:jc w:val="center"/>
        <w:rPr>
          <w:rFonts w:ascii="宋体" w:hAnsi="宋体" w:cs="宋体"/>
          <w:color w:val="000000"/>
          <w:sz w:val="36"/>
          <w:szCs w:val="36"/>
        </w:rPr>
      </w:pPr>
    </w:p>
    <w:p>
      <w:pPr>
        <w:pStyle w:val="23"/>
        <w:rPr>
          <w:rFonts w:ascii="宋体" w:hAnsi="宋体" w:cs="宋体"/>
          <w:color w:val="000000"/>
          <w:sz w:val="36"/>
          <w:szCs w:val="36"/>
        </w:rPr>
      </w:pPr>
    </w:p>
    <w:p>
      <w:pPr>
        <w:pStyle w:val="23"/>
        <w:ind w:left="0" w:leftChars="0" w:firstLine="0" w:firstLineChars="0"/>
      </w:pPr>
    </w:p>
    <w:p>
      <w:pPr>
        <w:jc w:val="center"/>
        <w:rPr>
          <w:rFonts w:ascii="宋体" w:hAnsi="宋体" w:cs="宋体"/>
          <w:color w:val="000000"/>
          <w:sz w:val="36"/>
          <w:szCs w:val="36"/>
        </w:rPr>
      </w:pPr>
    </w:p>
    <w:p>
      <w:pPr>
        <w:ind w:firstLine="750" w:firstLineChars="250"/>
        <w:rPr>
          <w:rFonts w:ascii="宋体" w:hAnsi="宋体" w:cs="宋体"/>
          <w:color w:val="000000"/>
          <w:sz w:val="30"/>
          <w:szCs w:val="30"/>
          <w:u w:val="single"/>
        </w:rPr>
      </w:pPr>
      <w:r>
        <w:rPr>
          <w:rFonts w:hint="eastAsia" w:ascii="宋体" w:hAnsi="宋体" w:cs="宋体"/>
          <w:color w:val="000000"/>
          <w:sz w:val="30"/>
          <w:szCs w:val="30"/>
        </w:rPr>
        <w:t>承 包 人：</w:t>
      </w:r>
      <w:r>
        <w:rPr>
          <w:rFonts w:ascii="宋体" w:hAnsi="宋体" w:cs="宋体"/>
          <w:color w:val="000000"/>
          <w:sz w:val="30"/>
          <w:szCs w:val="30"/>
          <w:u w:val="single"/>
        </w:rPr>
        <w:t xml:space="preserve">  </w:t>
      </w:r>
      <w:r>
        <w:rPr>
          <w:rFonts w:hint="eastAsia" w:ascii="宋体" w:hAnsi="宋体" w:cs="宋体"/>
          <w:color w:val="000000"/>
          <w:sz w:val="30"/>
          <w:szCs w:val="30"/>
          <w:u w:val="single"/>
        </w:rPr>
        <w:t>陕西燃气集团工程有限公司</w:t>
      </w:r>
      <w:r>
        <w:rPr>
          <w:rFonts w:ascii="宋体" w:hAnsi="宋体" w:cs="宋体"/>
          <w:color w:val="000000"/>
          <w:sz w:val="30"/>
          <w:szCs w:val="30"/>
          <w:u w:val="single"/>
        </w:rPr>
        <w:t xml:space="preserve">  </w:t>
      </w:r>
    </w:p>
    <w:p>
      <w:pPr>
        <w:ind w:firstLine="750" w:firstLineChars="250"/>
        <w:rPr>
          <w:rFonts w:ascii="宋体" w:hAnsi="宋体" w:cs="宋体"/>
          <w:color w:val="000000"/>
          <w:sz w:val="30"/>
          <w:szCs w:val="30"/>
          <w:u w:val="single"/>
        </w:rPr>
      </w:pPr>
      <w:r>
        <w:rPr>
          <w:rFonts w:hint="eastAsia" w:ascii="宋体" w:hAnsi="宋体" w:cs="宋体"/>
          <w:color w:val="000000"/>
          <w:sz w:val="30"/>
          <w:szCs w:val="30"/>
        </w:rPr>
        <w:t>分 包 人：</w:t>
      </w:r>
      <w:r>
        <w:rPr>
          <w:rFonts w:ascii="宋体" w:hAnsi="宋体" w:cs="宋体"/>
          <w:color w:val="000000"/>
          <w:sz w:val="30"/>
          <w:szCs w:val="30"/>
          <w:u w:val="single"/>
        </w:rPr>
        <w:t xml:space="preserve">                            </w:t>
      </w:r>
    </w:p>
    <w:p>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签约日期</w:t>
      </w:r>
      <w:r>
        <w:rPr>
          <w:rFonts w:hint="eastAsia" w:ascii="宋体" w:hAnsi="宋体"/>
          <w:bCs/>
          <w:color w:val="000000"/>
          <w:sz w:val="30"/>
          <w:szCs w:val="30"/>
        </w:rPr>
        <w:t>：</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年</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月</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日</w:t>
      </w:r>
    </w:p>
    <w:p>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签约地点：</w:t>
      </w:r>
      <w:r>
        <w:rPr>
          <w:rFonts w:ascii="宋体" w:hAnsi="宋体"/>
          <w:bCs/>
          <w:color w:val="000000"/>
          <w:sz w:val="30"/>
          <w:szCs w:val="30"/>
          <w:u w:val="single"/>
        </w:rPr>
        <w:t xml:space="preserve">     </w:t>
      </w:r>
      <w:r>
        <w:rPr>
          <w:rFonts w:hint="eastAsia" w:ascii="宋体" w:hAnsi="宋体"/>
          <w:bCs/>
          <w:color w:val="000000"/>
          <w:sz w:val="30"/>
          <w:szCs w:val="30"/>
          <w:u w:val="single"/>
        </w:rPr>
        <w:t>西安市经济技术开发区</w:t>
      </w:r>
      <w:r>
        <w:rPr>
          <w:rFonts w:ascii="宋体" w:hAnsi="宋体"/>
          <w:bCs/>
          <w:color w:val="000000"/>
          <w:sz w:val="30"/>
          <w:szCs w:val="30"/>
          <w:u w:val="single"/>
        </w:rPr>
        <w:t xml:space="preserve">    </w:t>
      </w:r>
    </w:p>
    <w:p>
      <w:pPr>
        <w:rPr>
          <w:rFonts w:ascii="宋体" w:hAnsi="宋体" w:cs="宋体"/>
          <w:color w:val="000000"/>
        </w:rPr>
      </w:pPr>
    </w:p>
    <w:p>
      <w:pPr>
        <w:pStyle w:val="6"/>
        <w:jc w:val="center"/>
        <w:rPr>
          <w:rFonts w:ascii="宋体" w:hAnsi="宋体" w:cs="宋体"/>
          <w:color w:val="000000"/>
        </w:rPr>
        <w:sectPr>
          <w:pgSz w:w="11906" w:h="16838"/>
          <w:pgMar w:top="1440" w:right="1800" w:bottom="1440" w:left="1800" w:header="851" w:footer="992" w:gutter="0"/>
          <w:cols w:space="720" w:num="1"/>
          <w:docGrid w:type="lines" w:linePitch="312" w:charSpace="0"/>
        </w:sectPr>
      </w:pPr>
    </w:p>
    <w:p>
      <w:pPr>
        <w:pStyle w:val="6"/>
        <w:spacing w:before="0" w:after="312" w:afterLines="100" w:line="360" w:lineRule="auto"/>
        <w:jc w:val="center"/>
        <w:rPr>
          <w:rFonts w:hint="eastAsia" w:ascii="宋体" w:hAnsi="宋体" w:eastAsia="宋体" w:cs="宋体"/>
          <w:bCs/>
          <w:color w:val="000000"/>
          <w:sz w:val="36"/>
          <w:szCs w:val="36"/>
          <w:lang w:val="en-US" w:eastAsia="zh-CN"/>
        </w:rPr>
      </w:pPr>
      <w:r>
        <w:rPr>
          <w:rFonts w:hint="eastAsia" w:ascii="宋体" w:hAnsi="宋体" w:eastAsia="宋体" w:cs="宋体"/>
          <w:bCs/>
          <w:color w:val="000000"/>
          <w:sz w:val="36"/>
          <w:szCs w:val="36"/>
          <w:lang w:val="en-US" w:eastAsia="zh-CN"/>
        </w:rPr>
        <w:t>陕西燃气集团工程有限公司</w:t>
      </w:r>
    </w:p>
    <w:p>
      <w:pPr>
        <w:pStyle w:val="23"/>
        <w:ind w:left="0" w:leftChars="0" w:firstLine="0" w:firstLineChars="0"/>
        <w:jc w:val="center"/>
        <w:rPr>
          <w:rFonts w:hint="eastAsia" w:ascii="宋体" w:hAnsi="宋体" w:eastAsia="宋体" w:cs="宋体"/>
          <w:bCs/>
          <w:color w:val="000000"/>
          <w:kern w:val="2"/>
          <w:sz w:val="36"/>
          <w:szCs w:val="36"/>
          <w:lang w:val="en-US" w:eastAsia="zh-CN" w:bidi="ar-SA"/>
        </w:rPr>
      </w:pPr>
      <w:r>
        <w:rPr>
          <w:rFonts w:hint="eastAsia" w:ascii="宋体" w:hAnsi="宋体" w:eastAsia="宋体" w:cs="宋体"/>
          <w:bCs/>
          <w:color w:val="000000"/>
          <w:kern w:val="2"/>
          <w:sz w:val="36"/>
          <w:szCs w:val="36"/>
          <w:lang w:val="en-US" w:eastAsia="zh-CN" w:bidi="ar-SA"/>
        </w:rPr>
        <w:t>留坝至凤县天然气输气管道工程（二标段</w:t>
      </w:r>
      <w:r>
        <w:rPr>
          <w:rFonts w:hint="eastAsia" w:cs="宋体"/>
          <w:bCs/>
          <w:color w:val="000000"/>
          <w:kern w:val="2"/>
          <w:sz w:val="36"/>
          <w:szCs w:val="36"/>
          <w:lang w:val="en-US" w:eastAsia="zh-CN" w:bidi="ar-SA"/>
        </w:rPr>
        <w:t>）</w:t>
      </w:r>
      <w:r>
        <w:rPr>
          <w:rFonts w:hint="eastAsia" w:ascii="宋体" w:hAnsi="宋体" w:eastAsia="宋体" w:cs="宋体"/>
          <w:bCs/>
          <w:color w:val="000000"/>
          <w:kern w:val="2"/>
          <w:sz w:val="36"/>
          <w:szCs w:val="36"/>
          <w:lang w:val="en-US" w:eastAsia="zh-CN" w:bidi="ar-SA"/>
        </w:rPr>
        <w:t>线路</w:t>
      </w:r>
    </w:p>
    <w:p>
      <w:pPr>
        <w:pStyle w:val="23"/>
        <w:ind w:left="0" w:leftChars="0" w:firstLine="0" w:firstLineChars="0"/>
        <w:jc w:val="center"/>
        <w:rPr>
          <w:rFonts w:hint="eastAsia" w:ascii="宋体" w:hAnsi="宋体" w:eastAsia="宋体" w:cs="宋体"/>
          <w:bCs/>
          <w:color w:val="000000"/>
          <w:kern w:val="2"/>
          <w:sz w:val="36"/>
          <w:szCs w:val="36"/>
          <w:lang w:val="en-US" w:eastAsia="zh-CN" w:bidi="ar-SA"/>
        </w:rPr>
      </w:pPr>
      <w:r>
        <w:rPr>
          <w:rFonts w:hint="eastAsia" w:ascii="宋体" w:hAnsi="宋体" w:eastAsia="宋体" w:cs="宋体"/>
          <w:bCs/>
          <w:color w:val="000000"/>
          <w:kern w:val="2"/>
          <w:sz w:val="36"/>
          <w:szCs w:val="36"/>
          <w:lang w:val="en-US" w:eastAsia="zh-CN" w:bidi="ar-SA"/>
        </w:rPr>
        <w:t>土石方工程（二标段）施工劳务分包合同</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承包人（甲方）：</w:t>
      </w:r>
      <w:r>
        <w:rPr>
          <w:rFonts w:hint="eastAsia" w:ascii="宋体" w:hAnsi="宋体" w:cs="宋体"/>
          <w:color w:val="000000"/>
          <w:sz w:val="24"/>
          <w:u w:val="single"/>
        </w:rPr>
        <w:t xml:space="preserve"> 陕西燃气集团工程有限公司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分包人（乙方）：</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依照《中华人民共和国民法典》、《中华人民共和国建筑法》及其它有关法律、行政法规，遵循平等、自愿、公平和诚实信用的原则，甲乙双方就</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留坝至凤县天然气输气管道工程（二标段）线路土石方工程（二标段）施工</w:t>
      </w:r>
      <w:r>
        <w:rPr>
          <w:rFonts w:hint="eastAsia" w:ascii="宋体" w:hAnsi="宋体" w:cs="宋体"/>
          <w:color w:val="000000"/>
          <w:sz w:val="24"/>
        </w:rPr>
        <w:t>劳务分包事项协商达成一致，订立本合同。</w:t>
      </w:r>
    </w:p>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工程概况、乙方资质情况、分包内容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1.1工程概况</w:t>
      </w:r>
    </w:p>
    <w:p>
      <w:pPr>
        <w:spacing w:line="360" w:lineRule="auto"/>
        <w:ind w:firstLine="480" w:firstLineChars="200"/>
        <w:rPr>
          <w:rFonts w:hint="eastAsia" w:ascii="宋体" w:hAnsi="宋体" w:eastAsia="宋体" w:cs="宋体"/>
          <w:color w:val="000000"/>
          <w:sz w:val="24"/>
          <w:u w:val="none"/>
        </w:rPr>
      </w:pPr>
      <w:r>
        <w:rPr>
          <w:rFonts w:hint="eastAsia" w:ascii="宋体" w:hAnsi="宋体" w:cs="宋体"/>
          <w:color w:val="000000"/>
          <w:sz w:val="24"/>
        </w:rPr>
        <w:t>工程名称：</w:t>
      </w:r>
      <w:r>
        <w:rPr>
          <w:rFonts w:hint="eastAsia" w:ascii="宋体" w:hAnsi="宋体" w:cs="宋体"/>
          <w:color w:val="000000"/>
          <w:sz w:val="24"/>
          <w:u w:val="none"/>
        </w:rPr>
        <w:t xml:space="preserve">  </w:t>
      </w:r>
      <w:r>
        <w:rPr>
          <w:rFonts w:hint="eastAsia" w:ascii="宋体" w:hAnsi="宋体" w:eastAsia="宋体" w:cs="宋体"/>
          <w:color w:val="000000"/>
          <w:sz w:val="24"/>
          <w:u w:val="none"/>
          <w:lang w:val="en-US" w:eastAsia="zh-CN"/>
        </w:rPr>
        <w:t>留坝至凤县天然气输气管道工程（二标段）施工</w:t>
      </w:r>
      <w:r>
        <w:rPr>
          <w:rFonts w:hint="eastAsia" w:ascii="宋体" w:hAnsi="宋体" w:eastAsia="宋体" w:cs="宋体"/>
          <w:color w:val="000000"/>
          <w:sz w:val="24"/>
          <w:u w:val="non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u w:val="single"/>
        </w:rPr>
        <w:t xml:space="preserve">  陕西省</w:t>
      </w:r>
      <w:r>
        <w:rPr>
          <w:rFonts w:hint="eastAsia" w:ascii="宋体" w:hAnsi="宋体" w:cs="宋体"/>
          <w:color w:val="000000"/>
          <w:sz w:val="24"/>
          <w:u w:val="single"/>
          <w:lang w:val="en-US" w:eastAsia="zh-CN"/>
        </w:rPr>
        <w:t>宝鸡市凤县</w:t>
      </w:r>
      <w:r>
        <w:rPr>
          <w:rFonts w:hint="eastAsia" w:ascii="宋体" w:hAnsi="宋体" w:cs="宋体"/>
          <w:color w:val="000000"/>
          <w:sz w:val="24"/>
          <w:u w:val="single"/>
        </w:rPr>
        <w:t xml:space="preserve">                           </w:t>
      </w:r>
    </w:p>
    <w:p>
      <w:pPr>
        <w:pStyle w:val="44"/>
        <w:spacing w:before="0"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u w:val="none"/>
        </w:rPr>
        <w:t>工程简介：</w:t>
      </w:r>
      <w:r>
        <w:rPr>
          <w:rFonts w:hint="eastAsia" w:ascii="宋体" w:hAnsi="宋体" w:eastAsia="宋体" w:cs="宋体"/>
          <w:color w:val="000000"/>
          <w:sz w:val="24"/>
          <w:u w:val="single"/>
        </w:rPr>
        <w:t xml:space="preserve">  本工程自东向西途经留坝县江口镇、玉皇庙镇、凤县留凤关镇及双石铺镇，线路全长约71.59km，宝汉线开口处至江口分输站线路管径为 D323.9（与宝汉线同径），设计压力为 4.0MPa， 设计长度 0.66km，江口分输站至凤县末站线路管径为 D219.1，设计压力 6.3MPa，设计长度70.93km。设计输量为近期 1.1×108Nm3/a，远期 2.5×108Nm3/a。其中，河流中型穿越 4 处，河流小型穿越 126 处，宝汉高速穿越 1 处，G316 国道穿越 3 处，G244 国道 4 处，X301 县道穿越 3 处。 </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本工程包括新建站场 2 座，分别为江口分输站和凤县末站，沿线设置分输截断阀 2 座（玉皇庙分输阀室、留凤关分输阀室），截断阀室 1 座（孔家庄阀室），均为 RTU 监控阀室。</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1.2分包人资质情况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资质证书号码：</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发证机关：</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资质专业：</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复审时间及有效期：</w:t>
      </w:r>
      <w:r>
        <w:rPr>
          <w:rFonts w:hint="eastAsia" w:ascii="宋体" w:hAnsi="宋体" w:cs="宋体"/>
          <w:color w:val="000000"/>
          <w:sz w:val="24"/>
          <w:u w:val="single"/>
        </w:rPr>
        <w:t xml:space="preserve">                                           </w:t>
      </w:r>
    </w:p>
    <w:p>
      <w:pPr>
        <w:pStyle w:val="4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cs="宋体"/>
          <w:color w:val="000000"/>
          <w:sz w:val="24"/>
        </w:rPr>
        <w:t>1.3</w:t>
      </w:r>
      <w:r>
        <w:rPr>
          <w:rFonts w:hint="eastAsia" w:ascii="宋体" w:hAnsi="宋体" w:eastAsia="宋体" w:cs="宋体"/>
          <w:color w:val="000000"/>
          <w:kern w:val="2"/>
          <w:sz w:val="24"/>
          <w:szCs w:val="24"/>
          <w:highlight w:val="none"/>
          <w:lang w:val="en-US" w:eastAsia="zh-CN" w:bidi="ar-SA"/>
        </w:rPr>
        <w:t>分包内容</w:t>
      </w:r>
      <w:r>
        <w:rPr>
          <w:rFonts w:hint="eastAsia" w:ascii="宋体" w:hAnsi="宋体" w:cs="宋体"/>
          <w:color w:val="000000"/>
          <w:sz w:val="24"/>
          <w:lang w:eastAsia="zh-CN"/>
        </w:rPr>
        <w:t>：</w:t>
      </w:r>
      <w:r>
        <w:rPr>
          <w:rFonts w:hint="eastAsia" w:ascii="宋体" w:hAnsi="宋体" w:eastAsia="宋体" w:cs="宋体"/>
          <w:kern w:val="2"/>
          <w:sz w:val="24"/>
          <w:szCs w:val="24"/>
          <w:highlight w:val="none"/>
          <w:lang w:val="en-US" w:eastAsia="zh-CN" w:bidi="ar"/>
        </w:rPr>
        <w:t>生熟土剥离及熟土内石块剥离、作业带清理及扫线、消方降坡、临时管墩堆砌、管沟开挖、下沟、细土回填、原土回填、围堰导流、作业带及管沟降水、地面检漏、埋深检测、地貌恢复、新修施工便道、修整施工便道、标志桩（三桩合一）、转角桩、警示牌、警示带敷设、穿路用砼盖板、混凝土套管埋设安装、混凝土连续浇筑、配合焊接、试压、等机组施工，堆管场修建，配合征地协调，负责地面附着物清点及造册等。具体工程内容以招标文件、设计文件及图纸、工程量清单、等文件及现场实际核定情况为准。</w:t>
      </w:r>
    </w:p>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工期要求</w:t>
      </w:r>
    </w:p>
    <w:p>
      <w:pPr>
        <w:spacing w:line="360" w:lineRule="auto"/>
        <w:ind w:firstLine="480" w:firstLineChars="200"/>
        <w:rPr>
          <w:rFonts w:ascii="宋体" w:hAnsi="宋体" w:cs="宋体"/>
          <w:color w:val="000000"/>
          <w:sz w:val="24"/>
          <w:highlight w:val="none"/>
          <w:u w:val="single"/>
        </w:rPr>
      </w:pPr>
      <w:r>
        <w:rPr>
          <w:rFonts w:ascii="宋体" w:hAnsi="宋体" w:cs="宋体"/>
          <w:color w:val="000000"/>
          <w:sz w:val="24"/>
          <w:highlight w:val="none"/>
        </w:rPr>
        <w:t>2.1</w:t>
      </w:r>
      <w:r>
        <w:rPr>
          <w:rFonts w:hint="eastAsia" w:ascii="宋体" w:hAnsi="宋体" w:cs="宋体"/>
          <w:color w:val="000000"/>
          <w:sz w:val="24"/>
          <w:highlight w:val="none"/>
        </w:rPr>
        <w:t>开工日期：</w:t>
      </w:r>
      <w:r>
        <w:rPr>
          <w:rFonts w:hint="eastAsia" w:ascii="宋体" w:hAnsi="宋体" w:cs="宋体"/>
          <w:color w:val="000000"/>
          <w:sz w:val="24"/>
          <w:highlight w:val="none"/>
          <w:u w:val="single"/>
        </w:rPr>
        <w:t>以甲方实际要求开工日期为准</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2.2</w:t>
      </w:r>
      <w:r>
        <w:rPr>
          <w:rFonts w:hint="eastAsia" w:ascii="宋体" w:hAnsi="宋体" w:cs="宋体"/>
          <w:color w:val="000000"/>
          <w:sz w:val="24"/>
          <w:highlight w:val="none"/>
        </w:rPr>
        <w:t>完工日期：</w:t>
      </w:r>
      <w:r>
        <w:rPr>
          <w:rFonts w:hint="eastAsia" w:ascii="宋体" w:hAnsi="宋体" w:cs="宋体"/>
          <w:color w:val="000000"/>
          <w:sz w:val="24"/>
          <w:highlight w:val="none"/>
          <w:u w:val="single"/>
        </w:rPr>
        <w:t>以甲方实际确认完工日期为准</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2.3</w:t>
      </w:r>
      <w:r>
        <w:rPr>
          <w:rFonts w:hint="eastAsia" w:ascii="宋体" w:hAnsi="宋体" w:eastAsia="宋体" w:cs="宋体"/>
          <w:kern w:val="2"/>
          <w:sz w:val="24"/>
          <w:szCs w:val="24"/>
          <w:highlight w:val="none"/>
        </w:rPr>
        <w:t>在</w:t>
      </w:r>
      <w:r>
        <w:rPr>
          <w:rFonts w:hint="eastAsia" w:ascii="宋体" w:hAnsi="宋体" w:eastAsia="宋体" w:cs="宋体"/>
          <w:kern w:val="2"/>
          <w:sz w:val="24"/>
          <w:szCs w:val="24"/>
          <w:highlight w:val="none"/>
          <w:u w:val="single"/>
          <w:lang w:val="en-US" w:eastAsia="zh-CN"/>
        </w:rPr>
        <w:t xml:space="preserve">   122   </w:t>
      </w:r>
      <w:r>
        <w:rPr>
          <w:rFonts w:hint="eastAsia" w:ascii="宋体" w:hAnsi="宋体" w:eastAsia="宋体" w:cs="宋体"/>
          <w:kern w:val="2"/>
          <w:sz w:val="24"/>
          <w:szCs w:val="24"/>
          <w:highlight w:val="none"/>
        </w:rPr>
        <w:t>日历天内完成施工任务</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于2023年6月30日前完成河道穿越施工</w:t>
      </w:r>
      <w:r>
        <w:rPr>
          <w:rFonts w:hint="eastAsia" w:ascii="宋体" w:hAnsi="宋体" w:cs="宋体"/>
          <w:color w:val="000000"/>
          <w:sz w:val="24"/>
          <w:highlight w:val="none"/>
        </w:rPr>
        <w:t>。</w:t>
      </w:r>
    </w:p>
    <w:p>
      <w:pPr>
        <w:numPr>
          <w:ilvl w:val="0"/>
          <w:numId w:val="26"/>
        </w:numPr>
        <w:spacing w:line="360" w:lineRule="auto"/>
        <w:ind w:firstLine="482" w:firstLineChars="200"/>
        <w:rPr>
          <w:rFonts w:hint="eastAsia" w:ascii="宋体" w:hAnsi="宋体" w:eastAsia="宋体" w:cs="宋体"/>
          <w:b/>
          <w:bCs w:val="0"/>
          <w:kern w:val="2"/>
          <w:sz w:val="24"/>
          <w:szCs w:val="24"/>
          <w:lang w:val="en-US" w:eastAsia="zh-CN" w:bidi="ar-SA"/>
        </w:rPr>
      </w:pPr>
      <w:r>
        <w:rPr>
          <w:rFonts w:hint="eastAsia" w:ascii="宋体" w:hAnsi="宋体" w:cs="宋体"/>
          <w:b/>
          <w:bCs w:val="0"/>
          <w:color w:val="000000"/>
          <w:kern w:val="0"/>
          <w:sz w:val="24"/>
        </w:rPr>
        <w:t>质量要求</w:t>
      </w:r>
    </w:p>
    <w:p>
      <w:pPr>
        <w:pStyle w:val="23"/>
        <w:spacing w:before="0" w:beforeAutospacing="0" w:after="0" w:afterAutospacing="0" w:line="360" w:lineRule="auto"/>
        <w:ind w:firstLine="480"/>
        <w:rPr>
          <w:rFonts w:cs="宋体"/>
          <w:color w:val="000000"/>
          <w:u w:val="single"/>
        </w:rPr>
      </w:pPr>
      <w:r>
        <w:rPr>
          <w:rFonts w:cs="宋体"/>
          <w:color w:val="000000"/>
        </w:rPr>
        <w:t>3.1工程质量：3.1工程质量：符合现行有效的国家标准规范、招标文件、设计图纸及甲方的质量管理体系文件要求，达到</w:t>
      </w:r>
      <w:r>
        <w:rPr>
          <w:rFonts w:cs="宋体"/>
          <w:color w:val="000000"/>
          <w:u w:val="single"/>
        </w:rPr>
        <w:t xml:space="preserve"> 合格 </w:t>
      </w:r>
      <w:r>
        <w:rPr>
          <w:rFonts w:cs="宋体"/>
          <w:color w:val="000000"/>
        </w:rPr>
        <w:t>标准。</w:t>
      </w:r>
    </w:p>
    <w:p>
      <w:pPr>
        <w:spacing w:line="360" w:lineRule="auto"/>
        <w:ind w:firstLine="480" w:firstLineChars="200"/>
        <w:rPr>
          <w:rFonts w:hint="eastAsia" w:ascii="宋体" w:hAnsi="宋体" w:cs="宋体"/>
          <w:sz w:val="24"/>
          <w:u w:val="single"/>
        </w:rPr>
      </w:pPr>
      <w:r>
        <w:rPr>
          <w:rFonts w:ascii="宋体" w:hAnsi="宋体" w:cs="宋体"/>
          <w:color w:val="000000"/>
          <w:sz w:val="24"/>
        </w:rPr>
        <w:t>3.2</w:t>
      </w:r>
      <w:r>
        <w:rPr>
          <w:rFonts w:hint="eastAsia" w:ascii="宋体" w:hAnsi="宋体" w:cs="宋体"/>
          <w:color w:val="000000"/>
          <w:sz w:val="24"/>
        </w:rPr>
        <w:t>其他质量要求：</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 xml:space="preserve">  </w:t>
      </w:r>
      <w:r>
        <w:rPr>
          <w:rFonts w:hint="eastAsia" w:ascii="宋体" w:hAnsi="宋体" w:cs="宋体"/>
          <w:color w:val="000000"/>
          <w:sz w:val="24"/>
        </w:rPr>
        <w:t>。</w:t>
      </w:r>
    </w:p>
    <w:p>
      <w:pPr>
        <w:numPr>
          <w:ilvl w:val="0"/>
          <w:numId w:val="26"/>
        </w:numPr>
        <w:spacing w:line="360" w:lineRule="auto"/>
        <w:ind w:firstLine="482" w:firstLineChars="200"/>
        <w:rPr>
          <w:rFonts w:hint="eastAsia" w:ascii="宋体" w:hAnsi="宋体" w:cs="宋体"/>
          <w:b/>
          <w:color w:val="000000"/>
          <w:kern w:val="0"/>
          <w:sz w:val="24"/>
        </w:rPr>
      </w:pPr>
      <w:r>
        <w:rPr>
          <w:rFonts w:hint="eastAsia" w:ascii="宋体" w:hAnsi="宋体" w:cs="宋体"/>
          <w:b/>
          <w:color w:val="000000"/>
          <w:kern w:val="0"/>
          <w:sz w:val="24"/>
          <w:lang w:val="en-US" w:eastAsia="zh-CN"/>
        </w:rPr>
        <w:t>图纸</w:t>
      </w:r>
    </w:p>
    <w:p>
      <w:pPr>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甲方应在劳务分包工作开工</w:t>
      </w:r>
      <w:r>
        <w:rPr>
          <w:rFonts w:hint="eastAsia" w:ascii="宋体" w:hAnsi="宋体" w:cs="宋体"/>
          <w:color w:val="000000"/>
          <w:sz w:val="24"/>
          <w:u w:val="single"/>
          <w:lang w:val="en-US" w:eastAsia="zh-CN"/>
        </w:rPr>
        <w:t xml:space="preserve"> 2 </w:t>
      </w:r>
      <w:r>
        <w:rPr>
          <w:rFonts w:hint="eastAsia" w:ascii="宋体" w:hAnsi="宋体" w:cs="宋体"/>
          <w:color w:val="000000"/>
          <w:sz w:val="24"/>
          <w:lang w:val="en-US" w:eastAsia="zh-CN"/>
        </w:rPr>
        <w:t>天前，向乙方提供图纸</w:t>
      </w:r>
      <w:r>
        <w:rPr>
          <w:rFonts w:hint="eastAsia" w:ascii="宋体" w:hAnsi="宋体" w:cs="宋体"/>
          <w:color w:val="000000"/>
          <w:sz w:val="24"/>
          <w:u w:val="single"/>
          <w:lang w:val="en-US" w:eastAsia="zh-CN"/>
        </w:rPr>
        <w:t xml:space="preserve"> 1 </w:t>
      </w:r>
      <w:r>
        <w:rPr>
          <w:rFonts w:hint="eastAsia" w:ascii="宋体" w:hAnsi="宋体" w:cs="宋体"/>
          <w:color w:val="000000"/>
          <w:sz w:val="24"/>
          <w:lang w:val="en-US" w:eastAsia="zh-CN"/>
        </w:rPr>
        <w:t>套，以及与本合同工作有关的标准图</w:t>
      </w:r>
      <w:r>
        <w:rPr>
          <w:rFonts w:hint="eastAsia" w:ascii="宋体" w:hAnsi="宋体" w:cs="宋体"/>
          <w:color w:val="000000"/>
          <w:sz w:val="24"/>
          <w:u w:val="single"/>
          <w:lang w:val="en-US" w:eastAsia="zh-CN"/>
        </w:rPr>
        <w:t xml:space="preserve"> / </w:t>
      </w:r>
      <w:r>
        <w:rPr>
          <w:rFonts w:hint="eastAsia" w:ascii="宋体" w:hAnsi="宋体" w:cs="宋体"/>
          <w:color w:val="000000"/>
          <w:sz w:val="24"/>
          <w:lang w:val="en-US" w:eastAsia="zh-CN"/>
        </w:rPr>
        <w:t>套</w:t>
      </w:r>
    </w:p>
    <w:p>
      <w:pPr>
        <w:numPr>
          <w:ilvl w:val="0"/>
          <w:numId w:val="26"/>
        </w:numPr>
        <w:spacing w:line="360" w:lineRule="auto"/>
        <w:ind w:firstLine="482"/>
        <w:rPr>
          <w:rFonts w:ascii="宋体" w:hAnsi="宋体" w:cs="宋体"/>
          <w:b/>
          <w:color w:val="000000"/>
          <w:kern w:val="0"/>
          <w:sz w:val="24"/>
        </w:rPr>
      </w:pPr>
      <w:r>
        <w:rPr>
          <w:rFonts w:hint="eastAsia" w:ascii="宋体" w:hAnsi="宋体" w:cs="宋体"/>
          <w:b/>
          <w:color w:val="000000"/>
          <w:kern w:val="0"/>
          <w:sz w:val="24"/>
        </w:rPr>
        <w:t>双方一般权利和义务</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双方驻工地代表</w:t>
      </w:r>
    </w:p>
    <w:p>
      <w:pPr>
        <w:spacing w:line="580" w:lineRule="exact"/>
        <w:ind w:firstLine="480" w:firstLineChars="200"/>
        <w:rPr>
          <w:rFonts w:hint="eastAsia" w:ascii="宋体" w:hAnsi="宋体" w:cs="宋体"/>
          <w:sz w:val="24"/>
          <w:u w:val="single"/>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.1甲方委派的担任驻工地履行本合同的代表为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刘明会</w:t>
      </w:r>
      <w:r>
        <w:rPr>
          <w:rFonts w:hint="eastAsia" w:ascii="宋体" w:hAnsi="宋体" w:cs="宋体"/>
          <w:color w:val="000000"/>
          <w:sz w:val="24"/>
          <w:u w:val="single"/>
        </w:rPr>
        <w:t xml:space="preserve">   </w:t>
      </w:r>
      <w:r>
        <w:rPr>
          <w:rFonts w:hint="eastAsia" w:ascii="宋体" w:hAnsi="宋体" w:cs="宋体"/>
          <w:color w:val="000000"/>
          <w:sz w:val="24"/>
        </w:rPr>
        <w:t>，身份证：</w:t>
      </w:r>
      <w:r>
        <w:rPr>
          <w:rFonts w:hint="eastAsia" w:ascii="宋体" w:hAnsi="宋体" w:cs="宋体"/>
          <w:color w:val="000000"/>
          <w:sz w:val="24"/>
          <w:u w:val="single"/>
        </w:rPr>
        <w:t xml:space="preserve"> </w:t>
      </w:r>
      <w:r>
        <w:rPr>
          <w:rFonts w:ascii="宋体" w:hAnsi="宋体" w:cs="宋体"/>
          <w:color w:val="000000"/>
          <w:sz w:val="24"/>
          <w:u w:val="single"/>
        </w:rPr>
        <w:t>610113197509041714</w:t>
      </w:r>
      <w:r>
        <w:rPr>
          <w:rFonts w:hint="eastAsia" w:ascii="宋体" w:hAnsi="宋体" w:cs="宋体"/>
          <w:color w:val="000000"/>
          <w:sz w:val="24"/>
          <w:u w:val="single"/>
        </w:rPr>
        <w:t xml:space="preserve">   </w:t>
      </w:r>
      <w:r>
        <w:rPr>
          <w:rFonts w:hint="eastAsia" w:ascii="宋体" w:hAnsi="宋体" w:cs="宋体"/>
          <w:color w:val="000000"/>
          <w:sz w:val="24"/>
        </w:rPr>
        <w:t>，电话：</w:t>
      </w:r>
      <w:r>
        <w:rPr>
          <w:rFonts w:hint="eastAsia" w:ascii="宋体" w:hAnsi="宋体" w:cs="宋体"/>
          <w:color w:val="000000"/>
          <w:sz w:val="24"/>
          <w:u w:val="single"/>
        </w:rPr>
        <w:t xml:space="preserve">  </w:t>
      </w:r>
      <w:r>
        <w:rPr>
          <w:rFonts w:ascii="宋体" w:hAnsi="宋体" w:cs="宋体"/>
          <w:sz w:val="24"/>
          <w:u w:val="single"/>
        </w:rPr>
        <w:t>18754699921</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.2 乙方委派的担任驻工地履行本合同的代表为</w:t>
      </w:r>
      <w:r>
        <w:rPr>
          <w:rFonts w:hint="eastAsia" w:ascii="宋体" w:hAnsi="宋体" w:cs="宋体"/>
          <w:color w:val="000000"/>
          <w:sz w:val="24"/>
          <w:u w:val="single"/>
        </w:rPr>
        <w:t xml:space="preserve">      </w:t>
      </w:r>
      <w:r>
        <w:rPr>
          <w:rFonts w:hint="eastAsia" w:ascii="宋体" w:hAnsi="宋体" w:cs="宋体"/>
          <w:color w:val="000000"/>
          <w:sz w:val="24"/>
        </w:rPr>
        <w:t>，身份证：</w:t>
      </w:r>
      <w:r>
        <w:rPr>
          <w:rFonts w:hint="eastAsia" w:ascii="宋体" w:hAnsi="宋体" w:cs="宋体"/>
          <w:color w:val="000000"/>
          <w:sz w:val="24"/>
          <w:u w:val="single"/>
        </w:rPr>
        <w:t xml:space="preserve">                 </w:t>
      </w: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甲方义务</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w:t>
      </w:r>
      <w:bookmarkStart w:id="42" w:name="_Hlk75380126"/>
      <w:r>
        <w:rPr>
          <w:rFonts w:hint="eastAsia" w:ascii="宋体" w:hAnsi="宋体" w:cs="宋体"/>
          <w:color w:val="000000"/>
          <w:sz w:val="24"/>
        </w:rPr>
        <w:t>统筹安排、协调解决非乙方独立使用的生产、生活临时设施、工作用水、用电及施工场地。负责整个施工场地的管理工作，协调乙方与同一施工场地内的其它施工单位之间的交叉配合。</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r>
        <w:rPr>
          <w:rFonts w:ascii="宋体" w:hAnsi="宋体" w:cs="宋体"/>
          <w:color w:val="000000"/>
          <w:sz w:val="24"/>
        </w:rPr>
        <w:t>.2.2</w:t>
      </w:r>
      <w:bookmarkStart w:id="43" w:name="_Hlk75380192"/>
      <w:r>
        <w:rPr>
          <w:rFonts w:hint="eastAsia" w:ascii="宋体" w:hAnsi="宋体" w:cs="宋体"/>
          <w:color w:val="000000"/>
          <w:sz w:val="24"/>
          <w:lang w:val="en-US" w:eastAsia="zh-CN"/>
        </w:rPr>
        <w:t>按时提供图纸，及时交付应供材料、设备，</w:t>
      </w:r>
      <w:r>
        <w:rPr>
          <w:rFonts w:hint="eastAsia" w:ascii="宋体" w:hAnsi="宋体" w:cs="宋体"/>
          <w:color w:val="000000"/>
          <w:sz w:val="24"/>
        </w:rPr>
        <w:t>见附表</w:t>
      </w:r>
      <w:r>
        <w:rPr>
          <w:rFonts w:ascii="宋体" w:hAnsi="宋体" w:cs="宋体"/>
          <w:color w:val="000000"/>
          <w:sz w:val="24"/>
        </w:rPr>
        <w:t>1</w:t>
      </w:r>
      <w:r>
        <w:rPr>
          <w:rFonts w:hint="eastAsia" w:ascii="宋体" w:hAnsi="宋体" w:cs="宋体"/>
          <w:color w:val="000000"/>
          <w:sz w:val="24"/>
          <w:lang w:eastAsia="zh-CN"/>
        </w:rPr>
        <w:t>。</w:t>
      </w:r>
    </w:p>
    <w:bookmarkEnd w:id="42"/>
    <w:bookmarkEnd w:id="43"/>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按本合同约定，向乙方支付合同价款。</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负责与建设单位、监理、设计及有关部门联系，协调现场工作关系。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乙方义务</w:t>
      </w:r>
      <w:bookmarkStart w:id="44" w:name="_Hlk75381261"/>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.3.1</w:t>
      </w:r>
      <w:r>
        <w:rPr>
          <w:rFonts w:hint="eastAsia" w:ascii="宋体" w:hAnsi="宋体" w:cs="宋体"/>
          <w:color w:val="000000"/>
          <w:sz w:val="24"/>
          <w:lang w:val="en-US" w:eastAsia="zh-CN"/>
        </w:rPr>
        <w:t>对本合同劳务分包范围内的工程质量向甲方负责，组织具有相应资格证书的熟练工程投入工作；未经甲方授权或允许，不得擅自与发包人及监理人建立工作联系；自觉遵守法律法规及有关规章制度</w:t>
      </w:r>
      <w:r>
        <w:rPr>
          <w:rFonts w:ascii="宋体" w:hAnsi="宋体" w:cs="宋体"/>
          <w:color w:val="000000"/>
          <w:sz w:val="24"/>
        </w:rPr>
        <w:t>。</w:t>
      </w:r>
    </w:p>
    <w:bookmarkEnd w:id="44"/>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bookmarkStart w:id="45" w:name="_Hlk75380759"/>
      <w:r>
        <w:rPr>
          <w:rFonts w:ascii="宋体" w:hAnsi="宋体" w:cs="宋体"/>
          <w:color w:val="000000"/>
          <w:sz w:val="24"/>
        </w:rPr>
        <w:t>2</w:t>
      </w:r>
      <w:r>
        <w:rPr>
          <w:rFonts w:hint="eastAsia" w:ascii="宋体" w:hAnsi="宋体" w:cs="宋体"/>
          <w:color w:val="000000"/>
          <w:sz w:val="24"/>
        </w:rPr>
        <w:t>乙方应科学安排作业计划，投入足够的人力、物力，保证工期。根据施工组织设计总进度计划的要求，</w:t>
      </w:r>
      <w:r>
        <w:rPr>
          <w:rFonts w:hint="eastAsia" w:ascii="宋体" w:hAnsi="宋体"/>
          <w:color w:val="000000"/>
          <w:sz w:val="24"/>
        </w:rPr>
        <w:t>每月30日前提交下月施工计划。必要时按甲方要求提交旬、周施工计划，以及完成上述施工计划相应的劳动力安排计划，经甲方批准后严格实施。乙方不能按甲方批准的进度计划施工时，应根据甲方的要求提交一份</w:t>
      </w:r>
      <w:r>
        <w:rPr>
          <w:rFonts w:hint="eastAsia" w:ascii="宋体" w:hAnsi="宋体" w:cs="宋体"/>
          <w:color w:val="000000"/>
          <w:sz w:val="24"/>
          <w:lang w:val="en-US" w:eastAsia="zh-CN"/>
        </w:rPr>
        <w:t>修订的进度计划，以保证分包工程按期完工。</w:t>
      </w:r>
    </w:p>
    <w:bookmarkEnd w:id="45"/>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5.3.3对本合同范围内的工程质量向甲方负责，严格按照设计图纸、施工验收规范、有关技术要求及施工组织设计精心组织施工，确保工程质量达到约定的标准；科学安排作业计划，投入足够的人力、物力保证工期。</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5.3.4加强</w:t>
      </w:r>
      <w:r>
        <w:rPr>
          <w:rFonts w:hint="eastAsia" w:ascii="宋体" w:hAnsi="宋体" w:cs="宋体"/>
          <w:color w:val="000000"/>
          <w:sz w:val="24"/>
        </w:rPr>
        <w:t>安全教育，认真执行安全技术规范，严格遵守安全制度，落实安全措施，确保施工安全。加强现场管理，严格执行建设主管部门及环保、消防</w:t>
      </w:r>
      <w:r>
        <w:rPr>
          <w:rFonts w:hint="eastAsia" w:cs="宋体"/>
          <w:color w:val="000000"/>
          <w:sz w:val="24"/>
          <w:lang w:val="en-US" w:eastAsia="zh-CN"/>
        </w:rPr>
        <w:t>等有关部门对施工现场的管理规定，做到文明施工；承担由于自身责任造成的质量修改</w:t>
      </w:r>
      <w:r>
        <w:rPr>
          <w:rFonts w:hint="eastAsia" w:ascii="宋体" w:hAnsi="宋体" w:cs="宋体"/>
          <w:color w:val="000000"/>
          <w:sz w:val="24"/>
        </w:rPr>
        <w:t>、</w:t>
      </w:r>
      <w:r>
        <w:rPr>
          <w:rFonts w:hint="eastAsia" w:cs="宋体"/>
          <w:color w:val="000000"/>
          <w:sz w:val="24"/>
          <w:lang w:val="en-US" w:eastAsia="zh-CN"/>
        </w:rPr>
        <w:t>返工、工期拖延、安全事故、现场脏乱造成的损失及各种罚款。</w:t>
      </w:r>
    </w:p>
    <w:p>
      <w:pPr>
        <w:spacing w:line="360" w:lineRule="auto"/>
        <w:ind w:firstLine="480" w:firstLineChars="200"/>
        <w:rPr>
          <w:rFonts w:ascii="宋体" w:hAnsi="宋体" w:cs="宋体"/>
          <w:color w:val="000000"/>
          <w:sz w:val="24"/>
        </w:rPr>
      </w:pPr>
      <w:bookmarkStart w:id="46" w:name="_Hlk75381372"/>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自觉接受甲方及有关部门的管理、监督和检查。接受甲方随时检查其设备及材料的保管、使用情况，及其操作人员的有效证件、持证上岗情况。</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按甲方统一规划堆放材料、机具，按甲方标准化工地要求设置标牌，做好生活区的管理，做好自身责任区的治安保卫工作。</w:t>
      </w:r>
    </w:p>
    <w:p>
      <w:pPr>
        <w:spacing w:line="360" w:lineRule="auto"/>
        <w:ind w:firstLine="480" w:firstLineChars="200"/>
        <w:rPr>
          <w:rFonts w:ascii="宋体" w:hAnsi="宋体" w:cs="宋体"/>
          <w:color w:val="000000"/>
          <w:sz w:val="24"/>
        </w:rPr>
      </w:pPr>
      <w:bookmarkStart w:id="47" w:name="_Hlk77788428"/>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做好施工场地周围建筑物、构筑物、地下管线和已完工程部分的成品保护工作。妥善保管、合理使用甲方提供或租赁给乙方使用的机具、周转材料及其他设施</w:t>
      </w:r>
      <w:bookmarkEnd w:id="47"/>
      <w:r>
        <w:rPr>
          <w:rFonts w:hint="eastAsia" w:ascii="宋体" w:hAnsi="宋体" w:cs="宋体"/>
          <w:color w:val="000000"/>
          <w:sz w:val="24"/>
        </w:rPr>
        <w:t>。</w:t>
      </w:r>
    </w:p>
    <w:bookmarkEnd w:id="46"/>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按时提交报表及完整的原始技术、经济资料，配合甲方办理交工验收。</w:t>
      </w:r>
    </w:p>
    <w:p>
      <w:pPr>
        <w:spacing w:line="360" w:lineRule="auto"/>
        <w:ind w:firstLine="480" w:firstLineChars="200"/>
        <w:rPr>
          <w:rFonts w:hint="eastAsia" w:eastAsia="宋体"/>
          <w:lang w:val="en-US" w:eastAsia="zh-CN"/>
        </w:rPr>
      </w:pPr>
      <w:r>
        <w:rPr>
          <w:rFonts w:hint="eastAsia" w:ascii="宋体" w:hAnsi="宋体" w:cs="宋体"/>
          <w:color w:val="000000"/>
          <w:sz w:val="24"/>
          <w:lang w:val="en-US" w:eastAsia="zh-CN"/>
        </w:rPr>
        <w:t>5</w:t>
      </w:r>
      <w:r>
        <w:rPr>
          <w:rFonts w:hint="eastAsia" w:ascii="宋体" w:hAnsi="宋体" w:eastAsia="宋体" w:cs="宋体"/>
          <w:color w:val="000000"/>
          <w:sz w:val="24"/>
        </w:rPr>
        <w:t>.</w:t>
      </w:r>
      <w:r>
        <w:rPr>
          <w:rFonts w:ascii="宋体" w:hAnsi="宋体" w:eastAsia="宋体" w:cs="宋体"/>
          <w:color w:val="000000"/>
          <w:sz w:val="24"/>
        </w:rPr>
        <w:t>3</w:t>
      </w:r>
      <w:r>
        <w:rPr>
          <w:rFonts w:hint="eastAsia" w:ascii="宋体" w:hAnsi="宋体" w:eastAsia="宋体" w:cs="宋体"/>
          <w:color w:val="000000"/>
          <w:sz w:val="24"/>
        </w:rPr>
        <w:t>.</w:t>
      </w:r>
      <w:r>
        <w:rPr>
          <w:rFonts w:hint="eastAsia" w:ascii="宋体" w:hAnsi="宋体" w:cs="宋体"/>
          <w:color w:val="000000"/>
          <w:sz w:val="24"/>
          <w:lang w:val="en-US" w:eastAsia="zh-CN"/>
        </w:rPr>
        <w:t>9</w:t>
      </w:r>
      <w:r>
        <w:rPr>
          <w:rFonts w:hint="eastAsia" w:ascii="宋体" w:hAnsi="宋体" w:eastAsia="宋体" w:cs="宋体"/>
          <w:color w:val="000000"/>
          <w:sz w:val="24"/>
        </w:rPr>
        <w:t>双方约定乙方应做的其它工作：</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rPr>
        <w:t>。</w:t>
      </w:r>
    </w:p>
    <w:p>
      <w:pPr>
        <w:numPr>
          <w:ilvl w:val="0"/>
          <w:numId w:val="26"/>
        </w:numPr>
        <w:spacing w:line="360" w:lineRule="auto"/>
        <w:ind w:firstLine="482"/>
        <w:rPr>
          <w:rFonts w:ascii="宋体" w:hAnsi="宋体" w:cs="宋体"/>
          <w:b/>
          <w:color w:val="000000"/>
          <w:kern w:val="0"/>
          <w:sz w:val="24"/>
        </w:rPr>
      </w:pPr>
      <w:r>
        <w:rPr>
          <w:rFonts w:hint="eastAsia" w:ascii="宋体" w:hAnsi="宋体" w:cs="宋体"/>
          <w:b/>
          <w:color w:val="000000"/>
          <w:kern w:val="0"/>
          <w:sz w:val="24"/>
        </w:rPr>
        <w:t>合同价款计价方式、结算和支付</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.1本工程的合同价款采用以下第</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lang w:eastAsia="zh-CN"/>
        </w:rPr>
        <w:t>（</w:t>
      </w:r>
      <w:r>
        <w:rPr>
          <w:rFonts w:hint="eastAsia" w:ascii="宋体" w:hAnsi="宋体" w:cs="宋体"/>
          <w:color w:val="000000"/>
          <w:sz w:val="24"/>
          <w:u w:val="single"/>
          <w:lang w:val="en-US" w:eastAsia="zh-CN"/>
        </w:rPr>
        <w:t xml:space="preserve">2）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种方式确定。</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（1）固定总价合同，除设计变更或工程签证外合同价款不做调整；</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（2）固定综合单价合同，工程量按甲方确认的工程量计量，综合单价按照合同约定执行。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合同工程量清单如下表：</w:t>
      </w:r>
    </w:p>
    <w:tbl>
      <w:tblPr>
        <w:tblStyle w:val="17"/>
        <w:tblW w:w="5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50"/>
        <w:gridCol w:w="3325"/>
        <w:gridCol w:w="708"/>
        <w:gridCol w:w="808"/>
        <w:gridCol w:w="977"/>
        <w:gridCol w:w="108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blHeader/>
          <w:jc w:val="center"/>
        </w:trPr>
        <w:tc>
          <w:tcPr>
            <w:tcW w:w="346"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526"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1667"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项目特征</w:t>
            </w:r>
          </w:p>
        </w:tc>
        <w:tc>
          <w:tcPr>
            <w:tcW w:w="355"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405"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489" w:type="pct"/>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综合单价</w:t>
            </w:r>
          </w:p>
        </w:tc>
        <w:tc>
          <w:tcPr>
            <w:tcW w:w="541" w:type="pct"/>
            <w:shd w:val="clear" w:color="FFFFFF"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综合合价</w:t>
            </w:r>
          </w:p>
        </w:tc>
        <w:tc>
          <w:tcPr>
            <w:tcW w:w="668" w:type="pct"/>
            <w:shd w:val="clear" w:color="FFFFFF" w:fill="FFFFFF"/>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测量放线，作业带清理及扫线（含削方）</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1.作业带宽度:旱地10m、经济作物及林地10m、河道内14m</w:t>
            </w:r>
            <w:r>
              <w:rPr>
                <w:rFonts w:hint="eastAsia" w:ascii="宋体" w:hAnsi="宋体" w:cs="宋体"/>
                <w:kern w:val="0"/>
                <w:sz w:val="18"/>
                <w:szCs w:val="18"/>
              </w:rPr>
              <w:br w:type="textWrapping"/>
            </w:r>
            <w:r>
              <w:rPr>
                <w:rFonts w:hint="eastAsia" w:ascii="宋体" w:hAnsi="宋体" w:cs="宋体"/>
                <w:kern w:val="0"/>
                <w:sz w:val="18"/>
                <w:szCs w:val="18"/>
              </w:rPr>
              <w:t>2.土壤/岩石类别:详见施工图纸及说明书、地勘资料等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3.包括:设置堆管场、冷弯管预制场，开挖前交叉地下障碍物的普探、确认并采取必要措施等</w:t>
            </w:r>
            <w:r>
              <w:rPr>
                <w:rFonts w:hint="eastAsia" w:ascii="宋体" w:hAnsi="宋体" w:cs="宋体"/>
                <w:kern w:val="0"/>
                <w:sz w:val="18"/>
                <w:szCs w:val="18"/>
              </w:rPr>
              <w:br w:type="textWrapping"/>
            </w:r>
            <w:r>
              <w:rPr>
                <w:rFonts w:hint="eastAsia" w:ascii="宋体" w:hAnsi="宋体" w:cs="宋体"/>
                <w:kern w:val="0"/>
                <w:sz w:val="18"/>
                <w:szCs w:val="18"/>
              </w:rPr>
              <w:t>4.其他:内容详见施工图纸、施工图纸说明及规范包括全部施工措施内容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4.31</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管沟开挖</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1.土壤类别:详见施工图纸及说明书、地勘资料等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2.开挖方式:自行考虑</w:t>
            </w:r>
            <w:r>
              <w:rPr>
                <w:rFonts w:hint="eastAsia" w:ascii="宋体" w:hAnsi="宋体" w:cs="宋体"/>
                <w:kern w:val="0"/>
                <w:sz w:val="18"/>
                <w:szCs w:val="18"/>
              </w:rPr>
              <w:br w:type="textWrapping"/>
            </w:r>
            <w:r>
              <w:rPr>
                <w:rFonts w:hint="eastAsia" w:ascii="宋体" w:hAnsi="宋体" w:cs="宋体"/>
                <w:kern w:val="0"/>
                <w:sz w:val="18"/>
                <w:szCs w:val="18"/>
              </w:rPr>
              <w:t>3.地形地貌:详见施工图纸及说明书、地勘资料等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4.其他:内容详见施工图纸、施工图纸说明及规范包括全部施工措施内容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8.25</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管沟回填</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1.回填方式:自行考虑</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8.25</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管道下沟</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平原段采用</w:t>
            </w:r>
          </w:p>
        </w:tc>
        <w:tc>
          <w:tcPr>
            <w:tcW w:w="708" w:type="dxa"/>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8.25</w:t>
            </w:r>
          </w:p>
        </w:tc>
        <w:tc>
          <w:tcPr>
            <w:tcW w:w="977" w:type="dxa"/>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ascii="宋体" w:hAnsi="宋体" w:eastAsia="宋体" w:cs="宋体"/>
                <w:kern w:val="0"/>
                <w:sz w:val="18"/>
                <w:szCs w:val="18"/>
              </w:rPr>
            </w:pPr>
          </w:p>
        </w:tc>
        <w:tc>
          <w:tcPr>
            <w:tcW w:w="1333" w:type="dxa"/>
            <w:noWrap/>
            <w:vAlign w:val="center"/>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地貌恢复</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1.作业带宽度:旱地10m、经济作物及林地10m、河道内14m</w:t>
            </w:r>
            <w:r>
              <w:rPr>
                <w:rFonts w:hint="eastAsia" w:ascii="宋体" w:hAnsi="宋体" w:cs="宋体"/>
                <w:kern w:val="0"/>
                <w:sz w:val="18"/>
                <w:szCs w:val="18"/>
              </w:rPr>
              <w:br w:type="textWrapping"/>
            </w:r>
            <w:r>
              <w:rPr>
                <w:rFonts w:hint="eastAsia" w:ascii="宋体" w:hAnsi="宋体" w:cs="宋体"/>
                <w:kern w:val="0"/>
                <w:sz w:val="18"/>
                <w:szCs w:val="18"/>
              </w:rPr>
              <w:t>2.地形地貌:详见施工图纸及说明书、地勘资料等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8.25</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稳管</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1.稳管形式:马鞍式配重块</w:t>
            </w:r>
            <w:r>
              <w:rPr>
                <w:rFonts w:hint="eastAsia" w:ascii="宋体" w:hAnsi="宋体" w:cs="宋体"/>
                <w:kern w:val="0"/>
                <w:sz w:val="18"/>
                <w:szCs w:val="18"/>
              </w:rPr>
              <w:br w:type="textWrapping"/>
            </w:r>
            <w:r>
              <w:rPr>
                <w:rFonts w:hint="eastAsia" w:ascii="宋体" w:hAnsi="宋体" w:cs="宋体"/>
                <w:kern w:val="0"/>
                <w:sz w:val="18"/>
                <w:szCs w:val="18"/>
              </w:rPr>
              <w:t>2.规格:DN200</w:t>
            </w:r>
            <w:r>
              <w:rPr>
                <w:rFonts w:hint="eastAsia" w:ascii="宋体" w:hAnsi="宋体" w:cs="宋体"/>
                <w:kern w:val="0"/>
                <w:sz w:val="18"/>
                <w:szCs w:val="18"/>
              </w:rPr>
              <w:br w:type="textWrapping"/>
            </w:r>
            <w:r>
              <w:rPr>
                <w:rFonts w:hint="eastAsia" w:ascii="宋体" w:hAnsi="宋体" w:cs="宋体"/>
                <w:kern w:val="0"/>
                <w:sz w:val="18"/>
                <w:szCs w:val="18"/>
              </w:rPr>
              <w:t>3.混凝土等级:C30混凝土预制</w:t>
            </w:r>
            <w:r>
              <w:rPr>
                <w:rFonts w:hint="eastAsia" w:ascii="宋体" w:hAnsi="宋体" w:cs="宋体"/>
                <w:kern w:val="0"/>
                <w:sz w:val="18"/>
                <w:szCs w:val="18"/>
              </w:rPr>
              <w:br w:type="textWrapping"/>
            </w:r>
            <w:r>
              <w:rPr>
                <w:rFonts w:hint="eastAsia" w:ascii="宋体" w:hAnsi="宋体" w:cs="宋体"/>
                <w:kern w:val="0"/>
                <w:sz w:val="18"/>
                <w:szCs w:val="18"/>
              </w:rPr>
              <w:t>4.绝缘橡胶板:δ=8mm</w:t>
            </w:r>
            <w:r>
              <w:rPr>
                <w:rFonts w:hint="eastAsia" w:ascii="宋体" w:hAnsi="宋体" w:cs="宋体"/>
                <w:kern w:val="0"/>
                <w:sz w:val="18"/>
                <w:szCs w:val="18"/>
              </w:rPr>
              <w:br w:type="textWrapping"/>
            </w:r>
            <w:r>
              <w:rPr>
                <w:rFonts w:hint="eastAsia" w:ascii="宋体" w:hAnsi="宋体" w:cs="宋体"/>
                <w:kern w:val="0"/>
                <w:sz w:val="18"/>
                <w:szCs w:val="18"/>
              </w:rPr>
              <w:t>5.其他:内容详见施工图纸、施工图纸说明及规范包括全部施工措施内容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1163</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both"/>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大开挖加盖板穿越公路（路面及盖板）</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1.路面类型:土/碎石/水泥/沥青</w:t>
            </w:r>
            <w:r>
              <w:rPr>
                <w:rFonts w:hint="eastAsia" w:ascii="宋体" w:hAnsi="宋体" w:cs="宋体"/>
                <w:kern w:val="0"/>
                <w:sz w:val="18"/>
                <w:szCs w:val="18"/>
              </w:rPr>
              <w:br w:type="textWrapping"/>
            </w:r>
            <w:r>
              <w:rPr>
                <w:rFonts w:hint="eastAsia" w:ascii="宋体" w:hAnsi="宋体" w:cs="宋体"/>
                <w:kern w:val="0"/>
                <w:sz w:val="18"/>
                <w:szCs w:val="18"/>
              </w:rPr>
              <w:t>2.管径:D219.1mm</w:t>
            </w:r>
            <w:r>
              <w:rPr>
                <w:rFonts w:hint="eastAsia" w:ascii="宋体" w:hAnsi="宋体" w:cs="宋体"/>
                <w:kern w:val="0"/>
                <w:sz w:val="18"/>
                <w:szCs w:val="18"/>
              </w:rPr>
              <w:br w:type="textWrapping"/>
            </w:r>
            <w:r>
              <w:rPr>
                <w:rFonts w:hint="eastAsia" w:ascii="宋体" w:hAnsi="宋体" w:cs="宋体"/>
                <w:kern w:val="0"/>
                <w:sz w:val="18"/>
                <w:szCs w:val="18"/>
              </w:rPr>
              <w:t>3.长度:226m/66处</w:t>
            </w:r>
            <w:r>
              <w:rPr>
                <w:rFonts w:hint="eastAsia" w:ascii="宋体" w:hAnsi="宋体" w:cs="宋体"/>
                <w:kern w:val="0"/>
                <w:sz w:val="18"/>
                <w:szCs w:val="18"/>
              </w:rPr>
              <w:br w:type="textWrapping"/>
            </w:r>
            <w:r>
              <w:rPr>
                <w:rFonts w:hint="eastAsia" w:ascii="宋体" w:hAnsi="宋体" w:cs="宋体"/>
                <w:kern w:val="0"/>
                <w:sz w:val="18"/>
                <w:szCs w:val="18"/>
              </w:rPr>
              <w:t>4.盖板规格:详见施工图纸及说明</w:t>
            </w:r>
            <w:r>
              <w:rPr>
                <w:rFonts w:hint="eastAsia" w:ascii="宋体" w:hAnsi="宋体" w:cs="宋体"/>
                <w:kern w:val="0"/>
                <w:sz w:val="18"/>
                <w:szCs w:val="18"/>
              </w:rPr>
              <w:br w:type="textWrapping"/>
            </w:r>
            <w:r>
              <w:rPr>
                <w:rFonts w:hint="eastAsia" w:ascii="宋体" w:hAnsi="宋体" w:cs="宋体"/>
                <w:kern w:val="0"/>
                <w:sz w:val="18"/>
                <w:szCs w:val="18"/>
              </w:rPr>
              <w:t>5.盖板混凝土强度等级:C30混凝土预制</w:t>
            </w:r>
            <w:r>
              <w:rPr>
                <w:rFonts w:hint="eastAsia" w:ascii="宋体" w:hAnsi="宋体" w:cs="宋体"/>
                <w:kern w:val="0"/>
                <w:sz w:val="18"/>
                <w:szCs w:val="18"/>
              </w:rPr>
              <w:br w:type="textWrapping"/>
            </w:r>
            <w:r>
              <w:rPr>
                <w:rFonts w:hint="eastAsia" w:ascii="宋体" w:hAnsi="宋体" w:cs="宋体"/>
                <w:kern w:val="0"/>
                <w:sz w:val="18"/>
                <w:szCs w:val="18"/>
              </w:rPr>
              <w:t>6.其他:内容详见施工图纸、施工图纸说明及规范包括全部施工措施内容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90</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大开挖加套管穿越公路（路面及套管）</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1.路面类型:土/碎石/水泥/沥青</w:t>
            </w:r>
            <w:r>
              <w:rPr>
                <w:rFonts w:hint="eastAsia" w:ascii="宋体" w:hAnsi="宋体" w:cs="宋体"/>
                <w:kern w:val="0"/>
                <w:sz w:val="18"/>
                <w:szCs w:val="18"/>
              </w:rPr>
              <w:br w:type="textWrapping"/>
            </w:r>
            <w:r>
              <w:rPr>
                <w:rFonts w:hint="eastAsia" w:ascii="宋体" w:hAnsi="宋体" w:cs="宋体"/>
                <w:kern w:val="0"/>
                <w:sz w:val="18"/>
                <w:szCs w:val="18"/>
              </w:rPr>
              <w:t>2.套管管径、材质:钢筋混凝土套管RCPⅡ600×2000  GB/T 11836-2009</w:t>
            </w:r>
            <w:r>
              <w:rPr>
                <w:rFonts w:hint="eastAsia" w:ascii="宋体" w:hAnsi="宋体" w:cs="宋体"/>
                <w:kern w:val="0"/>
                <w:sz w:val="18"/>
                <w:szCs w:val="18"/>
              </w:rPr>
              <w:br w:type="textWrapping"/>
            </w:r>
            <w:r>
              <w:rPr>
                <w:rFonts w:hint="eastAsia" w:ascii="宋体" w:hAnsi="宋体" w:cs="宋体"/>
                <w:kern w:val="0"/>
                <w:sz w:val="18"/>
                <w:szCs w:val="18"/>
              </w:rPr>
              <w:t>3.开挖长度:204m/38处</w:t>
            </w:r>
            <w:r>
              <w:rPr>
                <w:rFonts w:hint="eastAsia" w:ascii="宋体" w:hAnsi="宋体" w:cs="宋体"/>
                <w:kern w:val="0"/>
                <w:sz w:val="18"/>
                <w:szCs w:val="18"/>
              </w:rPr>
              <w:br w:type="textWrapping"/>
            </w:r>
            <w:r>
              <w:rPr>
                <w:rFonts w:hint="eastAsia" w:ascii="宋体" w:hAnsi="宋体" w:cs="宋体"/>
                <w:kern w:val="0"/>
                <w:sz w:val="18"/>
                <w:szCs w:val="18"/>
              </w:rPr>
              <w:t>4.土壤/岩石类别:详见施工图纸及说明书、地勘资料等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5.其他:内容详见施工图纸、施工图纸说明及规范包括全部施工措施内容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9</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标志桩（三桩合一）</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1.名称:标志桩（三桩合一）</w:t>
            </w:r>
            <w:r>
              <w:rPr>
                <w:rFonts w:hint="eastAsia" w:ascii="宋体" w:hAnsi="宋体" w:cs="宋体"/>
                <w:kern w:val="0"/>
                <w:sz w:val="18"/>
                <w:szCs w:val="18"/>
              </w:rPr>
              <w:br w:type="textWrapping"/>
            </w:r>
            <w:r>
              <w:rPr>
                <w:rFonts w:hint="eastAsia" w:ascii="宋体" w:hAnsi="宋体" w:cs="宋体"/>
                <w:kern w:val="0"/>
                <w:sz w:val="18"/>
                <w:szCs w:val="18"/>
              </w:rPr>
              <w:t>2.土壤/岩石:详见施工图纸及说明书、地勘资料等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240</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警示牌</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1.规格:详见施工图纸及说明</w:t>
            </w:r>
            <w:r>
              <w:rPr>
                <w:rFonts w:hint="eastAsia" w:ascii="宋体" w:hAnsi="宋体" w:cs="宋体"/>
                <w:kern w:val="0"/>
                <w:sz w:val="18"/>
                <w:szCs w:val="18"/>
              </w:rPr>
              <w:br w:type="textWrapping"/>
            </w:r>
            <w:r>
              <w:rPr>
                <w:rFonts w:hint="eastAsia" w:ascii="宋体" w:hAnsi="宋体" w:cs="宋体"/>
                <w:kern w:val="0"/>
                <w:sz w:val="18"/>
                <w:szCs w:val="18"/>
              </w:rPr>
              <w:t>2.土壤/岩石:详见施工图纸及说明书、地勘资料等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56</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lang w:val="en-US" w:eastAsia="zh-CN"/>
              </w:rPr>
              <w:t>1</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警示带敷设</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1.规格:宽度400mm</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708" w:type="dxa"/>
            <w:shd w:val="clear" w:color="auto" w:fill="auto"/>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km</w:t>
            </w:r>
          </w:p>
        </w:tc>
        <w:tc>
          <w:tcPr>
            <w:tcW w:w="808" w:type="dxa"/>
            <w:shd w:val="clear" w:color="auto" w:fill="auto"/>
            <w:noWrap w:val="0"/>
            <w:vAlign w:val="center"/>
          </w:tcPr>
          <w:p>
            <w:pPr>
              <w:widowControl/>
              <w:jc w:val="center"/>
              <w:rPr>
                <w:rFonts w:ascii="宋体" w:hAnsi="宋体" w:eastAsia="宋体" w:cs="宋体"/>
                <w:kern w:val="0"/>
                <w:sz w:val="18"/>
                <w:szCs w:val="18"/>
                <w:highlight w:val="yellow"/>
              </w:rPr>
            </w:pPr>
            <w:r>
              <w:rPr>
                <w:rFonts w:hint="eastAsia" w:ascii="宋体" w:hAnsi="宋体" w:cs="宋体"/>
                <w:kern w:val="0"/>
                <w:sz w:val="18"/>
                <w:szCs w:val="18"/>
                <w:lang w:val="en-US" w:eastAsia="zh-CN"/>
              </w:rPr>
              <w:t>8.25</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rPr>
              <w:t>警示带敷设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lang w:val="en-US" w:eastAsia="zh-CN"/>
              </w:rPr>
              <w:t>2</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迁移电杆</w:t>
            </w:r>
          </w:p>
        </w:tc>
        <w:tc>
          <w:tcPr>
            <w:tcW w:w="3325"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1.名称:通信、电力电杆迁移</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708" w:type="dxa"/>
            <w:shd w:val="clear" w:color="FFFFFF" w:fill="FFFFFF"/>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808" w:type="dxa"/>
            <w:shd w:val="clear" w:color="FFFFFF" w:fill="FFFFFF"/>
            <w:noWrap w:val="0"/>
            <w:vAlign w:val="center"/>
          </w:tcPr>
          <w:p>
            <w:pPr>
              <w:widowControl/>
              <w:jc w:val="center"/>
              <w:rPr>
                <w:rFonts w:ascii="宋体" w:hAnsi="宋体" w:eastAsia="宋体" w:cs="宋体"/>
                <w:kern w:val="0"/>
                <w:sz w:val="18"/>
                <w:szCs w:val="18"/>
                <w:highlight w:val="yellow"/>
              </w:rPr>
            </w:pPr>
            <w:r>
              <w:rPr>
                <w:rFonts w:ascii="宋体" w:hAnsi="宋体" w:eastAsia="宋体" w:cs="宋体"/>
                <w:kern w:val="0"/>
                <w:sz w:val="18"/>
                <w:szCs w:val="18"/>
              </w:rPr>
              <w:t>4</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协调及赔付由业主负责，负责施工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0" w:type="dxa"/>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w:t>
            </w:r>
          </w:p>
        </w:tc>
        <w:tc>
          <w:tcPr>
            <w:tcW w:w="1050" w:type="dxa"/>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大棚拆除</w:t>
            </w:r>
          </w:p>
        </w:tc>
        <w:tc>
          <w:tcPr>
            <w:tcW w:w="3325" w:type="dxa"/>
            <w:shd w:val="clear" w:color="FFFFFF" w:fill="FFFFFF"/>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1.名称：大棚拆除</w:t>
            </w:r>
          </w:p>
          <w:p>
            <w:pPr>
              <w:widowControl/>
              <w:jc w:val="left"/>
              <w:rPr>
                <w:rFonts w:ascii="宋体" w:hAnsi="宋体" w:cs="宋体"/>
                <w:kern w:val="0"/>
                <w:sz w:val="18"/>
                <w:szCs w:val="18"/>
              </w:rPr>
            </w:pPr>
            <w:r>
              <w:rPr>
                <w:rFonts w:hint="eastAsia" w:ascii="宋体" w:hAnsi="宋体" w:cs="宋体"/>
                <w:kern w:val="0"/>
                <w:sz w:val="18"/>
                <w:szCs w:val="18"/>
                <w:lang w:val="en-US" w:eastAsia="zh-CN"/>
              </w:rPr>
              <w:t>2.其他：内容详见施工图纸，施工图纸说明及规范包括全部施工措施内容</w:t>
            </w:r>
          </w:p>
        </w:tc>
        <w:tc>
          <w:tcPr>
            <w:tcW w:w="708" w:type="dxa"/>
            <w:shd w:val="clear" w:color="FFFFFF" w:fill="FFFFFF"/>
            <w:noWrap w:val="0"/>
            <w:vAlign w:val="center"/>
          </w:tcPr>
          <w:p>
            <w:pPr>
              <w:widowControl/>
              <w:jc w:val="center"/>
              <w:rPr>
                <w:rFonts w:ascii="宋体" w:hAnsi="宋体" w:eastAsia="宋体" w:cs="宋体"/>
                <w:kern w:val="0"/>
                <w:sz w:val="18"/>
                <w:szCs w:val="18"/>
              </w:rPr>
            </w:pPr>
            <w:r>
              <w:rPr>
                <w:rFonts w:hint="eastAsia" w:ascii="宋体" w:hAnsi="宋体" w:cs="宋体"/>
                <w:kern w:val="0"/>
                <w:sz w:val="18"/>
                <w:szCs w:val="18"/>
                <w:lang w:val="en-US" w:eastAsia="zh-CN"/>
              </w:rPr>
              <w:t>m³</w:t>
            </w:r>
          </w:p>
        </w:tc>
        <w:tc>
          <w:tcPr>
            <w:tcW w:w="808" w:type="dxa"/>
            <w:shd w:val="clear" w:color="FFFFFF" w:fill="FFFFFF"/>
            <w:noWrap w:val="0"/>
            <w:vAlign w:val="center"/>
          </w:tcPr>
          <w:p>
            <w:pPr>
              <w:widowControl/>
              <w:jc w:val="center"/>
              <w:rPr>
                <w:rFonts w:ascii="宋体" w:hAnsi="宋体" w:eastAsia="宋体" w:cs="宋体"/>
                <w:kern w:val="0"/>
                <w:sz w:val="18"/>
                <w:szCs w:val="18"/>
              </w:rPr>
            </w:pPr>
            <w:r>
              <w:rPr>
                <w:rFonts w:hint="eastAsia" w:ascii="宋体" w:hAnsi="宋体" w:cs="宋体"/>
                <w:kern w:val="0"/>
                <w:sz w:val="18"/>
                <w:szCs w:val="18"/>
                <w:lang w:val="en-US" w:eastAsia="zh-CN"/>
              </w:rPr>
              <w:t>30</w:t>
            </w:r>
          </w:p>
        </w:tc>
        <w:tc>
          <w:tcPr>
            <w:tcW w:w="977" w:type="dxa"/>
            <w:shd w:val="clear" w:color="FFFFFF" w:fill="FFFFFF"/>
            <w:noWrap w:val="0"/>
            <w:vAlign w:val="center"/>
          </w:tcPr>
          <w:p>
            <w:pPr>
              <w:widowControl/>
              <w:jc w:val="center"/>
              <w:rPr>
                <w:rFonts w:ascii="宋体" w:hAnsi="宋体" w:eastAsia="宋体" w:cs="宋体"/>
                <w:kern w:val="0"/>
                <w:sz w:val="18"/>
                <w:szCs w:val="18"/>
              </w:rPr>
            </w:pPr>
          </w:p>
        </w:tc>
        <w:tc>
          <w:tcPr>
            <w:tcW w:w="1080" w:type="dxa"/>
            <w:noWrap w:val="0"/>
            <w:vAlign w:val="center"/>
          </w:tcPr>
          <w:p>
            <w:pPr>
              <w:widowControl/>
              <w:jc w:val="center"/>
              <w:rPr>
                <w:rFonts w:hint="eastAsia" w:ascii="宋体" w:hAnsi="宋体" w:eastAsia="宋体" w:cs="宋体"/>
                <w:kern w:val="0"/>
                <w:sz w:val="18"/>
                <w:szCs w:val="18"/>
              </w:rPr>
            </w:pPr>
          </w:p>
        </w:tc>
        <w:tc>
          <w:tcPr>
            <w:tcW w:w="1333"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协调及赔付由业主负责，负责施工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346" w:type="pct"/>
            <w:noWrap w:val="0"/>
            <w:vAlign w:val="center"/>
          </w:tcPr>
          <w:p>
            <w:pPr>
              <w:widowControl/>
              <w:spacing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4653" w:type="pct"/>
            <w:gridSpan w:val="7"/>
            <w:noWrap w:val="0"/>
            <w:vAlign w:val="top"/>
          </w:tcPr>
          <w:p>
            <w:pPr>
              <w:spacing w:line="360" w:lineRule="auto"/>
              <w:rPr>
                <w:rFonts w:ascii="宋体" w:hAnsi="宋体" w:cs="宋体"/>
                <w:color w:val="000000"/>
                <w:sz w:val="21"/>
                <w:szCs w:val="21"/>
              </w:rPr>
            </w:pPr>
            <w:r>
              <w:rPr>
                <w:rFonts w:ascii="宋体" w:hAnsi="宋体" w:cs="宋体"/>
                <w:color w:val="000000"/>
                <w:sz w:val="21"/>
                <w:szCs w:val="21"/>
              </w:rPr>
              <w:t>含税总价：</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ascii="宋体" w:hAnsi="宋体" w:cs="宋体"/>
                <w:color w:val="000000"/>
                <w:sz w:val="21"/>
                <w:szCs w:val="21"/>
              </w:rPr>
              <w:t>元，人民币大写：</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hint="eastAsia" w:ascii="宋体" w:hAnsi="宋体" w:cs="宋体"/>
                <w:color w:val="000000"/>
                <w:sz w:val="21"/>
                <w:szCs w:val="21"/>
              </w:rPr>
              <w:t>；</w:t>
            </w:r>
          </w:p>
          <w:p>
            <w:pPr>
              <w:spacing w:line="360" w:lineRule="auto"/>
              <w:rPr>
                <w:rFonts w:ascii="宋体" w:hAnsi="宋体" w:cs="宋体"/>
                <w:color w:val="000000"/>
                <w:sz w:val="21"/>
                <w:szCs w:val="21"/>
              </w:rPr>
            </w:pPr>
            <w:r>
              <w:rPr>
                <w:rFonts w:hint="eastAsia" w:ascii="宋体" w:hAnsi="宋体" w:cs="宋体"/>
                <w:color w:val="000000"/>
                <w:sz w:val="21"/>
                <w:szCs w:val="21"/>
              </w:rPr>
              <w:t>不含税总价：</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ascii="宋体" w:hAnsi="宋体" w:cs="宋体"/>
                <w:color w:val="000000"/>
                <w:sz w:val="21"/>
                <w:szCs w:val="21"/>
              </w:rPr>
              <w:t>元，人民币大写：</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hint="eastAsia" w:ascii="宋体" w:hAnsi="宋体" w:cs="宋体"/>
                <w:color w:val="000000"/>
                <w:sz w:val="21"/>
                <w:szCs w:val="21"/>
              </w:rPr>
              <w:t>；</w:t>
            </w:r>
          </w:p>
          <w:p>
            <w:pPr>
              <w:spacing w:line="360" w:lineRule="auto"/>
              <w:rPr>
                <w:rFonts w:ascii="宋体" w:hAnsi="宋体" w:cs="宋体"/>
                <w:color w:val="000000"/>
                <w:sz w:val="21"/>
                <w:szCs w:val="21"/>
                <w:u w:val="single"/>
              </w:rPr>
            </w:pPr>
            <w:r>
              <w:rPr>
                <w:rFonts w:ascii="宋体" w:hAnsi="宋体" w:cs="宋体"/>
                <w:color w:val="000000"/>
                <w:sz w:val="21"/>
                <w:szCs w:val="21"/>
              </w:rPr>
              <w:t>税率</w:t>
            </w:r>
            <w:r>
              <w:rPr>
                <w:rFonts w:hint="eastAsia" w:ascii="宋体" w:hAnsi="宋体" w:cs="宋体"/>
                <w:color w:val="000000"/>
                <w:sz w:val="21"/>
                <w:szCs w:val="21"/>
              </w:rPr>
              <w:t>为</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3  </w:t>
            </w:r>
            <w:r>
              <w:rPr>
                <w:rFonts w:ascii="宋体" w:hAnsi="宋体" w:cs="宋体"/>
                <w:color w:val="000000"/>
                <w:sz w:val="21"/>
                <w:szCs w:val="21"/>
                <w:u w:val="single"/>
              </w:rPr>
              <w:t xml:space="preserve"> </w:t>
            </w:r>
            <w:r>
              <w:rPr>
                <w:rFonts w:ascii="宋体" w:hAnsi="宋体" w:cs="宋体"/>
                <w:color w:val="000000"/>
                <w:sz w:val="21"/>
                <w:szCs w:val="21"/>
              </w:rPr>
              <w:t>%。</w:t>
            </w:r>
            <w:r>
              <w:rPr>
                <w:rFonts w:hint="eastAsia" w:ascii="宋体" w:hAnsi="宋体" w:cs="宋体"/>
                <w:color w:val="000000"/>
                <w:sz w:val="21"/>
                <w:szCs w:val="21"/>
              </w:rPr>
              <w:t>税金：</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000" w:type="pct"/>
            <w:gridSpan w:val="8"/>
            <w:noWrap w:val="0"/>
            <w:vAlign w:val="top"/>
          </w:tcPr>
          <w:p>
            <w:pPr>
              <w:spacing w:line="460" w:lineRule="exact"/>
              <w:rPr>
                <w:rFonts w:ascii="宋体" w:hAnsi="宋体" w:cs="宋体"/>
                <w:color w:val="000000"/>
                <w:sz w:val="21"/>
                <w:szCs w:val="21"/>
              </w:rPr>
            </w:pPr>
            <w:r>
              <w:rPr>
                <w:rFonts w:hint="eastAsia" w:ascii="宋体" w:hAnsi="宋体" w:cs="宋体"/>
                <w:color w:val="000000"/>
                <w:sz w:val="21"/>
                <w:szCs w:val="21"/>
              </w:rPr>
              <w:t>说明：1</w:t>
            </w:r>
            <w:r>
              <w:rPr>
                <w:rFonts w:ascii="宋体" w:hAnsi="宋体" w:cs="宋体"/>
                <w:color w:val="000000"/>
                <w:sz w:val="21"/>
                <w:szCs w:val="21"/>
              </w:rPr>
              <w:t>.</w:t>
            </w:r>
            <w:r>
              <w:rPr>
                <w:rFonts w:hint="eastAsia" w:ascii="宋体" w:hAnsi="宋体" w:cs="宋体"/>
                <w:color w:val="000000"/>
                <w:sz w:val="21"/>
                <w:szCs w:val="21"/>
              </w:rPr>
              <w:t>以上单价，包含但不限于施工准备费，劳务费，乙方采购的材料费，加工费，运输费，吊装费，施工机具使用费，临时设施费，安全文明施工费，放假期间的场地看护费，已完工程及设备保护费，场地清理费，保险费，管理费，风险费，利润，税金及政策文件规定的各项费用和支出等，劳务价格除本合同</w:t>
            </w:r>
            <w:r>
              <w:rPr>
                <w:rFonts w:ascii="宋体" w:hAnsi="宋体" w:cs="宋体"/>
                <w:color w:val="000000"/>
                <w:sz w:val="21"/>
                <w:szCs w:val="21"/>
              </w:rPr>
              <w:t>5.</w:t>
            </w:r>
            <w:r>
              <w:rPr>
                <w:rFonts w:hint="eastAsia" w:ascii="宋体" w:hAnsi="宋体" w:cs="宋体"/>
                <w:color w:val="000000"/>
                <w:sz w:val="21"/>
                <w:szCs w:val="21"/>
              </w:rPr>
              <w:t>4</w:t>
            </w:r>
            <w:r>
              <w:rPr>
                <w:rFonts w:ascii="宋体" w:hAnsi="宋体" w:cs="宋体"/>
                <w:color w:val="000000"/>
                <w:sz w:val="21"/>
                <w:szCs w:val="21"/>
              </w:rPr>
              <w:t>规定</w:t>
            </w:r>
            <w:r>
              <w:rPr>
                <w:rFonts w:hint="eastAsia" w:ascii="宋体" w:hAnsi="宋体" w:cs="宋体"/>
                <w:color w:val="000000"/>
                <w:sz w:val="21"/>
                <w:szCs w:val="21"/>
              </w:rPr>
              <w:t>的情况外，均为一次包死，不再调整。若此税率和国家调整后的该合同要适用的税率发生变化，含税单价按照国家调整后的新税率进行调整。</w:t>
            </w:r>
          </w:p>
          <w:p>
            <w:pPr>
              <w:spacing w:line="460" w:lineRule="exact"/>
              <w:rPr>
                <w:rFonts w:ascii="宋体" w:hAnsi="宋体" w:cs="宋体"/>
                <w:color w:val="000000"/>
                <w:sz w:val="22"/>
              </w:rPr>
            </w:pPr>
            <w:r>
              <w:rPr>
                <w:rFonts w:hint="eastAsia" w:ascii="宋体" w:hAnsi="宋体" w:cs="宋体"/>
                <w:color w:val="000000"/>
                <w:sz w:val="21"/>
                <w:szCs w:val="21"/>
              </w:rPr>
              <w:t>2</w:t>
            </w:r>
            <w:r>
              <w:rPr>
                <w:rFonts w:ascii="宋体" w:hAnsi="宋体" w:cs="宋体"/>
                <w:color w:val="000000"/>
                <w:sz w:val="21"/>
                <w:szCs w:val="21"/>
              </w:rPr>
              <w:t>.</w:t>
            </w:r>
            <w:r>
              <w:rPr>
                <w:rFonts w:hint="eastAsia" w:ascii="宋体" w:hAnsi="宋体" w:cs="宋体"/>
                <w:color w:val="000000"/>
                <w:sz w:val="21"/>
                <w:szCs w:val="21"/>
              </w:rPr>
              <w:t>人工费执行陕建发[</w:t>
            </w:r>
            <w:r>
              <w:rPr>
                <w:rFonts w:ascii="宋体" w:hAnsi="宋体" w:cs="宋体"/>
                <w:color w:val="000000"/>
                <w:sz w:val="21"/>
                <w:szCs w:val="21"/>
              </w:rPr>
              <w:t>2021]1097</w:t>
            </w:r>
            <w:r>
              <w:rPr>
                <w:rFonts w:hint="eastAsia" w:ascii="宋体" w:hAnsi="宋体" w:cs="宋体"/>
                <w:color w:val="000000"/>
                <w:sz w:val="21"/>
                <w:szCs w:val="21"/>
              </w:rPr>
              <w:t>号文。</w:t>
            </w:r>
          </w:p>
        </w:tc>
      </w:tr>
    </w:tbl>
    <w:p>
      <w:pPr>
        <w:spacing w:line="360" w:lineRule="auto"/>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本工程分包合同价中已包括3%的安全文明施工费用（用于乙方对其人员进行文明施工、环境保护、临时设施、安全施工及其他安全文明措施等），结算时不再另行计取。乙方应将安全文明施工费合理足额使用，并向甲方提供相关票据及明细，若甲方检查发现乙方现场安全文明施工及措施不到位，资金落实不到位，甲方有权组织人员落实现场安全文明施工及设施，费用从乙方安全文明施工费中直接扣除。</w:t>
      </w:r>
    </w:p>
    <w:p>
      <w:pPr>
        <w:spacing w:line="360" w:lineRule="auto"/>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 xml:space="preserve"> 除国家税率政策变化或合同另有约定外，本合同价不予调整。</w:t>
      </w:r>
    </w:p>
    <w:p>
      <w:pPr>
        <w:spacing w:line="360" w:lineRule="auto"/>
        <w:rPr>
          <w:rFonts w:hint="eastAsia" w:ascii="宋体" w:hAnsi="宋体" w:eastAsia="宋体" w:cs="宋体"/>
          <w:color w:val="000000"/>
          <w:sz w:val="24"/>
          <w:lang w:val="en-US" w:eastAsia="zh-CN"/>
        </w:rPr>
      </w:pPr>
      <w:bookmarkStart w:id="48" w:name="_Hlk75378414"/>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工程量的计量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乙方按</w:t>
      </w:r>
      <w:r>
        <w:rPr>
          <w:rFonts w:ascii="宋体" w:hAnsi="宋体" w:cs="宋体"/>
          <w:color w:val="000000"/>
          <w:sz w:val="24"/>
          <w:u w:val="single"/>
        </w:rPr>
        <w:t xml:space="preserve"> </w:t>
      </w:r>
      <w:r>
        <w:rPr>
          <w:rFonts w:hint="eastAsia" w:ascii="宋体" w:hAnsi="宋体" w:cs="宋体"/>
          <w:color w:val="000000"/>
          <w:sz w:val="24"/>
          <w:u w:val="single"/>
        </w:rPr>
        <w:t xml:space="preserve">月 </w:t>
      </w:r>
      <w:r>
        <w:rPr>
          <w:rFonts w:hint="eastAsia" w:ascii="宋体" w:hAnsi="宋体" w:cs="宋体"/>
          <w:color w:val="000000"/>
          <w:sz w:val="24"/>
        </w:rPr>
        <w:t>将监理验收合格的已完工程量，按照甲方要求的文件格式报甲方确认。对未经甲方书面认可超出合同范围的工程量，或因乙方原因造成返工的工程量，甲方不予计量（工程数量以施工现场实际发生的经项目部确认无误的工程量为准）。</w:t>
      </w:r>
    </w:p>
    <w:p>
      <w:pPr>
        <w:spacing w:line="360" w:lineRule="auto"/>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进度款的支付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双方约定，甲方按以下第</w:t>
      </w:r>
      <w:r>
        <w:rPr>
          <w:rFonts w:ascii="宋体" w:hAnsi="宋体" w:cs="宋体"/>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（2） </w:t>
      </w:r>
      <w:r>
        <w:rPr>
          <w:rFonts w:hint="eastAsia" w:ascii="宋体" w:hAnsi="宋体" w:eastAsia="宋体" w:cs="宋体"/>
          <w:color w:val="000000"/>
          <w:sz w:val="24"/>
          <w:highlight w:val="none"/>
          <w:u w:val="single"/>
          <w:lang w:val="en-US" w:eastAsia="zh-CN"/>
        </w:rPr>
        <w:t xml:space="preserve"> </w:t>
      </w:r>
      <w:r>
        <w:rPr>
          <w:rFonts w:ascii="宋体" w:hAnsi="宋体" w:cs="宋体"/>
          <w:color w:val="000000"/>
          <w:sz w:val="24"/>
          <w:highlight w:val="none"/>
          <w:u w:val="single"/>
        </w:rPr>
        <w:t xml:space="preserve">  </w:t>
      </w:r>
      <w:r>
        <w:rPr>
          <w:rFonts w:hint="eastAsia" w:ascii="宋体" w:hAnsi="宋体" w:cs="宋体"/>
          <w:color w:val="000000"/>
          <w:sz w:val="24"/>
        </w:rPr>
        <w:t>种方式向乙方支付工程进度款。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分包范围内的工程已全部完工，经建设单位、监理单位验收合格、质量符合合同要求，工程进度款按合同总价的</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  </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一次性</w:t>
      </w:r>
      <w:r>
        <w:rPr>
          <w:rFonts w:ascii="宋体" w:hAnsi="宋体" w:cs="宋体"/>
          <w:color w:val="000000"/>
          <w:sz w:val="24"/>
        </w:rPr>
        <w:t>支付</w:t>
      </w:r>
      <w:r>
        <w:rPr>
          <w:rFonts w:hint="eastAsia" w:ascii="宋体" w:hAnsi="宋体" w:cs="宋体"/>
          <w:color w:val="000000"/>
          <w:sz w:val="24"/>
        </w:rPr>
        <w:t>；</w:t>
      </w:r>
    </w:p>
    <w:p>
      <w:pPr>
        <w:spacing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分包范围内的月度完成工程量，经建设单位、监理单位验收合格、质量符合合同要求，工程进度款按月完成工程量造价的</w:t>
      </w:r>
      <w:r>
        <w:rPr>
          <w:rFonts w:ascii="宋体" w:hAnsi="宋体" w:cs="宋体"/>
          <w:color w:val="000000"/>
          <w:sz w:val="24"/>
          <w:u w:val="single"/>
        </w:rPr>
        <w:t xml:space="preserve"> </w:t>
      </w:r>
      <w:r>
        <w:rPr>
          <w:rFonts w:hint="eastAsia" w:ascii="宋体" w:hAnsi="宋体" w:cs="宋体"/>
          <w:color w:val="000000"/>
          <w:sz w:val="24"/>
          <w:u w:val="single"/>
        </w:rPr>
        <w:t xml:space="preserve">70 </w:t>
      </w:r>
      <w:r>
        <w:rPr>
          <w:rFonts w:ascii="宋体" w:hAnsi="宋体" w:cs="宋体"/>
          <w:color w:val="000000"/>
          <w:sz w:val="24"/>
          <w:u w:val="single"/>
        </w:rPr>
        <w:t xml:space="preserve"> </w:t>
      </w:r>
      <w:r>
        <w:rPr>
          <w:rFonts w:ascii="宋体" w:hAnsi="宋体" w:cs="宋体"/>
          <w:color w:val="000000"/>
          <w:sz w:val="24"/>
        </w:rPr>
        <w:t>%支付</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ascii="宋体" w:hAnsi="宋体" w:cs="宋体"/>
          <w:color w:val="000000"/>
          <w:sz w:val="24"/>
        </w:rPr>
        <w:t>.7</w:t>
      </w:r>
      <w:r>
        <w:rPr>
          <w:rFonts w:hint="eastAsia" w:ascii="宋体" w:hAnsi="宋体" w:cs="宋体"/>
          <w:color w:val="000000"/>
          <w:sz w:val="24"/>
        </w:rPr>
        <w:t>工程结算</w:t>
      </w:r>
    </w:p>
    <w:p>
      <w:pPr>
        <w:spacing w:line="360" w:lineRule="auto"/>
        <w:ind w:firstLine="480"/>
        <w:rPr>
          <w:rFonts w:hint="eastAsia" w:ascii="宋体" w:hAnsi="宋体" w:cs="宋体"/>
          <w:color w:val="000000"/>
          <w:sz w:val="24"/>
        </w:rPr>
      </w:pPr>
      <w:r>
        <w:rPr>
          <w:rFonts w:hint="eastAsia" w:ascii="宋体" w:hAnsi="宋体"/>
          <w:bCs/>
          <w:color w:val="000000"/>
          <w:sz w:val="24"/>
          <w:lang w:val="en-US" w:eastAsia="zh-CN"/>
        </w:rPr>
        <w:t>6</w:t>
      </w:r>
      <w:r>
        <w:rPr>
          <w:rFonts w:ascii="宋体" w:hAnsi="宋体"/>
          <w:bCs/>
          <w:color w:val="000000"/>
          <w:sz w:val="24"/>
        </w:rPr>
        <w:t>.7</w:t>
      </w:r>
      <w:r>
        <w:rPr>
          <w:rFonts w:hint="eastAsia" w:ascii="宋体" w:hAnsi="宋体"/>
          <w:bCs/>
          <w:color w:val="000000"/>
          <w:sz w:val="24"/>
        </w:rPr>
        <w:t>.1 分包工程竣工验收报告经甲方认可后14天内，乙方向甲方递交分包工程竣工结算报告及完整的结算资料，甲方收到乙方递交的分包工程竣工结算报告</w:t>
      </w:r>
      <w:r>
        <w:rPr>
          <w:rFonts w:hint="eastAsia" w:ascii="宋体" w:hAnsi="宋体" w:cs="宋体"/>
          <w:color w:val="000000"/>
          <w:sz w:val="24"/>
        </w:rPr>
        <w:t>及结算资料后28天内进行核实，给予确认或者提出明确的修改意见。</w:t>
      </w:r>
    </w:p>
    <w:p>
      <w:pPr>
        <w:spacing w:line="360" w:lineRule="auto"/>
        <w:ind w:firstLine="48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.7.2工程结算资料经甲方审核无误后，甲方支付工程款至工程结算总价的97%；剩余3%作为质保金，待缺陷责任期满后一次性无息返还，乙方的保修责任不以质保金退还而解除。</w:t>
      </w:r>
    </w:p>
    <w:p>
      <w:pPr>
        <w:spacing w:line="360" w:lineRule="auto"/>
        <w:ind w:firstLine="48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.7.3以固</w:t>
      </w:r>
      <w:r>
        <w:rPr>
          <w:rFonts w:ascii="宋体" w:hAnsi="宋体" w:cs="宋体"/>
          <w:color w:val="000000"/>
          <w:sz w:val="24"/>
        </w:rPr>
        <w:t>定总价</w:t>
      </w:r>
      <w:r>
        <w:rPr>
          <w:rFonts w:hint="eastAsia" w:ascii="宋体" w:hAnsi="宋体" w:cs="宋体"/>
          <w:color w:val="000000"/>
          <w:sz w:val="24"/>
        </w:rPr>
        <w:t>签订的合同，变更签证总价款占合同总价款比例在</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%以内（含</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%）时，结算时</w:t>
      </w:r>
      <w:r>
        <w:rPr>
          <w:rFonts w:hint="eastAsia" w:ascii="宋体" w:hAnsi="宋体" w:cs="宋体"/>
          <w:color w:val="000000"/>
          <w:sz w:val="24"/>
        </w:rPr>
        <w:t>合同总价款</w:t>
      </w:r>
      <w:r>
        <w:rPr>
          <w:rFonts w:ascii="宋体" w:hAnsi="宋体" w:cs="宋体"/>
          <w:color w:val="000000"/>
          <w:sz w:val="24"/>
        </w:rPr>
        <w:t>不做调整，超过</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%以外</w:t>
      </w:r>
      <w:r>
        <w:rPr>
          <w:rFonts w:hint="eastAsia" w:ascii="宋体" w:hAnsi="宋体" w:cs="宋体"/>
          <w:color w:val="000000"/>
          <w:sz w:val="24"/>
        </w:rPr>
        <w:t>部分由甲方承担（据实结算价款扣减合同总价款的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rPr>
        <w:t xml:space="preserve"> %），减少部分据实结算。</w:t>
      </w:r>
    </w:p>
    <w:p>
      <w:pPr>
        <w:spacing w:line="360" w:lineRule="auto"/>
        <w:ind w:firstLine="48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7.4以固定</w:t>
      </w:r>
      <w:r>
        <w:rPr>
          <w:rFonts w:hint="eastAsia" w:ascii="宋体" w:hAnsi="宋体" w:cs="宋体"/>
          <w:color w:val="000000"/>
          <w:sz w:val="24"/>
        </w:rPr>
        <w:t>综合单价签订的合同，当应予计量的实际单项工程量与合同清单工程量偏差范围在±</w:t>
      </w:r>
      <w:r>
        <w:rPr>
          <w:rFonts w:ascii="宋体" w:hAnsi="宋体" w:cs="宋体"/>
          <w:color w:val="000000"/>
          <w:sz w:val="24"/>
          <w:u w:val="single"/>
        </w:rPr>
        <w:t xml:space="preserve"> 20 </w:t>
      </w:r>
      <w:r>
        <w:rPr>
          <w:rFonts w:ascii="宋体" w:hAnsi="宋体" w:cs="宋体"/>
          <w:color w:val="000000"/>
          <w:sz w:val="24"/>
        </w:rPr>
        <w:t>%以内</w:t>
      </w:r>
      <w:r>
        <w:rPr>
          <w:rFonts w:hint="eastAsia" w:ascii="宋体" w:hAnsi="宋体" w:cs="宋体"/>
          <w:color w:val="000000"/>
          <w:sz w:val="24"/>
        </w:rPr>
        <w:t>（含</w:t>
      </w:r>
      <w:r>
        <w:rPr>
          <w:rFonts w:hint="eastAsia" w:ascii="宋体" w:hAnsi="宋体" w:cs="宋体"/>
          <w:color w:val="000000"/>
          <w:sz w:val="24"/>
          <w:u w:val="single"/>
        </w:rPr>
        <w:t xml:space="preserve"> </w:t>
      </w:r>
      <w:r>
        <w:rPr>
          <w:rFonts w:ascii="宋体" w:hAnsi="宋体" w:cs="宋体"/>
          <w:color w:val="000000"/>
          <w:sz w:val="24"/>
          <w:u w:val="single"/>
        </w:rPr>
        <w:t xml:space="preserve">20 </w:t>
      </w:r>
      <w:r>
        <w:rPr>
          <w:rFonts w:ascii="宋体" w:hAnsi="宋体" w:cs="宋体"/>
          <w:color w:val="000000"/>
          <w:sz w:val="24"/>
        </w:rPr>
        <w:t>%</w:t>
      </w:r>
      <w:r>
        <w:rPr>
          <w:rFonts w:hint="eastAsia" w:ascii="宋体" w:hAnsi="宋体" w:cs="宋体"/>
          <w:color w:val="000000"/>
          <w:sz w:val="24"/>
        </w:rPr>
        <w:t>）时，结算时单项工程合同单价不做调整。当工程量增加超过 20 %以上时，超出 20 %以外工程量结算单价应按照合同单价降低</w:t>
      </w:r>
      <w:r>
        <w:rPr>
          <w:rFonts w:hint="eastAsia" w:ascii="宋体" w:hAnsi="宋体" w:cs="宋体"/>
          <w:color w:val="000000"/>
          <w:sz w:val="24"/>
          <w:u w:val="single"/>
        </w:rPr>
        <w:t xml:space="preserve"> 5 </w:t>
      </w:r>
      <w:r>
        <w:rPr>
          <w:rFonts w:hint="eastAsia" w:ascii="宋体" w:hAnsi="宋体" w:cs="宋体"/>
          <w:color w:val="000000"/>
          <w:sz w:val="24"/>
        </w:rPr>
        <w:t>%。当工程量减少超过</w:t>
      </w:r>
      <w:r>
        <w:rPr>
          <w:rFonts w:hint="eastAsia" w:ascii="宋体" w:hAnsi="宋体" w:cs="宋体"/>
          <w:color w:val="000000"/>
          <w:sz w:val="24"/>
          <w:u w:val="single"/>
        </w:rPr>
        <w:t xml:space="preserve"> 20 </w:t>
      </w:r>
      <w:r>
        <w:rPr>
          <w:rFonts w:hint="eastAsia" w:ascii="宋体" w:hAnsi="宋体" w:cs="宋体"/>
          <w:color w:val="000000"/>
          <w:sz w:val="24"/>
        </w:rPr>
        <w:t>%时，结算单价应按照合同单价执行。</w:t>
      </w:r>
    </w:p>
    <w:p>
      <w:pPr>
        <w:spacing w:line="360" w:lineRule="auto"/>
        <w:ind w:firstLine="48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.8甲方在支付当期进度款时，有权按照合同中的约定扣除当期各种扣款（包括水电费（若水电费为甲方代缴）、</w:t>
      </w:r>
      <w:r>
        <w:rPr>
          <w:rFonts w:ascii="宋体" w:hAnsi="宋体" w:cs="宋体"/>
          <w:color w:val="000000"/>
          <w:sz w:val="24"/>
        </w:rPr>
        <w:t>罚款、赔偿款</w:t>
      </w:r>
      <w:r>
        <w:rPr>
          <w:rFonts w:hint="eastAsia" w:ascii="宋体" w:hAnsi="宋体" w:cs="宋体"/>
          <w:color w:val="000000"/>
          <w:sz w:val="24"/>
        </w:rPr>
        <w:t>或</w:t>
      </w:r>
      <w:r>
        <w:rPr>
          <w:rFonts w:ascii="宋体" w:hAnsi="宋体" w:cs="宋体"/>
          <w:color w:val="000000"/>
          <w:sz w:val="24"/>
        </w:rPr>
        <w:t>违约金等）。甲方如未在当期扣除按合同应当由乙方承担的各项扣款，仍有权在后期结算、付款时进行扣除或者另行追偿。</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关于票据的相关规定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每次进度款支付前，乙方需按甲方要求出具符合纳税人身份且合法有效的增值税专用发票，发票相关信息必须与实际提供的应税业务内容一致。否则，甲方有权拒付工程款，由此引发的所有责任及损失均由乙方承担。乙方开具虚假、作废等无效发票或者违反国家法律法规开具、提供发票的，乙方应自行承担相应法律责任，并应向甲方支付合同总价（包含增值税）</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5</w:t>
      </w:r>
      <w:r>
        <w:rPr>
          <w:rFonts w:ascii="宋体" w:hAnsi="宋体" w:cs="宋体"/>
          <w:color w:val="000000"/>
          <w:sz w:val="24"/>
          <w:u w:val="single"/>
        </w:rPr>
        <w:t xml:space="preserve"> </w:t>
      </w:r>
      <w:r>
        <w:rPr>
          <w:rFonts w:hint="eastAsia" w:ascii="宋体" w:hAnsi="宋体" w:cs="宋体"/>
          <w:color w:val="000000"/>
          <w:sz w:val="24"/>
        </w:rPr>
        <w:t xml:space="preserve"> %的违约金；乙方提供履约保证金的，甲方有权扣除相当于甲方损失金额的履约保证金，以上违约金或履约保证金不足以弥补甲方损失的，乙方应予以赔偿。乙方重新开具的发票仍与合同约定不符的或乙方无法开具发票的，乙方除按本项前述约定承担责任外，</w:t>
      </w:r>
      <w:bookmarkStart w:id="49" w:name="_Hlk77610458"/>
      <w:r>
        <w:rPr>
          <w:rFonts w:hint="eastAsia" w:ascii="宋体" w:hAnsi="宋体" w:cs="宋体"/>
          <w:color w:val="000000"/>
          <w:sz w:val="24"/>
        </w:rPr>
        <w:t>甲方有权单方面解除合同，乙方应承担由此给甲方造成的全部损失。</w:t>
      </w:r>
      <w:bookmarkEnd w:id="49"/>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10农民工工资支付</w:t>
      </w:r>
      <w:r>
        <w:rPr>
          <w:rFonts w:hint="eastAsia" w:ascii="宋体" w:hAnsi="宋体" w:cs="宋体"/>
          <w:color w:val="000000"/>
          <w:sz w:val="24"/>
        </w:rPr>
        <w:t>（实名制和代发农民工工资）</w:t>
      </w:r>
    </w:p>
    <w:p>
      <w:pPr>
        <w:spacing w:line="360" w:lineRule="auto"/>
        <w:ind w:firstLine="480" w:firstLineChars="200"/>
        <w:rPr>
          <w:rFonts w:ascii="宋体" w:hAnsi="宋体" w:cs="宋体"/>
          <w:color w:val="000000"/>
          <w:sz w:val="24"/>
        </w:rPr>
      </w:pPr>
      <w:r>
        <w:rPr>
          <w:rFonts w:ascii="宋体" w:hAnsi="宋体" w:cs="宋体"/>
          <w:color w:val="000000"/>
          <w:sz w:val="24"/>
        </w:rPr>
        <w:t>本</w:t>
      </w:r>
      <w:r>
        <w:rPr>
          <w:rFonts w:hint="eastAsia" w:ascii="宋体" w:hAnsi="宋体" w:cs="宋体"/>
          <w:color w:val="000000"/>
          <w:sz w:val="24"/>
        </w:rPr>
        <w:t>合同履行</w:t>
      </w:r>
      <w:r>
        <w:rPr>
          <w:rFonts w:ascii="宋体" w:hAnsi="宋体" w:cs="宋体"/>
          <w:color w:val="000000"/>
          <w:sz w:val="24"/>
        </w:rPr>
        <w:t>期间</w:t>
      </w:r>
      <w:r>
        <w:rPr>
          <w:rFonts w:hint="eastAsia" w:ascii="宋体" w:hAnsi="宋体" w:cs="宋体"/>
          <w:color w:val="000000"/>
          <w:sz w:val="24"/>
        </w:rPr>
        <w:t>，乙方需支付农民工工资时，需按照</w:t>
      </w:r>
      <w:r>
        <w:rPr>
          <w:rFonts w:ascii="宋体" w:hAnsi="宋体" w:cs="宋体"/>
          <w:color w:val="000000"/>
          <w:sz w:val="24"/>
        </w:rPr>
        <w:t>《保障农民工工资支付条例》（国务院令第724号）</w:t>
      </w:r>
      <w:r>
        <w:rPr>
          <w:rFonts w:hint="eastAsia" w:ascii="宋体" w:hAnsi="宋体" w:cs="宋体"/>
          <w:color w:val="000000"/>
          <w:sz w:val="24"/>
        </w:rPr>
        <w:t>及甲方相关制度要求，由甲方代发农民工工资。若因乙方未按要求按时上报相应的农民工资料，导致</w:t>
      </w:r>
      <w:r>
        <w:rPr>
          <w:rFonts w:ascii="宋体" w:hAnsi="宋体" w:cs="宋体"/>
          <w:color w:val="000000"/>
          <w:sz w:val="24"/>
        </w:rPr>
        <w:t>农民工个人</w:t>
      </w:r>
      <w:r>
        <w:rPr>
          <w:rFonts w:hint="eastAsia" w:ascii="宋体" w:hAnsi="宋体" w:cs="宋体"/>
          <w:color w:val="000000"/>
          <w:sz w:val="24"/>
        </w:rPr>
        <w:t>工资被拖欠从而引发农民工到</w:t>
      </w:r>
      <w:r>
        <w:rPr>
          <w:rFonts w:ascii="宋体" w:hAnsi="宋体" w:cs="宋体"/>
          <w:color w:val="000000"/>
          <w:sz w:val="24"/>
        </w:rPr>
        <w:t>有关单位</w:t>
      </w:r>
      <w:r>
        <w:rPr>
          <w:rFonts w:hint="eastAsia" w:ascii="宋体" w:hAnsi="宋体" w:cs="宋体"/>
          <w:color w:val="000000"/>
          <w:sz w:val="24"/>
        </w:rPr>
        <w:t>或</w:t>
      </w:r>
      <w:r>
        <w:rPr>
          <w:rFonts w:ascii="宋体" w:hAnsi="宋体" w:cs="宋体"/>
          <w:color w:val="000000"/>
          <w:sz w:val="24"/>
        </w:rPr>
        <w:t>劳动和社会保障行政部门举报</w:t>
      </w:r>
      <w:r>
        <w:rPr>
          <w:rFonts w:hint="eastAsia" w:ascii="宋体" w:hAnsi="宋体" w:cs="宋体"/>
          <w:color w:val="000000"/>
          <w:sz w:val="24"/>
        </w:rPr>
        <w:t>等行为</w:t>
      </w:r>
      <w:r>
        <w:rPr>
          <w:rFonts w:ascii="宋体" w:hAnsi="宋体" w:cs="宋体"/>
          <w:color w:val="000000"/>
          <w:sz w:val="24"/>
        </w:rPr>
        <w:t>，</w:t>
      </w:r>
      <w:r>
        <w:rPr>
          <w:rFonts w:hint="eastAsia" w:ascii="宋体" w:hAnsi="宋体" w:cs="宋体"/>
          <w:color w:val="000000"/>
          <w:sz w:val="24"/>
        </w:rPr>
        <w:t>相应责任由乙方全部承担</w:t>
      </w:r>
      <w:r>
        <w:rPr>
          <w:rFonts w:ascii="宋体" w:hAnsi="宋体" w:cs="宋体"/>
          <w:color w:val="000000"/>
          <w:sz w:val="24"/>
        </w:rPr>
        <w:t>。</w:t>
      </w:r>
    </w:p>
    <w:bookmarkEnd w:id="48"/>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安全文明施工与检查</w:t>
      </w:r>
    </w:p>
    <w:p>
      <w:pPr>
        <w:spacing w:line="360" w:lineRule="auto"/>
        <w:ind w:firstLine="480" w:firstLineChars="200"/>
        <w:rPr>
          <w:rFonts w:ascii="宋体" w:hAnsi="宋体" w:cs="宋体"/>
          <w:color w:val="000000"/>
          <w:kern w:val="0"/>
          <w:sz w:val="24"/>
        </w:rPr>
      </w:pPr>
      <w:r>
        <w:rPr>
          <w:rFonts w:hint="eastAsia" w:ascii="宋体" w:hAnsi="宋体" w:cs="宋体"/>
          <w:color w:val="000000"/>
          <w:sz w:val="24"/>
          <w:lang w:val="en-US" w:eastAsia="zh-CN"/>
        </w:rPr>
        <w:t>7</w:t>
      </w:r>
      <w:r>
        <w:rPr>
          <w:rFonts w:hint="eastAsia" w:ascii="宋体" w:hAnsi="宋体" w:cs="宋体"/>
          <w:color w:val="000000"/>
          <w:sz w:val="24"/>
        </w:rPr>
        <w:t xml:space="preserve">.1 </w:t>
      </w:r>
      <w:r>
        <w:rPr>
          <w:rFonts w:hint="eastAsia" w:ascii="宋体" w:hAnsi="宋体" w:cs="宋体"/>
          <w:color w:val="000000"/>
          <w:kern w:val="0"/>
          <w:sz w:val="24"/>
        </w:rPr>
        <w:t>乙方</w:t>
      </w:r>
      <w:r>
        <w:rPr>
          <w:rFonts w:ascii="宋体" w:hAnsi="宋体" w:cs="宋体"/>
          <w:color w:val="000000"/>
          <w:kern w:val="0"/>
          <w:sz w:val="24"/>
        </w:rPr>
        <w:t>必须贯彻执行国家有关安全生产的法律法规</w:t>
      </w:r>
      <w:r>
        <w:rPr>
          <w:rFonts w:hint="eastAsia" w:ascii="宋体" w:hAnsi="宋体" w:cs="宋体"/>
          <w:color w:val="000000"/>
          <w:kern w:val="0"/>
          <w:sz w:val="24"/>
        </w:rPr>
        <w:t>及规章制度，严格遵守安全操作规程和安全标准，遵循建设单位及甲方的现场安全管理制度，服从甲方的管理和指挥</w:t>
      </w:r>
      <w:r>
        <w:rPr>
          <w:rFonts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.2 </w:t>
      </w:r>
      <w:r>
        <w:rPr>
          <w:rFonts w:hint="eastAsia" w:ascii="宋体" w:hAnsi="宋体" w:cs="宋体"/>
          <w:color w:val="000000"/>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书面的更换、修理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.3 </w:t>
      </w:r>
      <w:r>
        <w:rPr>
          <w:rFonts w:hint="eastAsia" w:ascii="宋体" w:hAnsi="宋体" w:cs="宋体"/>
          <w:color w:val="000000"/>
          <w:kern w:val="0"/>
          <w:sz w:val="24"/>
        </w:rPr>
        <w:t>乙方必须按规定搭设、维护其分包范围内的临时安全设施，并不得破坏甲方或其他工程参建方搭设的临时安全设施。施工中如违反上述规定而发生伤亡事故，或在非作业时间及工作场所以外发生的非因工伤害，其损失由乙方负全责。甲方对乙方实施的管理行为，并不能减轻乙方应承担的安全责任。如因乙方未尽到安全义务，而导致安全事故的发生，乙方应承担全部责任。</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.4 </w:t>
      </w:r>
      <w:r>
        <w:rPr>
          <w:rFonts w:hint="eastAsia" w:ascii="宋体" w:hAnsi="宋体" w:cs="宋体"/>
          <w:color w:val="000000"/>
          <w:kern w:val="0"/>
          <w:sz w:val="24"/>
        </w:rPr>
        <w:t>乙方应严格执行</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宝鸡</w:t>
      </w:r>
      <w:r>
        <w:rPr>
          <w:rFonts w:ascii="宋体" w:hAnsi="宋体" w:cs="宋体"/>
          <w:color w:val="000000"/>
          <w:kern w:val="0"/>
          <w:sz w:val="24"/>
          <w:u w:val="single"/>
        </w:rPr>
        <w:t xml:space="preserve">  </w:t>
      </w:r>
      <w:r>
        <w:rPr>
          <w:rFonts w:hint="eastAsia" w:ascii="宋体" w:hAnsi="宋体" w:cs="宋体"/>
          <w:color w:val="000000"/>
          <w:kern w:val="0"/>
          <w:sz w:val="24"/>
        </w:rPr>
        <w:t>市</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凤</w:t>
      </w:r>
      <w:r>
        <w:rPr>
          <w:rFonts w:ascii="宋体" w:hAnsi="宋体" w:cs="宋体"/>
          <w:color w:val="000000"/>
          <w:kern w:val="0"/>
          <w:sz w:val="24"/>
          <w:u w:val="single"/>
        </w:rPr>
        <w:t xml:space="preserve">  </w:t>
      </w:r>
      <w:r>
        <w:rPr>
          <w:rFonts w:hint="eastAsia" w:ascii="宋体" w:hAnsi="宋体" w:cs="宋体"/>
          <w:color w:val="000000"/>
          <w:kern w:val="0"/>
          <w:sz w:val="24"/>
        </w:rPr>
        <w:t>区</w:t>
      </w:r>
      <w:r>
        <w:rPr>
          <w:rFonts w:ascii="宋体" w:hAnsi="宋体" w:cs="宋体"/>
          <w:color w:val="000000"/>
          <w:kern w:val="0"/>
          <w:sz w:val="24"/>
        </w:rPr>
        <w:t>/县</w:t>
      </w:r>
      <w:r>
        <w:rPr>
          <w:rFonts w:hint="eastAsia" w:ascii="宋体" w:hAnsi="宋体" w:cs="宋体"/>
          <w:color w:val="000000"/>
          <w:kern w:val="0"/>
          <w:sz w:val="24"/>
        </w:rPr>
        <w:t>及甲方的文明工地检查（验收）标准，两者不一致时，按要求高的执行。乙方按照国家和当地政府有关规定应采取的任何必要安全防护及文明施工措施所需费用已包含在合同价款当中，甲方不另行支付。</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sz w:val="24"/>
          <w:lang w:val="en-US" w:eastAsia="zh-CN"/>
        </w:rPr>
        <w:t>7</w:t>
      </w:r>
      <w:r>
        <w:rPr>
          <w:rFonts w:hint="eastAsia" w:ascii="宋体" w:hAnsi="宋体" w:cs="宋体"/>
          <w:color w:val="000000"/>
          <w:sz w:val="24"/>
        </w:rPr>
        <w:t>.</w:t>
      </w:r>
      <w:r>
        <w:rPr>
          <w:rFonts w:ascii="宋体" w:hAnsi="宋体" w:cs="宋体"/>
          <w:color w:val="000000"/>
          <w:sz w:val="24"/>
        </w:rPr>
        <w:t xml:space="preserve">5 </w:t>
      </w:r>
      <w:r>
        <w:rPr>
          <w:rFonts w:hint="eastAsia" w:ascii="宋体" w:hAnsi="宋体" w:cs="宋体"/>
          <w:color w:val="000000"/>
          <w:kern w:val="0"/>
          <w:sz w:val="24"/>
        </w:rPr>
        <w:t>乙方应当自行为作业人员配备安全帽、工作服、安全带、手套等劳动保护用品，安全帽、工作服等款式应符合本工程施工现场要求。此分包工程施工过程中所需的有关劳动保护用品及安全防护设施，相关费用已包含在合同价款内。因乙方自备的劳动保护、安全防护设施及用品的质量问题或使用不当所造成的安全事故，由乙方承担全部责任。</w:t>
      </w:r>
    </w:p>
    <w:p>
      <w:pPr>
        <w:spacing w:line="360" w:lineRule="auto"/>
        <w:ind w:firstLine="480" w:firstLineChars="200"/>
        <w:contextualSpacing/>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.6 </w:t>
      </w:r>
      <w:r>
        <w:rPr>
          <w:rFonts w:hint="eastAsia" w:ascii="宋体" w:hAnsi="宋体" w:cs="宋体"/>
          <w:color w:val="000000"/>
          <w:kern w:val="0"/>
          <w:sz w:val="24"/>
        </w:rPr>
        <w:t>乙方必须为本工程安排专职安全员（应有上岗证、安全生产考核</w:t>
      </w:r>
      <w:r>
        <w:rPr>
          <w:rFonts w:ascii="宋体" w:hAnsi="宋体" w:cs="宋体"/>
          <w:color w:val="000000"/>
          <w:kern w:val="0"/>
          <w:sz w:val="24"/>
        </w:rPr>
        <w:t>C类人员合格证且证件在有效期内）不少于</w:t>
      </w:r>
      <w:r>
        <w:rPr>
          <w:rFonts w:ascii="宋体" w:hAnsi="宋体" w:cs="宋体"/>
          <w:color w:val="000000"/>
          <w:sz w:val="24"/>
          <w:u w:val="single"/>
        </w:rPr>
        <w:t xml:space="preserve">  </w:t>
      </w:r>
      <w:r>
        <w:rPr>
          <w:rFonts w:hint="eastAsia" w:ascii="宋体" w:hAnsi="宋体" w:cs="宋体"/>
          <w:color w:val="000000"/>
          <w:sz w:val="24"/>
          <w:u w:val="single"/>
        </w:rPr>
        <w:t>1</w:t>
      </w:r>
      <w:r>
        <w:rPr>
          <w:rFonts w:ascii="宋体" w:hAnsi="宋体" w:cs="宋体"/>
          <w:color w:val="000000"/>
          <w:sz w:val="24"/>
          <w:u w:val="single"/>
        </w:rPr>
        <w:t xml:space="preserve"> </w:t>
      </w:r>
      <w:r>
        <w:rPr>
          <w:rFonts w:hint="eastAsia" w:ascii="宋体" w:hAnsi="宋体" w:cs="宋体"/>
          <w:color w:val="000000"/>
          <w:kern w:val="0"/>
          <w:sz w:val="24"/>
        </w:rPr>
        <w:t>名，并常驻工地。</w:t>
      </w:r>
    </w:p>
    <w:p>
      <w:pPr>
        <w:spacing w:line="360" w:lineRule="auto"/>
        <w:ind w:firstLine="480" w:firstLineChars="200"/>
        <w:contextualSpacing/>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.7 </w:t>
      </w:r>
      <w:r>
        <w:rPr>
          <w:rFonts w:hint="eastAsia" w:ascii="宋体" w:hAnsi="宋体" w:cs="宋体"/>
          <w:color w:val="000000"/>
          <w:kern w:val="0"/>
          <w:sz w:val="24"/>
        </w:rPr>
        <w:t>本工程不允许发生伤亡事故，但如实际发生，</w:t>
      </w:r>
      <w:r>
        <w:rPr>
          <w:rFonts w:ascii="宋体" w:hAnsi="宋体" w:cs="宋体"/>
          <w:color w:val="000000"/>
          <w:kern w:val="0"/>
          <w:sz w:val="24"/>
        </w:rPr>
        <w:t>双方应采取紧急措施防止事态扩大并全力组织抢救伤者，保护事故现场。</w:t>
      </w:r>
      <w:r>
        <w:rPr>
          <w:rFonts w:hint="eastAsia" w:ascii="宋体" w:hAnsi="宋体" w:cs="宋体"/>
          <w:color w:val="000000"/>
          <w:kern w:val="0"/>
          <w:sz w:val="24"/>
        </w:rPr>
        <w:t>甲、乙双方</w:t>
      </w:r>
      <w:r>
        <w:rPr>
          <w:rFonts w:ascii="宋体" w:hAnsi="宋体" w:cs="宋体"/>
          <w:color w:val="000000"/>
          <w:kern w:val="0"/>
          <w:sz w:val="24"/>
        </w:rPr>
        <w:t>分清责任，由事故责任方承担相应的责任。</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 xml:space="preserve"> 发生重大伤亡及其他安全事故，乙方应立即上报甲方项目负责人，同时按国家有关法律、行政法规对事故进行处理。</w:t>
      </w:r>
    </w:p>
    <w:p>
      <w:pPr>
        <w:spacing w:line="360" w:lineRule="auto"/>
        <w:ind w:firstLine="480" w:firstLineChars="200"/>
        <w:contextualSpacing/>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.9 如因乙方责任在施工过程中发生安全责任事故，乙方怠于处理，导致甲方生产经营工作受到影响，甲方有权停止支付工程款</w:t>
      </w:r>
      <w:r>
        <w:rPr>
          <w:rFonts w:hint="eastAsia" w:ascii="宋体" w:hAnsi="宋体" w:cs="宋体"/>
          <w:color w:val="000000"/>
          <w:kern w:val="0"/>
          <w:sz w:val="24"/>
        </w:rPr>
        <w:t>。</w:t>
      </w:r>
      <w:r>
        <w:rPr>
          <w:rFonts w:ascii="宋体" w:hAnsi="宋体" w:cs="宋体"/>
          <w:color w:val="000000"/>
          <w:kern w:val="0"/>
          <w:sz w:val="24"/>
        </w:rPr>
        <w:t>甲方认为必要时，可代为向受害方进行赔付或向政府缴纳罚款，而无需征得乙方同意，代付费用从乙方工程款中扣除。</w:t>
      </w:r>
    </w:p>
    <w:p>
      <w:pPr>
        <w:spacing w:line="360" w:lineRule="auto"/>
        <w:ind w:firstLine="480" w:firstLineChars="200"/>
        <w:contextualSpacing/>
        <w:rPr>
          <w:rFonts w:ascii="宋体" w:hAnsi="宋体" w:cs="宋体"/>
          <w:color w:val="000000"/>
          <w:kern w:val="0"/>
          <w:sz w:val="24"/>
        </w:rPr>
      </w:pPr>
      <w:r>
        <w:rPr>
          <w:rFonts w:hint="eastAsia" w:ascii="宋体" w:hAnsi="宋体" w:cs="宋体"/>
          <w:color w:val="000000"/>
          <w:kern w:val="0"/>
          <w:sz w:val="24"/>
          <w:lang w:val="en-US" w:eastAsia="zh-CN"/>
        </w:rPr>
        <w:t>7</w:t>
      </w:r>
      <w:r>
        <w:rPr>
          <w:rFonts w:ascii="宋体" w:hAnsi="宋体" w:cs="宋体"/>
          <w:color w:val="000000"/>
          <w:kern w:val="0"/>
          <w:sz w:val="24"/>
        </w:rPr>
        <w:t xml:space="preserve">.10 </w:t>
      </w:r>
      <w:r>
        <w:rPr>
          <w:rFonts w:hint="eastAsia" w:ascii="宋体" w:hAnsi="宋体" w:cs="宋体"/>
          <w:color w:val="000000"/>
          <w:kern w:val="0"/>
          <w:sz w:val="24"/>
        </w:rPr>
        <w:t>如</w:t>
      </w:r>
      <w:r>
        <w:rPr>
          <w:rFonts w:ascii="宋体" w:hAnsi="宋体" w:cs="宋体"/>
          <w:color w:val="000000"/>
          <w:kern w:val="0"/>
          <w:sz w:val="24"/>
        </w:rPr>
        <w:t>因乙方责任发生安全事故致人重伤</w:t>
      </w:r>
      <w:r>
        <w:rPr>
          <w:rFonts w:hint="eastAsia" w:ascii="宋体" w:hAnsi="宋体" w:cs="宋体"/>
          <w:color w:val="000000"/>
          <w:kern w:val="0"/>
          <w:sz w:val="24"/>
        </w:rPr>
        <w:t>、</w:t>
      </w:r>
      <w:r>
        <w:rPr>
          <w:rFonts w:ascii="宋体" w:hAnsi="宋体" w:cs="宋体"/>
          <w:color w:val="000000"/>
          <w:kern w:val="0"/>
          <w:sz w:val="24"/>
        </w:rPr>
        <w:t>死亡</w:t>
      </w:r>
      <w:r>
        <w:rPr>
          <w:rFonts w:hint="eastAsia" w:ascii="宋体" w:hAnsi="宋体" w:cs="宋体"/>
          <w:color w:val="000000"/>
          <w:kern w:val="0"/>
          <w:sz w:val="24"/>
        </w:rPr>
        <w:t>或</w:t>
      </w:r>
      <w:r>
        <w:rPr>
          <w:rFonts w:ascii="宋体" w:hAnsi="宋体" w:cs="宋体"/>
          <w:color w:val="000000"/>
          <w:kern w:val="0"/>
          <w:sz w:val="24"/>
        </w:rPr>
        <w:t>发生火灾事故</w:t>
      </w:r>
      <w:r>
        <w:rPr>
          <w:rFonts w:hint="eastAsia" w:ascii="宋体" w:hAnsi="宋体" w:cs="宋体"/>
          <w:color w:val="000000"/>
          <w:kern w:val="0"/>
          <w:sz w:val="24"/>
        </w:rPr>
        <w:t>的，</w:t>
      </w:r>
      <w:r>
        <w:rPr>
          <w:rFonts w:ascii="宋体" w:hAnsi="宋体" w:cs="宋体"/>
          <w:color w:val="000000"/>
          <w:kern w:val="0"/>
          <w:sz w:val="24"/>
        </w:rPr>
        <w:t>或发生轻伤安全事故累计</w:t>
      </w:r>
      <w:r>
        <w:rPr>
          <w:rFonts w:hint="eastAsia" w:ascii="宋体" w:hAnsi="宋体" w:cs="宋体"/>
          <w:color w:val="000000"/>
          <w:kern w:val="0"/>
          <w:sz w:val="24"/>
        </w:rPr>
        <w:t>超过</w:t>
      </w:r>
      <w:r>
        <w:rPr>
          <w:rFonts w:ascii="宋体" w:hAnsi="宋体" w:cs="宋体"/>
          <w:color w:val="000000"/>
          <w:kern w:val="0"/>
          <w:sz w:val="24"/>
        </w:rPr>
        <w:t>2次的</w:t>
      </w:r>
      <w:r>
        <w:rPr>
          <w:rFonts w:hint="eastAsia" w:ascii="宋体" w:hAnsi="宋体" w:cs="宋体"/>
          <w:color w:val="000000"/>
          <w:kern w:val="0"/>
          <w:sz w:val="24"/>
        </w:rPr>
        <w:t>，</w:t>
      </w:r>
      <w:r>
        <w:rPr>
          <w:rFonts w:ascii="宋体" w:hAnsi="宋体" w:cs="宋体"/>
          <w:color w:val="000000"/>
          <w:kern w:val="0"/>
          <w:sz w:val="24"/>
        </w:rPr>
        <w:t>或存在重大安全隐患经甲方提出后未能采取有效措施解决的，或存在一般性安全隐患经甲方提出后未能采取有效措施解决的累计</w:t>
      </w:r>
      <w:r>
        <w:rPr>
          <w:rFonts w:hint="eastAsia" w:ascii="宋体" w:hAnsi="宋体" w:cs="宋体"/>
          <w:color w:val="000000"/>
          <w:kern w:val="0"/>
          <w:sz w:val="24"/>
        </w:rPr>
        <w:t>超过</w:t>
      </w:r>
      <w:r>
        <w:rPr>
          <w:rFonts w:ascii="宋体" w:hAnsi="宋体" w:cs="宋体"/>
          <w:color w:val="000000"/>
          <w:kern w:val="0"/>
          <w:sz w:val="24"/>
        </w:rPr>
        <w:t>2次的，甲方</w:t>
      </w:r>
      <w:r>
        <w:rPr>
          <w:rFonts w:hint="eastAsia" w:ascii="宋体" w:hAnsi="宋体" w:cs="宋体"/>
          <w:color w:val="000000"/>
          <w:kern w:val="0"/>
          <w:sz w:val="24"/>
        </w:rPr>
        <w:t>均</w:t>
      </w:r>
      <w:r>
        <w:rPr>
          <w:rFonts w:ascii="宋体" w:hAnsi="宋体" w:cs="宋体"/>
          <w:color w:val="000000"/>
          <w:kern w:val="0"/>
          <w:sz w:val="24"/>
        </w:rPr>
        <w:t>有权停止付款直至乙方整改至</w:t>
      </w:r>
      <w:r>
        <w:rPr>
          <w:rFonts w:hint="eastAsia" w:ascii="宋体" w:hAnsi="宋体" w:cs="宋体"/>
          <w:color w:val="000000"/>
          <w:kern w:val="0"/>
          <w:sz w:val="24"/>
        </w:rPr>
        <w:t>达到</w:t>
      </w:r>
      <w:r>
        <w:rPr>
          <w:rFonts w:ascii="宋体" w:hAnsi="宋体" w:cs="宋体"/>
          <w:color w:val="000000"/>
          <w:kern w:val="0"/>
          <w:sz w:val="24"/>
        </w:rPr>
        <w:t>甲方</w:t>
      </w:r>
      <w:r>
        <w:rPr>
          <w:rFonts w:hint="eastAsia" w:ascii="宋体" w:hAnsi="宋体" w:cs="宋体"/>
          <w:color w:val="000000"/>
          <w:kern w:val="0"/>
          <w:sz w:val="24"/>
        </w:rPr>
        <w:t>要求</w:t>
      </w:r>
      <w:r>
        <w:rPr>
          <w:rFonts w:ascii="宋体" w:hAnsi="宋体" w:cs="宋体"/>
          <w:color w:val="000000"/>
          <w:kern w:val="0"/>
          <w:sz w:val="24"/>
        </w:rPr>
        <w:t>为止，甲方有权</w:t>
      </w:r>
      <w:r>
        <w:rPr>
          <w:rFonts w:hint="eastAsia" w:ascii="宋体" w:hAnsi="宋体" w:cs="宋体"/>
          <w:color w:val="000000"/>
          <w:kern w:val="0"/>
          <w:sz w:val="24"/>
        </w:rPr>
        <w:t>力单方面</w:t>
      </w:r>
      <w:r>
        <w:rPr>
          <w:rFonts w:ascii="宋体" w:hAnsi="宋体" w:cs="宋体"/>
          <w:color w:val="000000"/>
          <w:kern w:val="0"/>
          <w:sz w:val="24"/>
        </w:rPr>
        <w:t>解除合同</w:t>
      </w:r>
      <w:r>
        <w:rPr>
          <w:rFonts w:hint="eastAsia" w:ascii="宋体" w:hAnsi="宋体" w:cs="宋体"/>
          <w:color w:val="000000"/>
          <w:sz w:val="24"/>
        </w:rPr>
        <w:t>，乙方应承担由此给甲方造成的全部损失</w:t>
      </w:r>
      <w:r>
        <w:rPr>
          <w:rFonts w:ascii="宋体" w:hAnsi="宋体" w:cs="宋体"/>
          <w:color w:val="000000"/>
          <w:kern w:val="0"/>
          <w:sz w:val="24"/>
        </w:rPr>
        <w:t>。</w:t>
      </w:r>
    </w:p>
    <w:p>
      <w:pPr>
        <w:numPr>
          <w:ilvl w:val="0"/>
          <w:numId w:val="26"/>
        </w:numPr>
        <w:adjustRightInd w:val="0"/>
        <w:spacing w:line="360" w:lineRule="auto"/>
        <w:ind w:firstLine="482" w:firstLineChars="200"/>
        <w:jc w:val="left"/>
        <w:textAlignment w:val="baseline"/>
        <w:rPr>
          <w:rFonts w:hAnsi="宋体" w:cs="宋体"/>
          <w:b/>
          <w:bCs/>
          <w:color w:val="000000"/>
          <w:kern w:val="0"/>
          <w:sz w:val="24"/>
        </w:rPr>
      </w:pPr>
      <w:r>
        <w:rPr>
          <w:rFonts w:hint="eastAsia" w:ascii="宋体" w:hAnsi="宋体" w:cs="宋体"/>
          <w:b/>
          <w:bCs/>
          <w:color w:val="000000"/>
          <w:kern w:val="0"/>
          <w:sz w:val="24"/>
        </w:rPr>
        <w:t>环境保护</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lang w:val="en-US" w:eastAsia="zh-CN"/>
        </w:rPr>
        <w:t>8</w:t>
      </w:r>
      <w:r>
        <w:rPr>
          <w:rFonts w:hAnsi="宋体"/>
          <w:bCs/>
          <w:color w:val="000000"/>
          <w:sz w:val="24"/>
          <w:szCs w:val="24"/>
        </w:rPr>
        <w:t xml:space="preserve">.1 </w:t>
      </w:r>
      <w:r>
        <w:rPr>
          <w:rFonts w:hint="eastAsia" w:hAnsi="宋体"/>
          <w:bCs/>
          <w:color w:val="000000"/>
          <w:sz w:val="24"/>
          <w:szCs w:val="24"/>
        </w:rPr>
        <w:t>乙方应遵守环境保护相关的法律、法规、规章，采取一切合理措施保护现场内外的环境。避免由于施工引起的粉尘、有害气体、噪音等环境污染，或其他由于环境污染的原因造成的人身或财产损失。环境保护必须满足国家环境保护主管部门对本项目的环评审查意见的要求。</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lang w:val="en-US" w:eastAsia="zh-CN"/>
        </w:rPr>
        <w:t>8</w:t>
      </w:r>
      <w:r>
        <w:rPr>
          <w:rFonts w:hint="eastAsia" w:hAnsi="宋体"/>
          <w:bCs/>
          <w:color w:val="000000"/>
          <w:sz w:val="24"/>
          <w:szCs w:val="24"/>
        </w:rPr>
        <w:t>.2 乙方应确保因其活动产生的气体排放、地面排水、水土流失及污染等不超过现行法律法规规定的数值。</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lang w:val="en-US" w:eastAsia="zh-CN"/>
        </w:rPr>
        <w:t>8</w:t>
      </w:r>
      <w:r>
        <w:rPr>
          <w:rFonts w:hint="eastAsia" w:hAnsi="宋体"/>
          <w:bCs/>
          <w:color w:val="000000"/>
          <w:sz w:val="24"/>
          <w:szCs w:val="24"/>
        </w:rPr>
        <w:t>.3 乙方应采取可靠措施保证施工场地及影响区原有交通的正常通行和维持沿线村镇的居民饮水、农田灌溉、生产生活用电及通讯线路的正常使用。在施工中取土、弃土、排污等须按设计文件、当地环保部门及既有设施设备产权单位的要求认真全面处理，必要时应与有关部门签订环保协议。</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lang w:val="en-US" w:eastAsia="zh-CN"/>
        </w:rPr>
        <w:t>8</w:t>
      </w:r>
      <w:r>
        <w:rPr>
          <w:rFonts w:hint="eastAsia" w:hAnsi="宋体"/>
          <w:bCs/>
          <w:color w:val="000000"/>
          <w:sz w:val="24"/>
          <w:szCs w:val="24"/>
        </w:rPr>
        <w:t>.4 采用一切可靠措施保证沿线居民房屋、树木、农作物等不受损害。</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lang w:val="en-US" w:eastAsia="zh-CN"/>
        </w:rPr>
        <w:t>8</w:t>
      </w:r>
      <w:r>
        <w:rPr>
          <w:rFonts w:hint="eastAsia" w:hAnsi="宋体"/>
          <w:bCs/>
          <w:color w:val="000000"/>
          <w:sz w:val="24"/>
          <w:szCs w:val="24"/>
        </w:rPr>
        <w:t>.5</w:t>
      </w:r>
      <w:r>
        <w:rPr>
          <w:rFonts w:hAnsi="宋体"/>
          <w:bCs/>
          <w:color w:val="000000"/>
          <w:sz w:val="24"/>
          <w:szCs w:val="24"/>
        </w:rPr>
        <w:t xml:space="preserve"> </w:t>
      </w:r>
      <w:r>
        <w:rPr>
          <w:rFonts w:hint="eastAsia" w:hAnsi="宋体"/>
          <w:bCs/>
          <w:color w:val="000000"/>
          <w:sz w:val="24"/>
          <w:szCs w:val="24"/>
        </w:rPr>
        <w:t>乙方在施工中必须采取切实有效的包括有设计和无设计的防范措施，保护施工现场环境，避免和减少由于环保措施不力或施工方法不当引起的环境污染和破坏。</w:t>
      </w:r>
    </w:p>
    <w:p>
      <w:pPr>
        <w:pStyle w:val="11"/>
        <w:tabs>
          <w:tab w:val="decimal" w:pos="0"/>
          <w:tab w:val="left" w:pos="420"/>
          <w:tab w:val="left" w:pos="945"/>
          <w:tab w:val="left" w:pos="1155"/>
        </w:tabs>
        <w:spacing w:line="360" w:lineRule="auto"/>
        <w:ind w:right="-88" w:firstLine="480" w:firstLineChars="200"/>
        <w:rPr>
          <w:rFonts w:hint="eastAsia" w:hAnsi="宋体"/>
          <w:bCs/>
          <w:color w:val="000000"/>
          <w:sz w:val="24"/>
          <w:szCs w:val="24"/>
        </w:rPr>
      </w:pPr>
      <w:r>
        <w:rPr>
          <w:rFonts w:hint="eastAsia" w:hAnsi="宋体"/>
          <w:bCs/>
          <w:color w:val="000000"/>
          <w:sz w:val="24"/>
          <w:szCs w:val="24"/>
          <w:lang w:val="en-US" w:eastAsia="zh-CN"/>
        </w:rPr>
        <w:t>8</w:t>
      </w:r>
      <w:r>
        <w:rPr>
          <w:rFonts w:hint="eastAsia" w:hAnsi="宋体"/>
          <w:bCs/>
          <w:color w:val="000000"/>
          <w:sz w:val="24"/>
          <w:szCs w:val="24"/>
        </w:rPr>
        <w:t>.6 乙方未能对其负责的上述事项采取必要的措施而导致与此有关的人身伤亡、罚款、索赔、损失补偿、指控及其它一切责任由乙方负责承担。</w:t>
      </w:r>
    </w:p>
    <w:p>
      <w:pPr>
        <w:pStyle w:val="11"/>
        <w:tabs>
          <w:tab w:val="decimal" w:pos="0"/>
          <w:tab w:val="left" w:pos="420"/>
          <w:tab w:val="left" w:pos="945"/>
          <w:tab w:val="left" w:pos="1155"/>
        </w:tabs>
        <w:spacing w:line="360" w:lineRule="auto"/>
        <w:ind w:right="-88" w:firstLine="480" w:firstLineChars="200"/>
        <w:rPr>
          <w:rFonts w:hint="eastAsia" w:hAnsi="宋体" w:eastAsia="宋体"/>
          <w:bCs/>
          <w:color w:val="000000"/>
          <w:sz w:val="24"/>
          <w:szCs w:val="24"/>
          <w:lang w:val="en-US" w:eastAsia="zh-CN"/>
        </w:rPr>
      </w:pPr>
      <w:r>
        <w:rPr>
          <w:rFonts w:hint="eastAsia" w:hAnsi="宋体"/>
          <w:bCs/>
          <w:color w:val="000000"/>
          <w:sz w:val="24"/>
          <w:szCs w:val="24"/>
          <w:lang w:val="en-US" w:eastAsia="zh-CN"/>
        </w:rPr>
        <w:t>8.7满足《陕西省秦岭生态环境保护条例》的相关规定。如未</w:t>
      </w:r>
      <w:r>
        <w:rPr>
          <w:rFonts w:hint="eastAsia" w:hAnsi="宋体"/>
          <w:bCs/>
          <w:color w:val="000000"/>
          <w:sz w:val="24"/>
          <w:szCs w:val="24"/>
        </w:rPr>
        <w:t>采取必要的措施而导致与此有关的人身伤亡、罚款、索赔、损失补偿、指控及其它一切责任由乙方负责承担</w:t>
      </w:r>
      <w:r>
        <w:rPr>
          <w:rFonts w:hint="eastAsia" w:hAnsi="宋体"/>
          <w:bCs/>
          <w:color w:val="000000"/>
          <w:sz w:val="24"/>
          <w:szCs w:val="24"/>
          <w:lang w:eastAsia="zh-CN"/>
        </w:rPr>
        <w:t>。</w:t>
      </w:r>
    </w:p>
    <w:p>
      <w:pPr>
        <w:numPr>
          <w:ilvl w:val="0"/>
          <w:numId w:val="26"/>
        </w:numPr>
        <w:spacing w:line="360" w:lineRule="auto"/>
        <w:ind w:firstLine="482" w:firstLineChars="200"/>
        <w:rPr>
          <w:rFonts w:ascii="宋体" w:hAnsi="宋体" w:cs="宋体"/>
          <w:b/>
          <w:color w:val="000000"/>
          <w:kern w:val="0"/>
          <w:sz w:val="24"/>
        </w:rPr>
      </w:pPr>
      <w:bookmarkStart w:id="50" w:name="_Hlk75384573"/>
      <w:r>
        <w:rPr>
          <w:rFonts w:hint="eastAsia" w:ascii="宋体" w:hAnsi="宋体" w:cs="宋体"/>
          <w:b/>
          <w:color w:val="000000"/>
          <w:kern w:val="0"/>
          <w:sz w:val="24"/>
        </w:rPr>
        <w:t>材料机具管理</w:t>
      </w:r>
    </w:p>
    <w:bookmarkEnd w:id="50"/>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妥善保管、合理使用甲方供应的材料、设备等，并保证材料的损耗不超过定额损耗。如材料损耗超标，超出部分的材料费用甲方按市场价从乙方工程款中扣除。因使用不当或保管不善发生材料、设备等的丢失、损坏，甲方按市场价从乙方工程款中双倍扣除，乙方应承担对甲方造成的工期延误等一切损失。</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乙方自行采购或提供的材料、设备等，数量及性能应满足施工要求，并在材料、设备进场前向甲方提交产品合格证、检验报告等资料。</w:t>
      </w:r>
    </w:p>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施工变更</w:t>
      </w:r>
    </w:p>
    <w:p>
      <w:pPr>
        <w:spacing w:line="360" w:lineRule="auto"/>
        <w:ind w:firstLine="480" w:firstLineChars="200"/>
        <w:rPr>
          <w:rFonts w:ascii="宋体" w:hAnsi="宋体" w:cs="宋体"/>
          <w:color w:val="000000"/>
          <w:sz w:val="24"/>
        </w:rPr>
      </w:pPr>
      <w:r>
        <w:rPr>
          <w:rFonts w:hint="eastAsia" w:ascii="宋体" w:hAnsi="宋体"/>
          <w:color w:val="000000"/>
          <w:sz w:val="24"/>
          <w:lang w:val="en-US" w:eastAsia="zh-CN"/>
        </w:rPr>
        <w:t>10</w:t>
      </w:r>
      <w:r>
        <w:rPr>
          <w:rFonts w:hint="eastAsia" w:ascii="宋体" w:hAnsi="宋体"/>
          <w:color w:val="000000"/>
          <w:sz w:val="24"/>
        </w:rPr>
        <w:t>.1</w:t>
      </w:r>
      <w:r>
        <w:rPr>
          <w:rFonts w:hint="eastAsia" w:ascii="宋体" w:hAnsi="宋体" w:cs="宋体"/>
          <w:color w:val="000000"/>
          <w:sz w:val="24"/>
        </w:rPr>
        <w:t>施工中如发生工程变更，甲方代表应提前24小时以书面形式向乙方发出变更通知，并提供变更的相应图纸和说明。乙方应按照甲方代表发出的变更通知及有关要求执行。</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.2 乙方不得执行从建设单位处直接收到的未经甲方确认的有关分包工程变更的指令。</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.3乙方应根据本合同的约定，在工程变更确定后</w:t>
      </w:r>
      <w:r>
        <w:rPr>
          <w:rFonts w:ascii="宋体" w:hAnsi="宋体"/>
          <w:color w:val="000000"/>
          <w:sz w:val="24"/>
        </w:rPr>
        <w:t>7</w:t>
      </w:r>
      <w:r>
        <w:rPr>
          <w:rFonts w:hint="eastAsia" w:ascii="宋体" w:hAnsi="宋体"/>
          <w:color w:val="000000"/>
          <w:sz w:val="24"/>
        </w:rPr>
        <w:t>天内向甲方提出调整分包工程价款的报告（附详细预算资料）。乙方逾期未提交报告，视为该项变更不涉及合同价款的调整。</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10</w:t>
      </w:r>
      <w:r>
        <w:rPr>
          <w:rFonts w:ascii="宋体" w:hAnsi="宋体" w:cs="宋体"/>
          <w:color w:val="000000"/>
          <w:sz w:val="24"/>
        </w:rPr>
        <w:t>.4</w:t>
      </w:r>
      <w:r>
        <w:rPr>
          <w:rFonts w:hint="eastAsia" w:ascii="宋体" w:hAnsi="宋体" w:cs="宋体"/>
          <w:color w:val="000000"/>
          <w:sz w:val="24"/>
        </w:rPr>
        <w:t>变更价款的确定</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10</w:t>
      </w:r>
      <w:r>
        <w:rPr>
          <w:rFonts w:ascii="宋体" w:hAnsi="宋体" w:cs="宋体"/>
          <w:color w:val="000000"/>
          <w:sz w:val="24"/>
        </w:rPr>
        <w:t>.4.1</w:t>
      </w:r>
      <w:r>
        <w:rPr>
          <w:rFonts w:hint="eastAsia" w:ascii="宋体" w:hAnsi="宋体" w:cs="宋体"/>
          <w:color w:val="000000"/>
          <w:sz w:val="24"/>
        </w:rPr>
        <w:t>如合同中有相同的劳务分包单项，变更工程量单价按合同单价计算。</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10</w:t>
      </w:r>
      <w:r>
        <w:rPr>
          <w:rFonts w:hint="eastAsia" w:ascii="宋体" w:hAnsi="宋体" w:eastAsia="宋体" w:cs="宋体"/>
          <w:color w:val="000000"/>
          <w:sz w:val="24"/>
        </w:rPr>
        <w:t>.4.2如合同中没有相同的劳务分包单项，变更工程量单价按定额计价规则确定的单价下浮</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%计算。</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10</w:t>
      </w:r>
      <w:r>
        <w:rPr>
          <w:rFonts w:ascii="宋体" w:hAnsi="宋体" w:cs="宋体"/>
          <w:color w:val="000000"/>
          <w:sz w:val="24"/>
        </w:rPr>
        <w:t>.5</w:t>
      </w:r>
      <w:r>
        <w:rPr>
          <w:rFonts w:hint="eastAsia" w:ascii="宋体" w:hAnsi="宋体" w:cs="宋体"/>
          <w:color w:val="000000"/>
          <w:sz w:val="24"/>
        </w:rPr>
        <w:t>变更价款在最终结算完成后进行支付。</w:t>
      </w:r>
    </w:p>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施工质量验收及保修</w:t>
      </w:r>
    </w:p>
    <w:p>
      <w:pPr>
        <w:spacing w:line="360" w:lineRule="auto"/>
        <w:ind w:firstLine="480" w:firstLineChars="200"/>
        <w:rPr>
          <w:rFonts w:ascii="宋体" w:hAnsi="宋体" w:cs="宋体"/>
          <w:color w:val="000000"/>
          <w:sz w:val="24"/>
        </w:rPr>
      </w:pPr>
      <w:bookmarkStart w:id="51" w:name="_Hlk77789787"/>
      <w:r>
        <w:rPr>
          <w:rFonts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配合甲方对其施工成果进行初步验收，以及甲方按建设单位或建设行政主管部门要求进行的涉及乙方工作内容、施工场地的检查、隐蔽工程验收及工程竣工验收。甲方或施工场地内第三方的工作必须乙方配合时，乙方应按甲方的指令予以配合。</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应确保所完成施工的质量符合本合同约定的质量标准。乙方施工完毕，应向甲方提交完工报告，通知甲方验收。甲方与建设单位间的隐蔽工程验收结果或工程竣工验收结果表明乙方施工质量不合格时，乙方应负责无偿修复，不延长工期，并承担由此导致的甲方的相关损失。</w:t>
      </w:r>
    </w:p>
    <w:p>
      <w:pPr>
        <w:spacing w:line="360" w:lineRule="auto"/>
        <w:ind w:firstLine="480" w:firstLineChars="200"/>
        <w:rPr>
          <w:rFonts w:ascii="宋体" w:hAnsi="宋体" w:cs="宋体"/>
          <w:color w:val="000000"/>
          <w:sz w:val="24"/>
        </w:rPr>
      </w:pPr>
      <w:bookmarkStart w:id="52" w:name="_Hlk77876614"/>
      <w:r>
        <w:rPr>
          <w:rFonts w:hint="eastAsia" w:ascii="宋体" w:hAnsi="宋体" w:cs="宋体"/>
          <w:color w:val="000000"/>
          <w:sz w:val="24"/>
        </w:rPr>
        <w:t>1</w:t>
      </w:r>
      <w:r>
        <w:rPr>
          <w:rFonts w:hint="eastAsia" w:ascii="宋体" w:hAnsi="宋体" w:cs="宋体"/>
          <w:color w:val="000000"/>
          <w:sz w:val="24"/>
          <w:lang w:val="en-US" w:eastAsia="zh-CN"/>
        </w:rPr>
        <w:t>1</w:t>
      </w:r>
      <w:r>
        <w:rPr>
          <w:rFonts w:ascii="宋体" w:hAnsi="宋体" w:cs="宋体"/>
          <w:color w:val="000000"/>
          <w:sz w:val="24"/>
        </w:rPr>
        <w:t>.3</w:t>
      </w:r>
      <w:r>
        <w:rPr>
          <w:rFonts w:hint="eastAsia" w:ascii="宋体" w:hAnsi="宋体" w:cs="宋体"/>
          <w:color w:val="000000"/>
          <w:sz w:val="24"/>
        </w:rPr>
        <w:t>缺陷责任期自工程通过竣工验收之日起计算，期限为</w:t>
      </w:r>
      <w:r>
        <w:rPr>
          <w:rFonts w:ascii="宋体" w:hAnsi="宋体" w:cs="宋体"/>
          <w:color w:val="000000"/>
          <w:sz w:val="24"/>
        </w:rPr>
        <w:t>2年</w:t>
      </w:r>
      <w:r>
        <w:rPr>
          <w:rFonts w:hint="eastAsia" w:ascii="宋体" w:hAnsi="宋体" w:cs="宋体"/>
          <w:color w:val="000000"/>
          <w:sz w:val="24"/>
        </w:rPr>
        <w:t>。缺陷责任期内，由乙方原因造成的缺陷，乙方应负责维修，并承担鉴定及维修费用。如乙方不维修也不承担费用，甲方可按合同约定扣除质保金，并由乙方承担违约责任。乙方维修并承担相应费用后，不免除对工程的一般损失赔偿责任。</w:t>
      </w:r>
    </w:p>
    <w:bookmarkEnd w:id="51"/>
    <w:bookmarkEnd w:id="52"/>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质量保修期自甲方工程竣工并交付建设单位之日起，至甲方向建设单位就本工程分部分项工程承担保修责任的保修期满之日止（在签订本合同时，乙方已知晓甲方与建设单位签订的总承包合同中的相关约定）。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ascii="宋体" w:hAnsi="宋体" w:cs="宋体"/>
          <w:color w:val="000000"/>
          <w:sz w:val="24"/>
        </w:rPr>
        <w:t>.5</w:t>
      </w:r>
      <w:r>
        <w:rPr>
          <w:rFonts w:hint="eastAsia" w:ascii="宋体" w:hAnsi="宋体" w:cs="宋体"/>
          <w:color w:val="000000"/>
          <w:sz w:val="24"/>
        </w:rPr>
        <w:t>保修期内，发生保修问题时，如为紧急事故，乙方应于接到通知后</w:t>
      </w:r>
      <w:r>
        <w:rPr>
          <w:rFonts w:ascii="宋体" w:hAnsi="宋体" w:cs="宋体"/>
          <w:color w:val="000000"/>
          <w:sz w:val="24"/>
        </w:rPr>
        <w:t xml:space="preserve"> 12 小时内到达现场抢修</w:t>
      </w:r>
      <w:r>
        <w:rPr>
          <w:rFonts w:hint="eastAsia" w:ascii="宋体" w:hAnsi="宋体" w:cs="宋体"/>
          <w:color w:val="000000"/>
          <w:sz w:val="24"/>
        </w:rPr>
        <w:t>。</w:t>
      </w:r>
      <w:r>
        <w:rPr>
          <w:rFonts w:ascii="宋体" w:hAnsi="宋体" w:cs="宋体"/>
          <w:color w:val="000000"/>
          <w:sz w:val="24"/>
        </w:rPr>
        <w:t>一般问题，承包人应于 24 小时内到达现场维修。否则，甲方可委托第三方实施维修，并由乙方承担实际发生的费用外加50%的管理费（从保修金中扣除，不足部分另行追偿），但该保修事故非因</w:t>
      </w:r>
      <w:r>
        <w:rPr>
          <w:rFonts w:hint="eastAsia" w:ascii="宋体" w:hAnsi="宋体" w:cs="宋体"/>
          <w:color w:val="000000"/>
          <w:sz w:val="24"/>
        </w:rPr>
        <w:t>乙方</w:t>
      </w:r>
      <w:r>
        <w:rPr>
          <w:rFonts w:ascii="宋体" w:hAnsi="宋体" w:cs="宋体"/>
          <w:color w:val="000000"/>
          <w:sz w:val="24"/>
        </w:rPr>
        <w:t>责任引发的除外。</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ascii="宋体" w:hAnsi="宋体" w:cs="宋体"/>
          <w:color w:val="000000"/>
          <w:sz w:val="24"/>
        </w:rPr>
        <w:t>.6</w:t>
      </w:r>
      <w:r>
        <w:rPr>
          <w:rFonts w:hint="eastAsia" w:ascii="宋体" w:hAnsi="宋体" w:cs="宋体"/>
          <w:color w:val="000000"/>
          <w:sz w:val="24"/>
        </w:rPr>
        <w:t>保修期内，乙方联系方式等发生变化后，应及时书面通知甲方，否则，甲方发出通知之日即视为通知到达之日。</w:t>
      </w:r>
    </w:p>
    <w:p>
      <w:pPr>
        <w:numPr>
          <w:ilvl w:val="0"/>
          <w:numId w:val="26"/>
        </w:numPr>
        <w:spacing w:line="360" w:lineRule="auto"/>
        <w:ind w:firstLine="482" w:firstLineChars="200"/>
        <w:rPr>
          <w:rFonts w:ascii="宋体" w:hAnsi="宋体" w:cs="宋体"/>
          <w:b/>
          <w:color w:val="000000"/>
          <w:kern w:val="0"/>
          <w:sz w:val="24"/>
        </w:rPr>
      </w:pPr>
      <w:bookmarkStart w:id="53" w:name="_Hlk75385746"/>
      <w:r>
        <w:rPr>
          <w:rFonts w:hint="eastAsia" w:ascii="宋体" w:hAnsi="宋体" w:cs="宋体"/>
          <w:b/>
          <w:color w:val="000000"/>
          <w:kern w:val="0"/>
          <w:sz w:val="24"/>
        </w:rPr>
        <w:t>违约责任、合同的解除</w:t>
      </w:r>
    </w:p>
    <w:bookmarkEnd w:id="53"/>
    <w:p>
      <w:pPr>
        <w:spacing w:line="360" w:lineRule="auto"/>
        <w:ind w:firstLine="480" w:firstLineChars="200"/>
        <w:rPr>
          <w:rFonts w:ascii="宋体" w:hAnsi="宋体" w:cs="宋体"/>
          <w:color w:val="000000"/>
          <w:sz w:val="24"/>
        </w:rPr>
      </w:pPr>
      <w:bookmarkStart w:id="54" w:name="_Hlk75385780"/>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当发生下列情况之一时，乙方应承担违约责任：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乙方承包的工程项目，不得再进行转包或再分包给他人。否则，甲方有权单方面解除合同，乙方承担由此给甲方造成的一切损失。乙方在施工中不得发生严重减员、质量问题不按期整改或工期严重拖后等情况，一旦出现此类情况，甲方有权单方面解除合同，对乙方所完成的不合格工程量不予结算，并有权向乙方进行索赔。</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ascii="宋体" w:hAnsi="宋体" w:cs="宋体"/>
          <w:color w:val="000000"/>
          <w:sz w:val="24"/>
        </w:rPr>
        <w:t>.1.2</w:t>
      </w:r>
      <w:r>
        <w:rPr>
          <w:rFonts w:hint="eastAsia" w:ascii="宋体" w:hAnsi="宋体" w:cs="宋体"/>
          <w:color w:val="000000"/>
          <w:sz w:val="24"/>
        </w:rPr>
        <w:t>未经甲方授权或允许，乙方不得擅自与建设单位或监理人建立工作联系。每发生一次，乙方应向甲方支付</w:t>
      </w:r>
      <w:r>
        <w:rPr>
          <w:rFonts w:ascii="宋体" w:hAnsi="宋体" w:cs="宋体"/>
          <w:color w:val="000000"/>
          <w:sz w:val="24"/>
        </w:rPr>
        <w:t xml:space="preserve"> 5000 </w:t>
      </w:r>
      <w:r>
        <w:rPr>
          <w:rFonts w:hint="eastAsia" w:ascii="宋体" w:hAnsi="宋体" w:cs="宋体"/>
          <w:color w:val="000000"/>
          <w:sz w:val="24"/>
        </w:rPr>
        <w:t>元的违约金。</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ascii="宋体" w:hAnsi="宋体" w:cs="宋体"/>
          <w:color w:val="000000"/>
          <w:sz w:val="24"/>
        </w:rPr>
        <w:t>.1.3</w:t>
      </w:r>
      <w:r>
        <w:rPr>
          <w:rFonts w:hint="eastAsia" w:ascii="宋体" w:hAnsi="宋体" w:cs="宋体"/>
          <w:color w:val="000000"/>
          <w:sz w:val="24"/>
        </w:rPr>
        <w:t>乙方人员未按合同约定的时间进场，每逾期1天，乙方应向甲方支付合同总价1</w:t>
      </w:r>
      <w:r>
        <w:rPr>
          <w:rFonts w:ascii="宋体" w:hAnsi="宋体" w:cs="宋体"/>
          <w:color w:val="000000"/>
          <w:sz w:val="24"/>
        </w:rPr>
        <w:t>%</w:t>
      </w:r>
      <w:r>
        <w:rPr>
          <w:rFonts w:hint="eastAsia" w:ascii="宋体" w:hAnsi="宋体" w:cs="宋体"/>
          <w:color w:val="000000"/>
          <w:sz w:val="24"/>
        </w:rPr>
        <w:t>的违约金。乙方在合同约定进场时间</w:t>
      </w:r>
      <w:r>
        <w:rPr>
          <w:rFonts w:ascii="宋体" w:hAnsi="宋体" w:cs="宋体"/>
          <w:color w:val="000000"/>
          <w:sz w:val="24"/>
        </w:rPr>
        <w:t>5</w:t>
      </w:r>
      <w:r>
        <w:rPr>
          <w:rFonts w:hint="eastAsia" w:ascii="宋体" w:hAnsi="宋体" w:cs="宋体"/>
          <w:color w:val="000000"/>
          <w:sz w:val="24"/>
        </w:rPr>
        <w:t>日后仍未进场，</w:t>
      </w:r>
      <w:bookmarkStart w:id="55" w:name="_Hlk77609789"/>
      <w:r>
        <w:rPr>
          <w:rFonts w:hint="eastAsia" w:ascii="宋体" w:hAnsi="宋体" w:cs="宋体"/>
          <w:color w:val="000000"/>
          <w:sz w:val="24"/>
        </w:rPr>
        <w:t>甲方有权单方面解除合同</w:t>
      </w:r>
      <w:bookmarkEnd w:id="55"/>
      <w:r>
        <w:rPr>
          <w:rFonts w:hint="eastAsia" w:ascii="宋体" w:hAnsi="宋体" w:cs="宋体"/>
          <w:color w:val="000000"/>
          <w:sz w:val="24"/>
        </w:rPr>
        <w:t>，乙方应向甲方支付合同额</w:t>
      </w:r>
      <w:r>
        <w:rPr>
          <w:rFonts w:ascii="宋体" w:hAnsi="宋体" w:cs="宋体"/>
          <w:color w:val="000000"/>
          <w:sz w:val="24"/>
        </w:rPr>
        <w:t>10%</w:t>
      </w:r>
      <w:r>
        <w:rPr>
          <w:rFonts w:hint="eastAsia" w:ascii="宋体" w:hAnsi="宋体" w:cs="宋体"/>
          <w:color w:val="000000"/>
          <w:sz w:val="24"/>
        </w:rPr>
        <w:t>的违约金。乙方在施工过程中未经甲方允许私自停工或撤走工人，对合同工期造成严重影响的，甲方有权单方面解除合同，对乙方已完工程价款下浮</w:t>
      </w:r>
      <w:r>
        <w:rPr>
          <w:rFonts w:ascii="宋体" w:hAnsi="宋体" w:cs="宋体"/>
          <w:color w:val="000000"/>
          <w:sz w:val="24"/>
        </w:rPr>
        <w:t>30%</w:t>
      </w:r>
      <w:r>
        <w:rPr>
          <w:rFonts w:hint="eastAsia" w:ascii="宋体" w:hAnsi="宋体" w:cs="宋体"/>
          <w:color w:val="000000"/>
          <w:sz w:val="24"/>
        </w:rPr>
        <w:t>进行结算，并有权索赔。</w:t>
      </w:r>
    </w:p>
    <w:p>
      <w:pPr>
        <w:spacing w:line="360" w:lineRule="auto"/>
        <w:ind w:firstLine="480" w:firstLineChars="200"/>
        <w:rPr>
          <w:rFonts w:hint="eastAsia" w:ascii="宋体" w:hAnsi="宋体" w:cs="宋体"/>
          <w:color w:val="000000"/>
          <w:sz w:val="24"/>
        </w:rPr>
      </w:pPr>
      <w:bookmarkStart w:id="56" w:name="_Hlk77609667"/>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乙方的施工质量、施工进度、施工安全、文明施工、节约料具达不到合同要求，接到甲方通知后，应按要求限期进行整改。逾期未整改或整改达不到要求的，甲方有权清除乙方出场。同时，乙方需赔偿由此给甲方造成的一切损失。</w:t>
      </w:r>
    </w:p>
    <w:bookmarkEnd w:id="56"/>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.1.5乙方因自身原因延期交工的，每延误一日，应向甲方支付</w:t>
      </w:r>
      <w:r>
        <w:rPr>
          <w:rFonts w:ascii="宋体" w:hAnsi="宋体" w:cs="宋体"/>
          <w:color w:val="000000"/>
          <w:sz w:val="24"/>
          <w:u w:val="single"/>
        </w:rPr>
        <w:t xml:space="preserve"> 5000 </w:t>
      </w:r>
      <w:r>
        <w:rPr>
          <w:rFonts w:hint="eastAsia" w:ascii="宋体" w:hAnsi="宋体" w:cs="宋体"/>
          <w:color w:val="000000"/>
          <w:sz w:val="24"/>
        </w:rPr>
        <w:t>元的违约金。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乙方完成的工程内容不符合本合同约定的质量验收标准，乙方应在甲方限定时间内完成整改。若未按期整改，甲方将按照不符合项对应的合同价进行双倍扣款。若因乙方施工质量问题，严重影响甲方工程整体交工的，乙方应向甲方支付本合同价款总额</w:t>
      </w:r>
      <w:r>
        <w:rPr>
          <w:rFonts w:ascii="宋体" w:hAnsi="宋体" w:cs="宋体"/>
          <w:color w:val="000000"/>
          <w:sz w:val="24"/>
          <w:u w:val="single"/>
        </w:rPr>
        <w:t xml:space="preserve"> 5% </w:t>
      </w:r>
      <w:r>
        <w:rPr>
          <w:rFonts w:hint="eastAsia" w:ascii="宋体" w:hAnsi="宋体" w:cs="宋体"/>
          <w:color w:val="000000"/>
          <w:sz w:val="24"/>
        </w:rPr>
        <w:t>的违约金。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7</w:t>
      </w:r>
      <w:bookmarkStart w:id="57" w:name="_Hlk77610793"/>
      <w:r>
        <w:rPr>
          <w:rFonts w:hint="eastAsia" w:ascii="宋体" w:hAnsi="宋体" w:cs="宋体"/>
          <w:color w:val="000000"/>
          <w:sz w:val="24"/>
        </w:rPr>
        <w:t>乙方施工结束退场后，由于乙方原因造成的施工质量问题而影响到甲方后期其他项目无法施工时，乙方在接到甲方书面或电话通知后</w:t>
      </w:r>
      <w:r>
        <w:rPr>
          <w:rFonts w:ascii="宋体" w:hAnsi="宋体" w:cs="宋体"/>
          <w:color w:val="000000"/>
          <w:sz w:val="24"/>
        </w:rPr>
        <w:t>12</w:t>
      </w:r>
      <w:r>
        <w:rPr>
          <w:rFonts w:hint="eastAsia" w:ascii="宋体" w:hAnsi="宋体" w:cs="宋体"/>
          <w:color w:val="000000"/>
          <w:sz w:val="24"/>
        </w:rPr>
        <w:t>小时内进场整改，由此给甲方造成的一切损失由乙方承担。若乙方接到甲方书面或电话通知后24小时内仍未进场整改，甲方有权另行委托他人实施，所发生的费用在乙方剩余的工程款中双倍扣除，剩余工程款不足扣减的，乙方应支付差额。</w:t>
      </w:r>
      <w:bookmarkEnd w:id="57"/>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因乙方未及时支付劳务工人工资，引起社会性、群体性事件或诉讼案件，乙方应向甲方支付50000元/次的违约金。如出现乙方相关人员组织或参与围堵、冲击甲方或建设单位办公地点，威胁、恐吓甲方或建设单位个人，损毁甲方或建设单位的财物，阻扰甲方或建设单位的工程现场正常施工等情况，不管起因如何，乙方均应为此承担全部责任。除对人、财、物进行损害赔偿外，并向甲方支付1</w:t>
      </w:r>
      <w:r>
        <w:rPr>
          <w:rFonts w:ascii="宋体" w:hAnsi="宋体" w:cs="宋体"/>
          <w:color w:val="000000"/>
          <w:sz w:val="24"/>
        </w:rPr>
        <w:t>00000</w:t>
      </w:r>
      <w:r>
        <w:rPr>
          <w:rFonts w:hint="eastAsia" w:ascii="宋体" w:hAnsi="宋体" w:cs="宋体"/>
          <w:color w:val="000000"/>
          <w:sz w:val="24"/>
        </w:rPr>
        <w:t>元/次的违约金。</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ascii="宋体" w:hAnsi="宋体" w:cs="宋体"/>
          <w:color w:val="000000"/>
          <w:sz w:val="24"/>
        </w:rPr>
        <w:t>.1.9合同解除的，乙方作业人员及其机械设备、设施料等全部物资应在合同解除后</w:t>
      </w:r>
      <w:r>
        <w:rPr>
          <w:rFonts w:ascii="宋体" w:hAnsi="宋体" w:cs="宋体"/>
          <w:color w:val="000000"/>
          <w:sz w:val="24"/>
          <w:u w:val="single"/>
        </w:rPr>
        <w:t xml:space="preserve">  </w:t>
      </w:r>
      <w:r>
        <w:rPr>
          <w:rFonts w:hint="eastAsia" w:ascii="宋体" w:hAnsi="宋体" w:cs="宋体"/>
          <w:color w:val="000000"/>
          <w:sz w:val="24"/>
          <w:u w:val="single"/>
        </w:rPr>
        <w:t>2</w:t>
      </w:r>
      <w:r>
        <w:rPr>
          <w:rFonts w:ascii="宋体" w:hAnsi="宋体" w:cs="宋体"/>
          <w:color w:val="000000"/>
          <w:sz w:val="24"/>
          <w:u w:val="single"/>
        </w:rPr>
        <w:t xml:space="preserve">  </w:t>
      </w:r>
      <w:r>
        <w:rPr>
          <w:rFonts w:ascii="宋体" w:hAnsi="宋体" w:cs="宋体"/>
          <w:color w:val="000000"/>
          <w:sz w:val="24"/>
        </w:rPr>
        <w:t>日内无条件撤出工地，逾期</w:t>
      </w:r>
      <w:r>
        <w:rPr>
          <w:rFonts w:hint="eastAsia" w:ascii="宋体" w:hAnsi="宋体" w:cs="宋体"/>
          <w:color w:val="000000"/>
          <w:sz w:val="24"/>
        </w:rPr>
        <w:t>未</w:t>
      </w:r>
      <w:r>
        <w:rPr>
          <w:rFonts w:ascii="宋体" w:hAnsi="宋体" w:cs="宋体"/>
          <w:color w:val="000000"/>
          <w:sz w:val="24"/>
        </w:rPr>
        <w:t>撤出</w:t>
      </w:r>
      <w:r>
        <w:rPr>
          <w:rFonts w:hint="eastAsia" w:ascii="宋体" w:hAnsi="宋体" w:cs="宋体"/>
          <w:color w:val="000000"/>
          <w:sz w:val="24"/>
        </w:rPr>
        <w:t>的，乙方向甲方支付</w:t>
      </w:r>
      <w:r>
        <w:rPr>
          <w:rFonts w:ascii="宋体" w:hAnsi="宋体" w:cs="宋体"/>
          <w:color w:val="000000"/>
          <w:sz w:val="24"/>
          <w:u w:val="single"/>
        </w:rPr>
        <w:t xml:space="preserve">3000 </w:t>
      </w:r>
      <w:r>
        <w:rPr>
          <w:rFonts w:ascii="宋体" w:hAnsi="宋体" w:cs="宋体"/>
          <w:color w:val="000000"/>
          <w:sz w:val="24"/>
        </w:rPr>
        <w:t>元</w:t>
      </w:r>
      <w:r>
        <w:rPr>
          <w:rFonts w:hint="eastAsia" w:ascii="宋体" w:hAnsi="宋体" w:cs="宋体"/>
          <w:color w:val="000000"/>
          <w:sz w:val="24"/>
        </w:rPr>
        <w:t>/日的</w:t>
      </w:r>
      <w:r>
        <w:rPr>
          <w:rFonts w:ascii="宋体" w:hAnsi="宋体" w:cs="宋体"/>
          <w:color w:val="000000"/>
          <w:sz w:val="24"/>
        </w:rPr>
        <w:t>违约金。双方应在合同解除后</w:t>
      </w:r>
      <w:r>
        <w:rPr>
          <w:rFonts w:ascii="宋体" w:hAnsi="宋体" w:cs="宋体"/>
          <w:color w:val="000000"/>
          <w:sz w:val="24"/>
          <w:u w:val="single"/>
        </w:rPr>
        <w:t xml:space="preserve">  </w:t>
      </w:r>
      <w:r>
        <w:rPr>
          <w:rFonts w:hint="eastAsia" w:ascii="宋体" w:hAnsi="宋体" w:cs="宋体"/>
          <w:color w:val="000000"/>
          <w:sz w:val="24"/>
          <w:u w:val="single"/>
        </w:rPr>
        <w:t>5</w:t>
      </w:r>
      <w:r>
        <w:rPr>
          <w:rFonts w:ascii="宋体" w:hAnsi="宋体" w:cs="宋体"/>
          <w:color w:val="000000"/>
          <w:sz w:val="24"/>
          <w:u w:val="single"/>
        </w:rPr>
        <w:t xml:space="preserve">  </w:t>
      </w:r>
      <w:r>
        <w:rPr>
          <w:rFonts w:ascii="宋体" w:hAnsi="宋体" w:cs="宋体"/>
          <w:color w:val="000000"/>
          <w:sz w:val="24"/>
        </w:rPr>
        <w:t>日内完成</w:t>
      </w:r>
      <w:r>
        <w:rPr>
          <w:rFonts w:hint="eastAsia" w:ascii="宋体" w:hAnsi="宋体" w:cs="宋体"/>
          <w:color w:val="000000"/>
          <w:sz w:val="24"/>
        </w:rPr>
        <w:t>乙方</w:t>
      </w:r>
      <w:r>
        <w:rPr>
          <w:rFonts w:ascii="宋体" w:hAnsi="宋体" w:cs="宋体"/>
          <w:color w:val="000000"/>
          <w:sz w:val="24"/>
        </w:rPr>
        <w:t>已完工程量的核对，已完工程的质量验收，乙方领用</w:t>
      </w:r>
      <w:r>
        <w:rPr>
          <w:rFonts w:hint="eastAsia" w:ascii="宋体" w:hAnsi="宋体" w:cs="宋体"/>
          <w:color w:val="000000"/>
          <w:sz w:val="24"/>
        </w:rPr>
        <w:t>甲方</w:t>
      </w:r>
      <w:r>
        <w:rPr>
          <w:rFonts w:ascii="宋体" w:hAnsi="宋体" w:cs="宋体"/>
          <w:color w:val="000000"/>
          <w:sz w:val="24"/>
        </w:rPr>
        <w:t>材料、机具的退还、核算，应扣款项的确认以及其他交接工作。如乙方不予配合，甲方有权在对工程现场拍照或邀请监理单位、建设单位等第三方见证后，即安排其他施工队伍进场施工。届时，甲方拍摄的照片或第三方的见证记录，将作为界定乙方已完工程量、未完工程量及已完工程质量的有效证据。</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2</w:t>
      </w:r>
      <w:r>
        <w:rPr>
          <w:rFonts w:ascii="宋体" w:hAnsi="宋体" w:cs="宋体"/>
          <w:color w:val="000000"/>
          <w:kern w:val="0"/>
          <w:sz w:val="24"/>
        </w:rPr>
        <w:t>.1.10</w:t>
      </w:r>
      <w:r>
        <w:rPr>
          <w:rFonts w:hint="eastAsia" w:ascii="宋体" w:hAnsi="宋体" w:cs="宋体"/>
          <w:color w:val="000000"/>
          <w:kern w:val="0"/>
          <w:sz w:val="24"/>
        </w:rPr>
        <w:t>乙方应保证在任何情况下甲方免受因乙方原因引起的协助执行或相关司法协助，否则视为乙方违约，乙方应向甲方支付合同总价</w:t>
      </w:r>
      <w:r>
        <w:rPr>
          <w:rFonts w:ascii="宋体" w:hAnsi="宋体" w:cs="宋体"/>
          <w:color w:val="000000"/>
          <w:kern w:val="0"/>
          <w:sz w:val="24"/>
          <w:u w:val="single"/>
        </w:rPr>
        <w:t xml:space="preserve"> 20% </w:t>
      </w:r>
      <w:r>
        <w:rPr>
          <w:rFonts w:hint="eastAsia" w:ascii="宋体" w:hAnsi="宋体" w:cs="宋体"/>
          <w:color w:val="000000"/>
          <w:kern w:val="0"/>
          <w:sz w:val="24"/>
        </w:rPr>
        <w:t>的违约金。</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ascii="宋体" w:hAnsi="宋体" w:cs="宋体"/>
          <w:color w:val="000000"/>
          <w:sz w:val="24"/>
        </w:rPr>
        <w:t>.1.11</w:t>
      </w:r>
      <w:r>
        <w:rPr>
          <w:rFonts w:hint="eastAsia" w:ascii="宋体" w:hAnsi="宋体" w:cs="宋体"/>
          <w:color w:val="000000"/>
          <w:sz w:val="24"/>
        </w:rPr>
        <w:t>本合同分包工程范围内，乙方生产、经营过程中涉及到第三人知识产权的，由乙方承担全部责任。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乙方违约的，甲方要求乙方继续履行合同时，乙方在承担上述违约责任后仍应继续履行合同。</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2</w:t>
      </w:r>
      <w:r>
        <w:rPr>
          <w:rFonts w:ascii="宋体" w:hAnsi="宋体" w:cs="宋体"/>
          <w:color w:val="000000"/>
          <w:kern w:val="0"/>
          <w:sz w:val="24"/>
        </w:rPr>
        <w:t>.3乙方违约的，甲方可从当期应付款中直接扣除相应的违约金、赔偿款，或在结算</w:t>
      </w:r>
      <w:r>
        <w:rPr>
          <w:rFonts w:hint="eastAsia" w:ascii="宋体" w:hAnsi="宋体" w:cs="宋体"/>
          <w:color w:val="000000"/>
          <w:kern w:val="0"/>
          <w:sz w:val="24"/>
        </w:rPr>
        <w:t>款</w:t>
      </w:r>
      <w:r>
        <w:rPr>
          <w:rFonts w:ascii="宋体" w:hAnsi="宋体" w:cs="宋体"/>
          <w:color w:val="000000"/>
          <w:kern w:val="0"/>
          <w:sz w:val="24"/>
        </w:rPr>
        <w:t>中扣减相应价款，或者另行追偿。</w:t>
      </w:r>
    </w:p>
    <w:p>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2</w:t>
      </w:r>
      <w:r>
        <w:rPr>
          <w:rFonts w:ascii="宋体" w:hAnsi="宋体" w:cs="宋体"/>
          <w:color w:val="000000"/>
          <w:kern w:val="0"/>
          <w:sz w:val="24"/>
        </w:rPr>
        <w:t>.4</w:t>
      </w:r>
      <w:r>
        <w:rPr>
          <w:rFonts w:hint="eastAsia" w:ascii="宋体" w:hAnsi="宋体" w:cs="宋体"/>
          <w:color w:val="000000"/>
          <w:kern w:val="0"/>
          <w:sz w:val="24"/>
        </w:rPr>
        <w:t>乙方不服从甲方施工管理制度或指令（关于违章作业的指令除外）的，甲方有权对乙方进行罚款。该罚款应被理解为乙方应承担的惩罚性违约金，造成甲方或第三方损失的，还应另行赔偿实际损失。</w:t>
      </w:r>
    </w:p>
    <w:p>
      <w:pPr>
        <w:numPr>
          <w:ilvl w:val="0"/>
          <w:numId w:val="26"/>
        </w:numPr>
        <w:spacing w:line="360" w:lineRule="auto"/>
        <w:ind w:firstLine="482" w:firstLineChars="200"/>
        <w:rPr>
          <w:rFonts w:hAnsi="宋体" w:cs="宋体"/>
          <w:b/>
          <w:color w:val="000000"/>
          <w:kern w:val="0"/>
          <w:sz w:val="24"/>
        </w:rPr>
      </w:pPr>
      <w:r>
        <w:rPr>
          <w:rFonts w:hint="eastAsia" w:ascii="宋体" w:hAnsi="宋体" w:cs="宋体"/>
          <w:b/>
          <w:color w:val="000000"/>
          <w:kern w:val="0"/>
          <w:sz w:val="24"/>
        </w:rPr>
        <w:t>保险</w:t>
      </w:r>
    </w:p>
    <w:p>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.1</w:t>
      </w:r>
      <w:r>
        <w:rPr>
          <w:rFonts w:hint="eastAsia" w:ascii="宋体" w:hAnsi="宋体" w:cs="宋体"/>
          <w:color w:val="000000"/>
          <w:kern w:val="0"/>
          <w:sz w:val="24"/>
        </w:rPr>
        <w:t>乙方必须为从事危险作业的职工办理意外伤害保险，为施工场地内自有生命财产和施工机械设备办理保险，并自行承担保险费用。</w:t>
      </w:r>
    </w:p>
    <w:p>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.2</w:t>
      </w:r>
      <w:r>
        <w:rPr>
          <w:rFonts w:hint="eastAsia" w:ascii="宋体" w:hAnsi="宋体" w:cs="宋体"/>
          <w:color w:val="000000"/>
          <w:kern w:val="0"/>
          <w:sz w:val="24"/>
        </w:rPr>
        <w:t>乙方必须办理并支付保险费用的其他保险：</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rPr>
        <w:t>。</w:t>
      </w:r>
    </w:p>
    <w:p>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.3</w:t>
      </w:r>
      <w:r>
        <w:rPr>
          <w:rFonts w:hint="eastAsia" w:ascii="宋体" w:hAnsi="宋体" w:cs="宋体"/>
          <w:color w:val="000000"/>
          <w:kern w:val="0"/>
          <w:sz w:val="24"/>
        </w:rPr>
        <w:t>保险事故发生时，</w:t>
      </w:r>
      <w:r>
        <w:rPr>
          <w:rFonts w:hint="eastAsia" w:ascii="宋体" w:hAnsi="宋体"/>
          <w:color w:val="000000"/>
          <w:sz w:val="24"/>
        </w:rPr>
        <w:t>甲乙双方</w:t>
      </w:r>
      <w:r>
        <w:rPr>
          <w:rFonts w:hint="eastAsia" w:ascii="宋体" w:hAnsi="宋体" w:cs="宋体"/>
          <w:color w:val="000000"/>
          <w:kern w:val="0"/>
          <w:sz w:val="24"/>
        </w:rPr>
        <w:t>有责任尽力采取必要的措施，防止或者减少损失。</w:t>
      </w:r>
    </w:p>
    <w:bookmarkEnd w:id="54"/>
    <w:p>
      <w:pPr>
        <w:numPr>
          <w:ilvl w:val="0"/>
          <w:numId w:val="26"/>
        </w:numPr>
        <w:spacing w:line="360" w:lineRule="auto"/>
        <w:ind w:firstLine="482" w:firstLineChars="200"/>
        <w:rPr>
          <w:rFonts w:ascii="宋体" w:hAnsi="宋体" w:cs="宋体"/>
          <w:b/>
          <w:color w:val="000000"/>
          <w:kern w:val="0"/>
          <w:sz w:val="24"/>
        </w:rPr>
      </w:pPr>
      <w:bookmarkStart w:id="58" w:name="_Hlk75386233"/>
      <w:r>
        <w:rPr>
          <w:rFonts w:hint="eastAsia" w:ascii="宋体" w:hAnsi="宋体" w:cs="宋体"/>
          <w:b/>
          <w:color w:val="000000"/>
          <w:kern w:val="0"/>
          <w:sz w:val="24"/>
        </w:rPr>
        <w:t>不可抗力</w:t>
      </w:r>
    </w:p>
    <w:p>
      <w:pPr>
        <w:spacing w:line="360" w:lineRule="auto"/>
        <w:ind w:firstLine="470" w:firstLineChars="196"/>
        <w:contextualSpacing/>
        <w:rPr>
          <w:rFonts w:ascii="宋体" w:hAnsi="宋体" w:cs="宋体"/>
          <w:color w:val="000000"/>
          <w:kern w:val="0"/>
          <w:sz w:val="24"/>
        </w:rPr>
      </w:pPr>
      <w:r>
        <w:rPr>
          <w:rFonts w:hint="eastAsia" w:ascii="宋体" w:hAnsi="宋体" w:cs="宋体"/>
          <w:color w:val="000000"/>
          <w:kern w:val="0"/>
          <w:sz w:val="24"/>
        </w:rPr>
        <w:t>因不可抗力因素（包括战争、动乱、空中飞行物体坠落、自然灾害、非双方责任造成的火灾、爆炸等）所造成的乙方财产损失和人身伤害，由乙方自行承担。</w:t>
      </w:r>
    </w:p>
    <w:bookmarkEnd w:id="58"/>
    <w:p>
      <w:pPr>
        <w:numPr>
          <w:ilvl w:val="0"/>
          <w:numId w:val="26"/>
        </w:numPr>
        <w:spacing w:line="360" w:lineRule="auto"/>
        <w:ind w:firstLine="482" w:firstLineChars="200"/>
        <w:rPr>
          <w:rFonts w:ascii="宋体" w:hAnsi="宋体" w:cs="宋体"/>
          <w:b/>
          <w:color w:val="000000"/>
          <w:kern w:val="0"/>
          <w:sz w:val="24"/>
        </w:rPr>
      </w:pPr>
      <w:bookmarkStart w:id="59" w:name="_Hlk75386266"/>
      <w:r>
        <w:rPr>
          <w:rFonts w:hint="eastAsia" w:ascii="宋体" w:hAnsi="宋体" w:cs="宋体"/>
          <w:b/>
          <w:color w:val="000000"/>
          <w:kern w:val="0"/>
          <w:sz w:val="24"/>
        </w:rPr>
        <w:t>争议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如甲乙双方在履行合同时发生争议，可以自行和解或要求有关主管部门调解，任何一方不愿和解、调解或和解、调解不成的，可向甲方所在地人民法院起诉。</w:t>
      </w:r>
    </w:p>
    <w:p>
      <w:pPr>
        <w:numPr>
          <w:ilvl w:val="0"/>
          <w:numId w:val="26"/>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合同生效、解释与终止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ascii="宋体" w:hAnsi="宋体" w:cs="宋体"/>
          <w:color w:val="000000"/>
          <w:sz w:val="24"/>
        </w:rPr>
        <w:t>.1</w:t>
      </w:r>
      <w:r>
        <w:rPr>
          <w:rFonts w:hint="eastAsia" w:ascii="宋体" w:hAnsi="宋体" w:cs="宋体"/>
          <w:color w:val="000000"/>
          <w:sz w:val="24"/>
        </w:rPr>
        <w:t>合同生效：本合同经甲乙双方签字（盖章）之日起生效。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合同解释</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ascii="宋体" w:hAnsi="宋体" w:cs="宋体"/>
          <w:color w:val="000000"/>
          <w:sz w:val="24"/>
        </w:rPr>
        <w:t>.2.1本合同</w:t>
      </w:r>
      <w:r>
        <w:rPr>
          <w:rFonts w:hint="eastAsia" w:ascii="宋体" w:hAnsi="宋体" w:cs="宋体"/>
          <w:color w:val="000000"/>
          <w:sz w:val="24"/>
        </w:rPr>
        <w:t>的</w:t>
      </w:r>
      <w:r>
        <w:rPr>
          <w:rFonts w:ascii="宋体" w:hAnsi="宋体" w:cs="宋体"/>
          <w:color w:val="000000"/>
          <w:sz w:val="24"/>
        </w:rPr>
        <w:t>招标文件、投标文件及承诺均</w:t>
      </w:r>
      <w:r>
        <w:rPr>
          <w:rFonts w:hint="eastAsia" w:ascii="宋体" w:hAnsi="宋体" w:cs="宋体"/>
          <w:color w:val="000000"/>
          <w:sz w:val="24"/>
        </w:rPr>
        <w:t>可</w:t>
      </w:r>
      <w:r>
        <w:rPr>
          <w:rFonts w:ascii="宋体" w:hAnsi="宋体" w:cs="宋体"/>
          <w:color w:val="000000"/>
          <w:sz w:val="24"/>
        </w:rPr>
        <w:t>作为合同的附件，具有同等法律效力，若内容发生冲突，文件解释为（以顺序在前的优先）：</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I    本合同书 </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II   标准、规范及技术文件 </w:t>
      </w:r>
    </w:p>
    <w:p>
      <w:pPr>
        <w:spacing w:line="360" w:lineRule="auto"/>
        <w:ind w:firstLine="480" w:firstLineChars="200"/>
        <w:rPr>
          <w:rFonts w:ascii="宋体" w:hAnsi="宋体" w:cs="宋体"/>
          <w:color w:val="000000"/>
          <w:sz w:val="24"/>
        </w:rPr>
      </w:pPr>
      <w:r>
        <w:rPr>
          <w:rFonts w:ascii="宋体" w:hAnsi="宋体" w:cs="宋体"/>
          <w:color w:val="000000"/>
          <w:sz w:val="24"/>
        </w:rPr>
        <w:t>III  图纸</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IV   中标通知书 </w:t>
      </w:r>
    </w:p>
    <w:p>
      <w:pPr>
        <w:spacing w:line="360" w:lineRule="auto"/>
        <w:ind w:firstLine="480" w:firstLineChars="200"/>
        <w:rPr>
          <w:rFonts w:ascii="宋体" w:hAnsi="宋体" w:cs="宋体"/>
          <w:color w:val="000000"/>
          <w:sz w:val="24"/>
        </w:rPr>
      </w:pPr>
      <w:r>
        <w:rPr>
          <w:rFonts w:ascii="宋体" w:hAnsi="宋体" w:cs="宋体"/>
          <w:color w:val="000000"/>
          <w:sz w:val="24"/>
        </w:rPr>
        <w:t>V    招标会现场承诺</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VI   招标书及其附件 </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VII  投标书及其附件 </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VIII 报价单或预算书 </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ascii="宋体" w:hAnsi="宋体" w:cs="宋体"/>
          <w:color w:val="000000"/>
          <w:sz w:val="24"/>
        </w:rPr>
        <w:t>.2.2</w:t>
      </w:r>
      <w:r>
        <w:rPr>
          <w:rFonts w:hint="eastAsia" w:ascii="宋体" w:hAnsi="宋体" w:cs="宋体"/>
          <w:color w:val="000000"/>
          <w:sz w:val="24"/>
        </w:rPr>
        <w:t>合同签订后双方的往来函件及变更协议也作为合同的组成部分，解释顺序以时间在后的优先。</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ascii="宋体" w:hAnsi="宋体" w:cs="宋体"/>
          <w:color w:val="000000"/>
          <w:sz w:val="24"/>
        </w:rPr>
        <w:t>.2.3合同如有未尽事宜，</w:t>
      </w:r>
      <w:r>
        <w:rPr>
          <w:rFonts w:hint="eastAsia" w:ascii="宋体" w:hAnsi="宋体" w:cs="宋体"/>
          <w:color w:val="000000"/>
          <w:sz w:val="24"/>
        </w:rPr>
        <w:t>可比照甲方与建设单位所签订的总包合同对应条款办理，亦可另行签订补充合同。补充合同</w:t>
      </w:r>
      <w:r>
        <w:rPr>
          <w:rFonts w:ascii="宋体" w:hAnsi="宋体" w:cs="宋体"/>
          <w:color w:val="000000"/>
          <w:sz w:val="24"/>
        </w:rPr>
        <w:t>须经双方共同协商，做出补充规定，补充规定及附件与本合同具有同等效力。</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合同份数</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本合同一式</w:t>
      </w:r>
      <w:r>
        <w:rPr>
          <w:rFonts w:ascii="宋体" w:hAnsi="宋体" w:cs="宋体"/>
          <w:color w:val="000000"/>
          <w:sz w:val="24"/>
          <w:u w:val="single"/>
        </w:rPr>
        <w:t xml:space="preserve"> </w:t>
      </w:r>
      <w:r>
        <w:rPr>
          <w:rFonts w:hint="eastAsia" w:ascii="宋体" w:hAnsi="宋体" w:cs="宋体"/>
          <w:color w:val="000000"/>
          <w:sz w:val="24"/>
          <w:u w:val="single"/>
        </w:rPr>
        <w:t xml:space="preserve"> 捌 </w:t>
      </w:r>
      <w:r>
        <w:rPr>
          <w:rFonts w:ascii="宋体" w:hAnsi="宋体" w:cs="宋体"/>
          <w:color w:val="000000"/>
          <w:sz w:val="24"/>
          <w:u w:val="single"/>
        </w:rPr>
        <w:t xml:space="preserve"> </w:t>
      </w:r>
      <w:r>
        <w:rPr>
          <w:rFonts w:hint="eastAsia" w:ascii="宋体" w:hAnsi="宋体" w:cs="宋体"/>
          <w:color w:val="000000"/>
          <w:sz w:val="24"/>
        </w:rPr>
        <w:t>份，合同正本</w:t>
      </w:r>
      <w:r>
        <w:rPr>
          <w:rFonts w:ascii="宋体" w:hAnsi="宋体" w:cs="宋体"/>
          <w:color w:val="000000"/>
          <w:sz w:val="24"/>
          <w:u w:val="single"/>
        </w:rPr>
        <w:t xml:space="preserve"> </w:t>
      </w:r>
      <w:r>
        <w:rPr>
          <w:rFonts w:hint="eastAsia" w:ascii="宋体" w:hAnsi="宋体" w:cs="宋体"/>
          <w:color w:val="000000"/>
          <w:sz w:val="24"/>
          <w:u w:val="single"/>
        </w:rPr>
        <w:t xml:space="preserve"> 贰  </w:t>
      </w:r>
      <w:r>
        <w:rPr>
          <w:rFonts w:ascii="宋体" w:hAnsi="宋体" w:cs="宋体"/>
          <w:color w:val="000000"/>
          <w:sz w:val="24"/>
          <w:u w:val="single"/>
        </w:rPr>
        <w:t xml:space="preserve"> </w:t>
      </w:r>
      <w:r>
        <w:rPr>
          <w:rFonts w:hint="eastAsia" w:ascii="宋体" w:hAnsi="宋体" w:cs="宋体"/>
          <w:color w:val="000000"/>
          <w:sz w:val="24"/>
        </w:rPr>
        <w:t>份，副本</w:t>
      </w:r>
      <w:r>
        <w:rPr>
          <w:rFonts w:ascii="宋体" w:hAnsi="宋体" w:cs="宋体"/>
          <w:color w:val="000000"/>
          <w:sz w:val="24"/>
          <w:u w:val="single"/>
        </w:rPr>
        <w:t xml:space="preserve"> </w:t>
      </w:r>
      <w:r>
        <w:rPr>
          <w:rFonts w:hint="eastAsia" w:ascii="宋体" w:hAnsi="宋体" w:cs="宋体"/>
          <w:color w:val="000000"/>
          <w:sz w:val="24"/>
          <w:u w:val="single"/>
        </w:rPr>
        <w:t xml:space="preserve"> 陆 </w:t>
      </w:r>
      <w:r>
        <w:rPr>
          <w:rFonts w:ascii="宋体" w:hAnsi="宋体" w:cs="宋体"/>
          <w:color w:val="000000"/>
          <w:sz w:val="24"/>
          <w:u w:val="single"/>
        </w:rPr>
        <w:t xml:space="preserve"> </w:t>
      </w:r>
      <w:r>
        <w:rPr>
          <w:rFonts w:hint="eastAsia" w:ascii="宋体" w:hAnsi="宋体" w:cs="宋体"/>
          <w:color w:val="000000"/>
          <w:sz w:val="24"/>
        </w:rPr>
        <w:t>份，甲方持合同正本</w:t>
      </w:r>
      <w:r>
        <w:rPr>
          <w:rFonts w:ascii="宋体" w:hAnsi="宋体" w:cs="宋体"/>
          <w:color w:val="000000"/>
          <w:sz w:val="24"/>
          <w:u w:val="single"/>
        </w:rPr>
        <w:t xml:space="preserve"> </w:t>
      </w:r>
      <w:r>
        <w:rPr>
          <w:rFonts w:hint="eastAsia" w:ascii="宋体" w:hAnsi="宋体" w:cs="宋体"/>
          <w:color w:val="000000"/>
          <w:sz w:val="24"/>
          <w:u w:val="single"/>
        </w:rPr>
        <w:t xml:space="preserve"> 壹 </w:t>
      </w:r>
      <w:r>
        <w:rPr>
          <w:rFonts w:ascii="宋体" w:hAnsi="宋体" w:cs="宋体"/>
          <w:color w:val="000000"/>
          <w:sz w:val="24"/>
          <w:u w:val="single"/>
        </w:rPr>
        <w:t xml:space="preserve"> </w:t>
      </w:r>
      <w:r>
        <w:rPr>
          <w:rFonts w:hint="eastAsia" w:ascii="宋体" w:hAnsi="宋体" w:cs="宋体"/>
          <w:color w:val="000000"/>
          <w:sz w:val="24"/>
        </w:rPr>
        <w:t>份，副本</w:t>
      </w:r>
      <w:r>
        <w:rPr>
          <w:rFonts w:ascii="宋体" w:hAnsi="宋体" w:cs="宋体"/>
          <w:color w:val="000000"/>
          <w:sz w:val="24"/>
          <w:u w:val="single"/>
        </w:rPr>
        <w:t xml:space="preserve"> </w:t>
      </w:r>
      <w:r>
        <w:rPr>
          <w:rFonts w:hint="eastAsia" w:ascii="宋体" w:hAnsi="宋体" w:cs="宋体"/>
          <w:color w:val="000000"/>
          <w:sz w:val="24"/>
          <w:u w:val="single"/>
        </w:rPr>
        <w:t xml:space="preserve"> 伍 </w:t>
      </w:r>
      <w:r>
        <w:rPr>
          <w:rFonts w:ascii="宋体" w:hAnsi="宋体" w:cs="宋体"/>
          <w:color w:val="000000"/>
          <w:sz w:val="24"/>
          <w:u w:val="single"/>
        </w:rPr>
        <w:t xml:space="preserve"> </w:t>
      </w:r>
      <w:r>
        <w:rPr>
          <w:rFonts w:hint="eastAsia" w:ascii="宋体" w:hAnsi="宋体" w:cs="宋体"/>
          <w:color w:val="000000"/>
          <w:sz w:val="24"/>
        </w:rPr>
        <w:t>份，乙方持合同正本</w:t>
      </w:r>
      <w:r>
        <w:rPr>
          <w:rFonts w:ascii="宋体" w:hAnsi="宋体" w:cs="宋体"/>
          <w:color w:val="000000"/>
          <w:sz w:val="24"/>
          <w:u w:val="single"/>
        </w:rPr>
        <w:t xml:space="preserve"> 壹 </w:t>
      </w:r>
      <w:r>
        <w:rPr>
          <w:rFonts w:hint="eastAsia" w:ascii="宋体" w:hAnsi="宋体" w:cs="宋体"/>
          <w:color w:val="000000"/>
          <w:sz w:val="24"/>
        </w:rPr>
        <w:t>份，副本</w:t>
      </w:r>
      <w:r>
        <w:rPr>
          <w:rFonts w:ascii="宋体" w:hAnsi="宋体" w:cs="宋体"/>
          <w:color w:val="000000"/>
          <w:sz w:val="24"/>
          <w:u w:val="single"/>
        </w:rPr>
        <w:t xml:space="preserve"> 壹 </w:t>
      </w:r>
      <w:r>
        <w:rPr>
          <w:rFonts w:hint="eastAsia" w:ascii="宋体" w:hAnsi="宋体" w:cs="宋体"/>
          <w:color w:val="000000"/>
          <w:sz w:val="24"/>
        </w:rPr>
        <w:t>份。</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合同终止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甲乙双方履行完合同的全部义务，工程竣工验交合格，确认无遗留问题，结清所有工程款项后,除保修和解决争议的条款外，其余条款即告终止。</w:t>
      </w:r>
    </w:p>
    <w:p>
      <w:pPr>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6</w:t>
      </w:r>
      <w:r>
        <w:rPr>
          <w:rFonts w:ascii="宋体" w:hAnsi="宋体" w:cs="宋体"/>
          <w:color w:val="000000"/>
          <w:sz w:val="24"/>
        </w:rPr>
        <w:t>.5</w:t>
      </w:r>
      <w:r>
        <w:rPr>
          <w:rFonts w:hint="eastAsia" w:ascii="宋体" w:hAnsi="宋体" w:cs="宋体"/>
          <w:color w:val="000000"/>
          <w:sz w:val="24"/>
        </w:rPr>
        <w:t>其它约定：</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ascii="宋体" w:hAnsi="宋体" w:cs="宋体"/>
          <w:color w:val="000000"/>
          <w:sz w:val="24"/>
        </w:rPr>
        <w:t xml:space="preserve"> </w:t>
      </w:r>
    </w:p>
    <w:bookmarkEnd w:id="59"/>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（以下无正文）</w:t>
      </w:r>
      <w:bookmarkStart w:id="60" w:name="_Hlk75418294"/>
    </w:p>
    <w:p>
      <w:pPr>
        <w:widowControl/>
        <w:spacing w:line="360" w:lineRule="auto"/>
        <w:ind w:firstLine="420" w:firstLineChars="200"/>
      </w:pPr>
    </w:p>
    <w:p>
      <w:pPr>
        <w:pStyle w:val="23"/>
      </w:pPr>
    </w:p>
    <w:p>
      <w:pPr>
        <w:pStyle w:val="23"/>
      </w:pP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附件</w:t>
      </w:r>
    </w:p>
    <w:p>
      <w:pPr>
        <w:pStyle w:val="23"/>
        <w:spacing w:line="360" w:lineRule="auto"/>
        <w:ind w:firstLine="480"/>
        <w:rPr>
          <w:rFonts w:ascii="宋体" w:hAnsi="宋体" w:cs="宋体"/>
          <w:color w:val="000000"/>
          <w:sz w:val="24"/>
        </w:rPr>
      </w:pPr>
      <w:r>
        <w:rPr>
          <w:rFonts w:hint="eastAsia" w:ascii="宋体" w:hAnsi="宋体" w:cs="宋体"/>
          <w:color w:val="000000"/>
          <w:sz w:val="24"/>
        </w:rPr>
        <w:t>附件</w:t>
      </w:r>
      <w:r>
        <w:rPr>
          <w:rFonts w:ascii="宋体" w:hAnsi="宋体" w:cs="宋体"/>
          <w:color w:val="000000"/>
          <w:sz w:val="24"/>
        </w:rPr>
        <w:t>1</w:t>
      </w:r>
      <w:r>
        <w:rPr>
          <w:rFonts w:hint="eastAsia" w:ascii="宋体" w:hAnsi="宋体" w:cs="宋体"/>
          <w:color w:val="000000"/>
          <w:sz w:val="24"/>
        </w:rPr>
        <w:t>：</w:t>
      </w:r>
      <w:bookmarkStart w:id="61" w:name="_Hlk75191043"/>
      <w:r>
        <w:rPr>
          <w:rFonts w:hint="eastAsia" w:ascii="宋体" w:hAnsi="宋体" w:cs="宋体"/>
          <w:color w:val="000000"/>
          <w:sz w:val="24"/>
        </w:rPr>
        <w:t>甲方供应物资清单</w:t>
      </w:r>
      <w:bookmarkEnd w:id="61"/>
    </w:p>
    <w:p>
      <w:pPr>
        <w:pStyle w:val="23"/>
        <w:spacing w:line="360" w:lineRule="auto"/>
        <w:ind w:firstLine="480"/>
        <w:rPr>
          <w:rFonts w:ascii="宋体" w:hAnsi="宋体" w:cs="宋体"/>
          <w:color w:val="000000"/>
          <w:sz w:val="24"/>
        </w:rPr>
      </w:pPr>
      <w:r>
        <w:rPr>
          <w:rFonts w:hint="eastAsia" w:ascii="宋体" w:hAnsi="宋体" w:cs="宋体"/>
          <w:color w:val="000000"/>
          <w:sz w:val="24"/>
        </w:rPr>
        <w:t>附件</w:t>
      </w:r>
      <w:r>
        <w:rPr>
          <w:rFonts w:ascii="宋体" w:hAnsi="宋体" w:cs="宋体"/>
          <w:color w:val="000000"/>
          <w:sz w:val="24"/>
        </w:rPr>
        <w:t>2</w:t>
      </w:r>
      <w:r>
        <w:rPr>
          <w:rFonts w:hint="eastAsia" w:ascii="宋体" w:hAnsi="宋体" w:cs="宋体"/>
          <w:color w:val="000000"/>
          <w:sz w:val="24"/>
        </w:rPr>
        <w:t>：建设工程安全生产管理协议</w:t>
      </w:r>
    </w:p>
    <w:p>
      <w:pPr>
        <w:pStyle w:val="23"/>
        <w:spacing w:line="360" w:lineRule="auto"/>
        <w:ind w:firstLine="480"/>
        <w:rPr>
          <w:rFonts w:hint="eastAsia" w:ascii="宋体" w:hAnsi="宋体" w:cs="宋体"/>
          <w:color w:val="000000"/>
          <w:sz w:val="24"/>
        </w:rPr>
      </w:pPr>
      <w:r>
        <w:rPr>
          <w:rFonts w:hint="eastAsia" w:ascii="宋体" w:hAnsi="宋体" w:cs="宋体"/>
          <w:color w:val="000000"/>
          <w:sz w:val="24"/>
        </w:rPr>
        <w:t>附件</w:t>
      </w:r>
      <w:r>
        <w:rPr>
          <w:rFonts w:ascii="宋体" w:hAnsi="宋体" w:cs="宋体"/>
          <w:color w:val="000000"/>
          <w:sz w:val="24"/>
        </w:rPr>
        <w:t>3</w:t>
      </w:r>
      <w:r>
        <w:rPr>
          <w:rFonts w:hint="eastAsia" w:ascii="宋体" w:hAnsi="宋体" w:cs="宋体"/>
          <w:color w:val="000000"/>
          <w:sz w:val="24"/>
        </w:rPr>
        <w:t>：现场管理罚款标准明细表</w:t>
      </w:r>
    </w:p>
    <w:bookmarkEnd w:id="60"/>
    <w:p>
      <w:pPr>
        <w:pStyle w:val="23"/>
        <w:spacing w:line="360" w:lineRule="auto"/>
        <w:ind w:firstLine="0" w:firstLineChars="0"/>
        <w:rPr>
          <w:rFonts w:hint="eastAsia" w:ascii="宋体" w:hAnsi="宋体" w:cs="宋体"/>
          <w:color w:val="000000"/>
          <w:sz w:val="24"/>
        </w:rPr>
      </w:pPr>
      <w:r>
        <w:rPr>
          <w:rFonts w:hint="eastAsia" w:ascii="宋体" w:hAnsi="宋体" w:cs="宋体"/>
          <w:color w:val="000000"/>
          <w:sz w:val="24"/>
        </w:rPr>
        <w:br w:type="page"/>
      </w:r>
    </w:p>
    <w:p>
      <w:pPr>
        <w:pStyle w:val="23"/>
        <w:spacing w:line="360" w:lineRule="auto"/>
        <w:ind w:firstLine="0" w:firstLineChars="0"/>
        <w:rPr>
          <w:rFonts w:hint="eastAsia" w:ascii="宋体" w:hAnsi="宋体" w:cs="宋体"/>
          <w:color w:val="000000"/>
          <w:sz w:val="24"/>
        </w:rPr>
      </w:pPr>
    </w:p>
    <w:tbl>
      <w:tblPr>
        <w:tblStyle w:val="17"/>
        <w:tblW w:w="8296" w:type="dxa"/>
        <w:jc w:val="center"/>
        <w:tblLayout w:type="fixed"/>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rPr>
            </w:pPr>
            <w:bookmarkStart w:id="62" w:name="_Hlk75418276"/>
            <w:r>
              <w:rPr>
                <w:rFonts w:hint="eastAsia" w:ascii="宋体" w:hAnsi="宋体" w:cs="宋体"/>
                <w:color w:val="000000"/>
                <w:sz w:val="24"/>
              </w:rPr>
              <w:t>甲方：（公章）</w:t>
            </w:r>
            <w:bookmarkStart w:id="63" w:name="_Hlk75416720"/>
            <w:r>
              <w:rPr>
                <w:rFonts w:hint="eastAsia" w:ascii="宋体" w:hAnsi="宋体" w:cs="宋体"/>
                <w:color w:val="000000"/>
                <w:sz w:val="24"/>
              </w:rPr>
              <w:t>陕西燃气集团工程有限公司</w:t>
            </w:r>
            <w:bookmarkEnd w:id="63"/>
          </w:p>
        </w:tc>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乙方：（公章）</w:t>
            </w:r>
          </w:p>
        </w:tc>
      </w:tr>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rPr>
            </w:pPr>
            <w:r>
              <w:rPr>
                <w:rFonts w:hint="eastAsia" w:ascii="宋体" w:hAnsi="宋体" w:cs="宋体"/>
                <w:color w:val="000000"/>
                <w:sz w:val="24"/>
              </w:rPr>
              <w:t>住所：</w:t>
            </w:r>
            <w:bookmarkStart w:id="64" w:name="_Hlk75416786"/>
            <w:r>
              <w:rPr>
                <w:rFonts w:hint="eastAsia" w:ascii="宋体" w:hAnsi="宋体" w:cs="宋体"/>
                <w:color w:val="000000"/>
                <w:sz w:val="24"/>
              </w:rPr>
              <w:t>西安市经开区开元路2号925室</w:t>
            </w:r>
            <w:bookmarkEnd w:id="64"/>
          </w:p>
        </w:tc>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住所：</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法定代表人或委托代理人：</w:t>
            </w:r>
          </w:p>
        </w:tc>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法定代表人或委托代理人：</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rPr>
            </w:pPr>
          </w:p>
          <w:p>
            <w:pPr>
              <w:pStyle w:val="23"/>
              <w:ind w:firstLine="0" w:firstLineChars="0"/>
              <w:rPr>
                <w:color w:val="000000"/>
              </w:rPr>
            </w:pPr>
          </w:p>
        </w:tc>
        <w:tc>
          <w:tcPr>
            <w:tcW w:w="4148" w:type="dxa"/>
            <w:noWrap w:val="0"/>
            <w:vAlign w:val="top"/>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rPr>
            </w:pPr>
            <w:r>
              <w:rPr>
                <w:rFonts w:hint="eastAsia" w:ascii="宋体" w:hAnsi="宋体" w:cs="宋体"/>
                <w:color w:val="000000"/>
                <w:sz w:val="24"/>
              </w:rPr>
              <w:t>开户银行：</w:t>
            </w:r>
            <w:bookmarkStart w:id="65" w:name="_Hlk75416809"/>
            <w:r>
              <w:rPr>
                <w:rFonts w:hint="eastAsia" w:ascii="宋体" w:hAnsi="宋体" w:cs="宋体"/>
                <w:color w:val="000000"/>
                <w:sz w:val="24"/>
              </w:rPr>
              <w:t>中国民生银行股份有限公司西安经济技术开发区支行</w:t>
            </w:r>
            <w:bookmarkEnd w:id="65"/>
          </w:p>
        </w:tc>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开户银行：</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账号：</w:t>
            </w:r>
            <w:bookmarkStart w:id="66" w:name="_Hlk75416845"/>
            <w:r>
              <w:rPr>
                <w:rFonts w:hint="eastAsia" w:ascii="宋体" w:hAnsi="宋体" w:cs="宋体"/>
                <w:color w:val="000000"/>
                <w:sz w:val="24"/>
              </w:rPr>
              <w:t>695245636</w:t>
            </w:r>
            <w:bookmarkEnd w:id="66"/>
          </w:p>
        </w:tc>
        <w:tc>
          <w:tcPr>
            <w:tcW w:w="4148" w:type="dxa"/>
            <w:noWrap w:val="0"/>
            <w:vAlign w:val="top"/>
          </w:tcPr>
          <w:p>
            <w:pPr>
              <w:widowControl/>
              <w:spacing w:line="360" w:lineRule="auto"/>
              <w:rPr>
                <w:rFonts w:ascii="宋体" w:hAnsi="宋体" w:cs="宋体"/>
                <w:color w:val="000000"/>
                <w:sz w:val="24"/>
              </w:rPr>
            </w:pPr>
            <w:r>
              <w:rPr>
                <w:rFonts w:hint="eastAsia" w:ascii="宋体" w:hAnsi="宋体" w:cs="宋体"/>
                <w:color w:val="000000"/>
                <w:sz w:val="24"/>
              </w:rPr>
              <w:t>账号：</w:t>
            </w:r>
          </w:p>
        </w:tc>
      </w:tr>
      <w:bookmarkEnd w:id="62"/>
    </w:tbl>
    <w:p>
      <w:pPr>
        <w:widowControl/>
        <w:spacing w:line="360" w:lineRule="auto"/>
        <w:rPr>
          <w:rFonts w:ascii="宋体" w:hAnsi="宋体" w:cs="宋体"/>
          <w:color w:val="000000"/>
          <w:sz w:val="24"/>
        </w:rPr>
      </w:pPr>
    </w:p>
    <w:p>
      <w:pPr>
        <w:widowControl/>
        <w:spacing w:line="360" w:lineRule="auto"/>
        <w:rPr>
          <w:rFonts w:ascii="宋体" w:hAnsi="宋体" w:cs="宋体"/>
          <w:color w:val="000000"/>
          <w:sz w:val="24"/>
        </w:rPr>
      </w:pP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br w:type="page"/>
      </w:r>
      <w:r>
        <w:rPr>
          <w:rFonts w:hint="eastAsia" w:ascii="宋体" w:hAnsi="宋体" w:cs="宋体"/>
          <w:bCs/>
          <w:color w:val="000000"/>
          <w:sz w:val="24"/>
        </w:rPr>
        <w:t>附件</w:t>
      </w:r>
      <w:r>
        <w:rPr>
          <w:rFonts w:ascii="宋体" w:hAnsi="宋体" w:cs="宋体"/>
          <w:bCs/>
          <w:color w:val="000000"/>
          <w:sz w:val="24"/>
        </w:rPr>
        <w:t>1：</w:t>
      </w:r>
    </w:p>
    <w:p>
      <w:pPr>
        <w:spacing w:line="360" w:lineRule="auto"/>
        <w:jc w:val="center"/>
        <w:rPr>
          <w:rFonts w:ascii="宋体" w:hAnsi="宋体" w:cs="宋体"/>
          <w:b/>
          <w:bCs/>
          <w:color w:val="000000"/>
          <w:sz w:val="30"/>
          <w:szCs w:val="30"/>
          <w:highlight w:val="none"/>
        </w:rPr>
      </w:pPr>
      <w:bookmarkStart w:id="67" w:name="_Hlk74686962"/>
      <w:r>
        <w:rPr>
          <w:rFonts w:hint="eastAsia" w:ascii="宋体" w:hAnsi="宋体" w:cs="宋体"/>
          <w:b/>
          <w:bCs/>
          <w:color w:val="000000"/>
          <w:sz w:val="30"/>
          <w:szCs w:val="30"/>
          <w:highlight w:val="none"/>
        </w:rPr>
        <w:t>甲方供应物资</w:t>
      </w:r>
      <w:bookmarkEnd w:id="67"/>
      <w:r>
        <w:rPr>
          <w:rFonts w:hint="eastAsia" w:ascii="宋体" w:hAnsi="宋体" w:cs="宋体"/>
          <w:b/>
          <w:bCs/>
          <w:color w:val="000000"/>
          <w:sz w:val="30"/>
          <w:szCs w:val="30"/>
          <w:highlight w:val="none"/>
        </w:rPr>
        <w:t>清单</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31"/>
        <w:gridCol w:w="1980"/>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131"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名称</w:t>
            </w:r>
          </w:p>
        </w:tc>
        <w:tc>
          <w:tcPr>
            <w:tcW w:w="1980"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规格型号</w:t>
            </w:r>
          </w:p>
        </w:tc>
        <w:tc>
          <w:tcPr>
            <w:tcW w:w="850"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单位</w:t>
            </w:r>
          </w:p>
        </w:tc>
        <w:tc>
          <w:tcPr>
            <w:tcW w:w="12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暂估数量</w:t>
            </w:r>
          </w:p>
        </w:tc>
        <w:tc>
          <w:tcPr>
            <w:tcW w:w="1701"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hint="eastAsia" w:ascii="宋体" w:hAnsi="宋体" w:cs="宋体"/>
                <w:color w:val="000000"/>
                <w:sz w:val="24"/>
              </w:rPr>
            </w:pPr>
            <w:r>
              <w:t>1</w:t>
            </w:r>
          </w:p>
        </w:tc>
        <w:tc>
          <w:tcPr>
            <w:tcW w:w="2131"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压重块</w:t>
            </w:r>
          </w:p>
        </w:tc>
        <w:tc>
          <w:tcPr>
            <w:tcW w:w="198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DN200</w:t>
            </w:r>
          </w:p>
        </w:tc>
        <w:tc>
          <w:tcPr>
            <w:tcW w:w="85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块</w:t>
            </w:r>
          </w:p>
        </w:tc>
        <w:tc>
          <w:tcPr>
            <w:tcW w:w="1276"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1163</w:t>
            </w:r>
          </w:p>
        </w:tc>
        <w:tc>
          <w:tcPr>
            <w:tcW w:w="1701" w:type="dxa"/>
            <w:noWrap w:val="0"/>
            <w:vAlign w:val="top"/>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846" w:type="dxa"/>
            <w:noWrap w:val="0"/>
            <w:vAlign w:val="top"/>
          </w:tcPr>
          <w:p>
            <w:pPr>
              <w:spacing w:line="360" w:lineRule="auto"/>
              <w:jc w:val="center"/>
              <w:rPr>
                <w:rFonts w:hint="eastAsia" w:ascii="宋体" w:hAnsi="宋体" w:cs="宋体"/>
                <w:color w:val="000000"/>
                <w:sz w:val="24"/>
              </w:rPr>
            </w:pPr>
            <w:r>
              <w:t>2</w:t>
            </w:r>
          </w:p>
        </w:tc>
        <w:tc>
          <w:tcPr>
            <w:tcW w:w="2131"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混凝土盖板</w:t>
            </w:r>
          </w:p>
        </w:tc>
        <w:tc>
          <w:tcPr>
            <w:tcW w:w="198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p>
        </w:tc>
        <w:tc>
          <w:tcPr>
            <w:tcW w:w="85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米</w:t>
            </w:r>
          </w:p>
        </w:tc>
        <w:tc>
          <w:tcPr>
            <w:tcW w:w="1276" w:type="dxa"/>
            <w:noWrap w:val="0"/>
            <w:vAlign w:val="top"/>
          </w:tcPr>
          <w:p>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c>
          <w:tcPr>
            <w:tcW w:w="1701" w:type="dxa"/>
            <w:noWrap w:val="0"/>
            <w:vAlign w:val="top"/>
          </w:tcPr>
          <w:p>
            <w:pPr>
              <w:spacing w:line="360" w:lineRule="auto"/>
              <w:jc w:val="center"/>
              <w:rPr>
                <w:rFonts w:ascii="宋体" w:hAnsi="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hint="eastAsia" w:ascii="宋体" w:hAnsi="宋体" w:cs="宋体"/>
                <w:color w:val="000000"/>
                <w:sz w:val="24"/>
              </w:rPr>
            </w:pPr>
            <w:r>
              <w:t>3</w:t>
            </w:r>
          </w:p>
        </w:tc>
        <w:tc>
          <w:tcPr>
            <w:tcW w:w="2131" w:type="dxa"/>
            <w:noWrap w:val="0"/>
            <w:vAlign w:val="top"/>
          </w:tcPr>
          <w:p>
            <w:pPr>
              <w:spacing w:line="360" w:lineRule="auto"/>
              <w:jc w:val="center"/>
              <w:rPr>
                <w:rFonts w:hint="eastAsia" w:ascii="宋体" w:hAnsi="宋体" w:eastAsia="宋体" w:cs="宋体"/>
                <w:color w:val="000000"/>
                <w:sz w:val="24"/>
                <w:lang w:val="en-US" w:eastAsia="zh-CN"/>
              </w:rPr>
            </w:pPr>
            <w:r>
              <w:rPr>
                <w:rFonts w:hint="eastAsia"/>
              </w:rPr>
              <w:t>混凝土套管</w:t>
            </w:r>
          </w:p>
        </w:tc>
        <w:tc>
          <w:tcPr>
            <w:tcW w:w="198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850" w:type="dxa"/>
            <w:noWrap w:val="0"/>
            <w:vAlign w:val="top"/>
          </w:tcPr>
          <w:p>
            <w:pPr>
              <w:spacing w:line="360" w:lineRule="auto"/>
              <w:jc w:val="center"/>
              <w:rPr>
                <w:rFonts w:hint="eastAsia" w:ascii="宋体" w:hAnsi="宋体" w:eastAsia="宋体" w:cs="宋体"/>
                <w:color w:val="000000"/>
                <w:sz w:val="24"/>
                <w:lang w:val="en-US" w:eastAsia="zh-CN"/>
              </w:rPr>
            </w:pPr>
            <w:r>
              <w:rPr>
                <w:rFonts w:hint="eastAsia"/>
              </w:rPr>
              <w:t>m</w:t>
            </w:r>
          </w:p>
        </w:tc>
        <w:tc>
          <w:tcPr>
            <w:tcW w:w="1276" w:type="dxa"/>
            <w:noWrap w:val="0"/>
            <w:vAlign w:val="top"/>
          </w:tcPr>
          <w:p>
            <w:pPr>
              <w:spacing w:line="360" w:lineRule="auto"/>
              <w:jc w:val="center"/>
              <w:rPr>
                <w:rFonts w:hint="eastAsia" w:ascii="宋体" w:hAnsi="宋体" w:eastAsia="宋体" w:cs="宋体"/>
                <w:color w:val="000000"/>
                <w:sz w:val="24"/>
                <w:lang w:val="en-US" w:eastAsia="zh-CN"/>
              </w:rPr>
            </w:pPr>
            <w:r>
              <w:rPr>
                <w:rFonts w:hint="eastAsia"/>
                <w:lang w:val="en-US" w:eastAsia="zh-CN"/>
              </w:rPr>
              <w:t>9</w:t>
            </w:r>
          </w:p>
        </w:tc>
        <w:tc>
          <w:tcPr>
            <w:tcW w:w="1701" w:type="dxa"/>
            <w:noWrap w:val="0"/>
            <w:vAlign w:val="top"/>
          </w:tcPr>
          <w:p>
            <w:pPr>
              <w:spacing w:line="360" w:lineRule="auto"/>
              <w:jc w:val="center"/>
              <w:rPr>
                <w:rFonts w:ascii="宋体" w:hAnsi="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hint="eastAsia" w:ascii="宋体" w:hAnsi="宋体" w:cs="宋体"/>
                <w:color w:val="000000"/>
                <w:sz w:val="24"/>
              </w:rPr>
            </w:pPr>
            <w:r>
              <w:t>4</w:t>
            </w:r>
          </w:p>
        </w:tc>
        <w:tc>
          <w:tcPr>
            <w:tcW w:w="2131" w:type="dxa"/>
            <w:noWrap w:val="0"/>
            <w:vAlign w:val="top"/>
          </w:tcPr>
          <w:p>
            <w:pPr>
              <w:spacing w:line="360" w:lineRule="auto"/>
              <w:jc w:val="center"/>
              <w:rPr>
                <w:rFonts w:hint="eastAsia" w:ascii="宋体" w:hAnsi="宋体" w:cs="宋体"/>
                <w:color w:val="000000"/>
                <w:kern w:val="2"/>
                <w:sz w:val="24"/>
                <w:szCs w:val="24"/>
                <w:lang w:val="en-US" w:eastAsia="zh-CN" w:bidi="ar-SA"/>
              </w:rPr>
            </w:pPr>
            <w:r>
              <w:rPr>
                <w:rFonts w:hint="eastAsia"/>
              </w:rPr>
              <w:t>绝缘支撑</w:t>
            </w:r>
          </w:p>
        </w:tc>
        <w:tc>
          <w:tcPr>
            <w:tcW w:w="1980" w:type="dxa"/>
            <w:noWrap w:val="0"/>
            <w:vAlign w:val="top"/>
          </w:tcPr>
          <w:p>
            <w:pPr>
              <w:spacing w:line="360" w:lineRule="auto"/>
              <w:jc w:val="center"/>
              <w:rPr>
                <w:rFonts w:ascii="宋体" w:hAnsi="宋体" w:cs="宋体"/>
                <w:color w:val="000000"/>
                <w:kern w:val="2"/>
                <w:sz w:val="24"/>
                <w:szCs w:val="24"/>
                <w:lang w:val="en-US" w:eastAsia="zh-CN" w:bidi="ar-SA"/>
              </w:rPr>
            </w:pPr>
            <w:r>
              <w:rPr>
                <w:rFonts w:hint="eastAsia" w:ascii="宋体" w:hAnsi="宋体" w:cs="宋体"/>
                <w:color w:val="000000"/>
                <w:sz w:val="24"/>
                <w:lang w:val="en-US" w:eastAsia="zh-CN"/>
              </w:rPr>
              <w:t>/</w:t>
            </w:r>
          </w:p>
        </w:tc>
        <w:tc>
          <w:tcPr>
            <w:tcW w:w="850" w:type="dxa"/>
            <w:noWrap w:val="0"/>
            <w:vAlign w:val="top"/>
          </w:tcPr>
          <w:p>
            <w:pPr>
              <w:spacing w:line="360" w:lineRule="auto"/>
              <w:jc w:val="center"/>
              <w:rPr>
                <w:rFonts w:hint="eastAsia" w:ascii="宋体" w:hAnsi="宋体" w:cs="宋体"/>
                <w:color w:val="000000"/>
                <w:kern w:val="2"/>
                <w:sz w:val="24"/>
                <w:szCs w:val="24"/>
                <w:lang w:val="en-US" w:eastAsia="zh-CN" w:bidi="ar-SA"/>
              </w:rPr>
            </w:pPr>
            <w:r>
              <w:rPr>
                <w:rFonts w:hint="eastAsia"/>
              </w:rPr>
              <w:t>组</w:t>
            </w:r>
          </w:p>
        </w:tc>
        <w:tc>
          <w:tcPr>
            <w:tcW w:w="1276" w:type="dxa"/>
            <w:noWrap w:val="0"/>
            <w:vAlign w:val="top"/>
          </w:tcPr>
          <w:p>
            <w:pPr>
              <w:spacing w:line="360" w:lineRule="auto"/>
              <w:jc w:val="center"/>
              <w:rPr>
                <w:rFonts w:ascii="宋体" w:hAnsi="宋体" w:cs="宋体"/>
                <w:color w:val="000000"/>
                <w:kern w:val="2"/>
                <w:sz w:val="24"/>
                <w:szCs w:val="24"/>
                <w:lang w:val="en-US" w:eastAsia="zh-CN" w:bidi="ar-SA"/>
              </w:rPr>
            </w:pPr>
            <w:r>
              <w:rPr>
                <w:rFonts w:hint="eastAsia" w:ascii="宋体" w:hAnsi="宋体" w:cs="宋体"/>
                <w:color w:val="000000"/>
                <w:sz w:val="24"/>
                <w:lang w:val="en-US" w:eastAsia="zh-CN"/>
              </w:rPr>
              <w:t>5</w:t>
            </w:r>
          </w:p>
        </w:tc>
        <w:tc>
          <w:tcPr>
            <w:tcW w:w="1701" w:type="dxa"/>
            <w:noWrap w:val="0"/>
            <w:vAlign w:val="top"/>
          </w:tcPr>
          <w:p>
            <w:pPr>
              <w:spacing w:line="360" w:lineRule="auto"/>
              <w:jc w:val="center"/>
              <w:rPr>
                <w:rFonts w:ascii="宋体" w:hAnsi="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noWrap w:val="0"/>
            <w:vAlign w:val="top"/>
          </w:tcPr>
          <w:p>
            <w:pPr>
              <w:spacing w:line="360" w:lineRule="auto"/>
              <w:jc w:val="center"/>
              <w:rPr>
                <w:rFonts w:hint="eastAsia" w:ascii="宋体" w:hAnsi="宋体" w:cs="宋体"/>
                <w:color w:val="000000"/>
                <w:sz w:val="24"/>
              </w:rPr>
            </w:pPr>
            <w:r>
              <w:t>5</w:t>
            </w:r>
          </w:p>
        </w:tc>
        <w:tc>
          <w:tcPr>
            <w:tcW w:w="2131" w:type="dxa"/>
            <w:noWrap w:val="0"/>
            <w:vAlign w:val="top"/>
          </w:tcPr>
          <w:p>
            <w:pPr>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警示牌</w:t>
            </w:r>
          </w:p>
        </w:tc>
        <w:tc>
          <w:tcPr>
            <w:tcW w:w="1980" w:type="dxa"/>
            <w:noWrap w:val="0"/>
            <w:vAlign w:val="center"/>
          </w:tcPr>
          <w:p>
            <w:pPr>
              <w:spacing w:line="360" w:lineRule="auto"/>
              <w:jc w:val="center"/>
              <w:rPr>
                <w:rFonts w:ascii="宋体" w:hAnsi="宋体" w:cs="宋体"/>
                <w:color w:val="000000"/>
                <w:kern w:val="2"/>
                <w:sz w:val="24"/>
                <w:szCs w:val="24"/>
                <w:lang w:val="en-US" w:eastAsia="zh-CN" w:bidi="ar-SA"/>
              </w:rPr>
            </w:pPr>
            <w:r>
              <w:rPr>
                <w:rFonts w:hint="eastAsia" w:ascii="宋体" w:hAnsi="宋体" w:cs="宋体"/>
                <w:color w:val="000000"/>
                <w:sz w:val="24"/>
                <w:lang w:val="en-US" w:eastAsia="zh-CN"/>
              </w:rPr>
              <w:t>/</w:t>
            </w:r>
          </w:p>
        </w:tc>
        <w:tc>
          <w:tcPr>
            <w:tcW w:w="850" w:type="dxa"/>
            <w:noWrap w:val="0"/>
            <w:vAlign w:val="center"/>
          </w:tcPr>
          <w:p>
            <w:pPr>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276" w:type="dxa"/>
            <w:noWrap w:val="0"/>
            <w:vAlign w:val="center"/>
          </w:tcPr>
          <w:p>
            <w:pPr>
              <w:spacing w:line="360" w:lineRule="auto"/>
              <w:jc w:val="center"/>
              <w:rPr>
                <w:rFonts w:ascii="宋体" w:hAnsi="宋体" w:cs="宋体"/>
                <w:color w:val="000000"/>
                <w:kern w:val="2"/>
                <w:sz w:val="24"/>
                <w:szCs w:val="24"/>
                <w:lang w:val="en-US" w:eastAsia="zh-CN" w:bidi="ar-SA"/>
              </w:rPr>
            </w:pPr>
            <w:r>
              <w:rPr>
                <w:rFonts w:hint="eastAsia" w:ascii="宋体" w:hAnsi="宋体" w:cs="宋体"/>
                <w:color w:val="000000"/>
                <w:sz w:val="24"/>
                <w:highlight w:val="none"/>
                <w:lang w:val="en-US" w:eastAsia="zh-CN"/>
              </w:rPr>
              <w:t>56</w:t>
            </w:r>
          </w:p>
        </w:tc>
        <w:tc>
          <w:tcPr>
            <w:tcW w:w="1701" w:type="dxa"/>
            <w:noWrap w:val="0"/>
            <w:vAlign w:val="top"/>
          </w:tcPr>
          <w:p>
            <w:pPr>
              <w:spacing w:line="360" w:lineRule="auto"/>
              <w:jc w:val="center"/>
              <w:rPr>
                <w:rFonts w:hint="eastAsia" w:ascii="宋体" w:hAnsi="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noWrap w:val="0"/>
            <w:vAlign w:val="top"/>
          </w:tcPr>
          <w:p>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2131" w:type="dxa"/>
            <w:noWrap w:val="0"/>
            <w:vAlign w:val="top"/>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标志桩</w:t>
            </w:r>
          </w:p>
        </w:tc>
        <w:tc>
          <w:tcPr>
            <w:tcW w:w="1980" w:type="dxa"/>
            <w:noWrap w:val="0"/>
            <w:vAlign w:val="center"/>
          </w:tcPr>
          <w:p>
            <w:pPr>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w:t>
            </w:r>
          </w:p>
        </w:tc>
        <w:tc>
          <w:tcPr>
            <w:tcW w:w="8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根</w:t>
            </w:r>
          </w:p>
        </w:tc>
        <w:tc>
          <w:tcPr>
            <w:tcW w:w="1276" w:type="dxa"/>
            <w:noWrap w:val="0"/>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223</w:t>
            </w: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846" w:type="dxa"/>
            <w:noWrap w:val="0"/>
            <w:vAlign w:val="top"/>
          </w:tcPr>
          <w:p>
            <w:pPr>
              <w:spacing w:line="360" w:lineRule="auto"/>
              <w:jc w:val="center"/>
              <w:rPr>
                <w:rFonts w:hint="eastAsia" w:ascii="宋体" w:hAnsi="宋体" w:eastAsia="宋体" w:cs="宋体"/>
                <w:color w:val="000000"/>
                <w:sz w:val="24"/>
                <w:lang w:val="en-US" w:eastAsia="zh-CN"/>
              </w:rPr>
            </w:pPr>
          </w:p>
        </w:tc>
        <w:tc>
          <w:tcPr>
            <w:tcW w:w="2131" w:type="dxa"/>
            <w:noWrap w:val="0"/>
            <w:vAlign w:val="top"/>
          </w:tcPr>
          <w:p>
            <w:pPr>
              <w:spacing w:line="360" w:lineRule="auto"/>
              <w:jc w:val="center"/>
              <w:rPr>
                <w:rFonts w:hint="eastAsia" w:ascii="宋体" w:hAnsi="宋体" w:eastAsia="宋体" w:cs="宋体"/>
                <w:color w:val="000000"/>
                <w:kern w:val="2"/>
                <w:sz w:val="24"/>
                <w:szCs w:val="24"/>
                <w:lang w:val="en-US" w:eastAsia="zh-CN" w:bidi="ar-SA"/>
              </w:rPr>
            </w:pPr>
          </w:p>
        </w:tc>
        <w:tc>
          <w:tcPr>
            <w:tcW w:w="1980" w:type="dxa"/>
            <w:noWrap w:val="0"/>
            <w:vAlign w:val="top"/>
          </w:tcPr>
          <w:p>
            <w:pPr>
              <w:spacing w:line="360" w:lineRule="auto"/>
              <w:jc w:val="center"/>
              <w:rPr>
                <w:rFonts w:ascii="宋体" w:hAnsi="宋体" w:eastAsia="宋体" w:cs="宋体"/>
                <w:color w:val="000000"/>
                <w:kern w:val="2"/>
                <w:sz w:val="24"/>
                <w:szCs w:val="24"/>
                <w:lang w:val="en-US" w:eastAsia="zh-CN" w:bidi="ar-SA"/>
              </w:rPr>
            </w:pPr>
          </w:p>
        </w:tc>
        <w:tc>
          <w:tcPr>
            <w:tcW w:w="850" w:type="dxa"/>
            <w:noWrap w:val="0"/>
            <w:vAlign w:val="top"/>
          </w:tcPr>
          <w:p>
            <w:pPr>
              <w:spacing w:line="360" w:lineRule="auto"/>
              <w:jc w:val="center"/>
              <w:rPr>
                <w:rFonts w:hint="eastAsia" w:ascii="宋体" w:hAnsi="宋体" w:eastAsia="宋体" w:cs="宋体"/>
                <w:color w:val="000000"/>
                <w:kern w:val="2"/>
                <w:sz w:val="24"/>
                <w:szCs w:val="24"/>
                <w:lang w:val="en-US" w:eastAsia="zh-CN" w:bidi="ar-SA"/>
              </w:rPr>
            </w:pPr>
          </w:p>
        </w:tc>
        <w:tc>
          <w:tcPr>
            <w:tcW w:w="1276" w:type="dxa"/>
            <w:noWrap w:val="0"/>
            <w:vAlign w:val="top"/>
          </w:tcPr>
          <w:p>
            <w:pPr>
              <w:spacing w:line="360" w:lineRule="auto"/>
              <w:jc w:val="center"/>
              <w:rPr>
                <w:rFonts w:hint="default" w:ascii="宋体" w:hAnsi="宋体" w:eastAsia="宋体" w:cs="宋体"/>
                <w:color w:val="000000"/>
                <w:kern w:val="2"/>
                <w:sz w:val="24"/>
                <w:szCs w:val="24"/>
                <w:highlight w:val="none"/>
                <w:lang w:val="en-US" w:eastAsia="zh-CN" w:bidi="ar-SA"/>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6" w:type="dxa"/>
            <w:noWrap w:val="0"/>
            <w:vAlign w:val="top"/>
          </w:tcPr>
          <w:p>
            <w:pPr>
              <w:spacing w:line="360" w:lineRule="auto"/>
              <w:jc w:val="center"/>
              <w:rPr>
                <w:rFonts w:hint="eastAsia" w:ascii="宋体" w:hAnsi="宋体" w:eastAsia="宋体" w:cs="宋体"/>
                <w:color w:val="000000"/>
                <w:sz w:val="24"/>
                <w:lang w:val="en-US" w:eastAsia="zh-CN"/>
              </w:rPr>
            </w:pPr>
          </w:p>
        </w:tc>
        <w:tc>
          <w:tcPr>
            <w:tcW w:w="2131" w:type="dxa"/>
            <w:noWrap w:val="0"/>
            <w:vAlign w:val="center"/>
          </w:tcPr>
          <w:p>
            <w:pPr>
              <w:spacing w:line="360" w:lineRule="auto"/>
              <w:jc w:val="center"/>
              <w:rPr>
                <w:rFonts w:hint="eastAsia" w:ascii="宋体" w:hAnsi="宋体" w:cs="宋体"/>
                <w:color w:val="000000"/>
                <w:sz w:val="24"/>
              </w:rPr>
            </w:pPr>
          </w:p>
        </w:tc>
        <w:tc>
          <w:tcPr>
            <w:tcW w:w="1980" w:type="dxa"/>
            <w:noWrap w:val="0"/>
            <w:vAlign w:val="center"/>
          </w:tcPr>
          <w:p>
            <w:pPr>
              <w:spacing w:line="360" w:lineRule="auto"/>
              <w:jc w:val="center"/>
              <w:rPr>
                <w:rFonts w:ascii="宋体" w:hAnsi="宋体" w:cs="宋体"/>
                <w:color w:val="000000"/>
                <w:sz w:val="24"/>
              </w:rPr>
            </w:pPr>
          </w:p>
        </w:tc>
        <w:tc>
          <w:tcPr>
            <w:tcW w:w="850" w:type="dxa"/>
            <w:noWrap w:val="0"/>
            <w:vAlign w:val="center"/>
          </w:tcPr>
          <w:p>
            <w:pPr>
              <w:spacing w:line="360" w:lineRule="auto"/>
              <w:jc w:val="center"/>
              <w:rPr>
                <w:rFonts w:hint="eastAsia" w:ascii="宋体" w:hAnsi="宋体" w:cs="宋体"/>
                <w:color w:val="000000"/>
                <w:sz w:val="24"/>
              </w:rPr>
            </w:pPr>
          </w:p>
        </w:tc>
        <w:tc>
          <w:tcPr>
            <w:tcW w:w="1276" w:type="dxa"/>
            <w:noWrap w:val="0"/>
            <w:vAlign w:val="center"/>
          </w:tcPr>
          <w:p>
            <w:pPr>
              <w:widowControl/>
              <w:jc w:val="center"/>
              <w:rPr>
                <w:rFonts w:hint="eastAsia"/>
                <w:kern w:val="0"/>
                <w:sz w:val="18"/>
                <w:szCs w:val="18"/>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hint="eastAsia"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hint="eastAsia"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6" w:type="dxa"/>
            <w:noWrap w:val="0"/>
            <w:vAlign w:val="top"/>
          </w:tcPr>
          <w:p>
            <w:pPr>
              <w:spacing w:line="360" w:lineRule="auto"/>
              <w:jc w:val="center"/>
              <w:rPr>
                <w:rFonts w:ascii="宋体" w:hAnsi="宋体" w:cs="宋体"/>
                <w:color w:val="000000"/>
                <w:sz w:val="24"/>
              </w:rPr>
            </w:pPr>
          </w:p>
        </w:tc>
        <w:tc>
          <w:tcPr>
            <w:tcW w:w="2131" w:type="dxa"/>
            <w:noWrap w:val="0"/>
            <w:vAlign w:val="top"/>
          </w:tcPr>
          <w:p>
            <w:pPr>
              <w:spacing w:line="360" w:lineRule="auto"/>
              <w:jc w:val="center"/>
              <w:rPr>
                <w:rFonts w:hint="eastAsia" w:ascii="宋体" w:hAnsi="宋体" w:cs="宋体"/>
                <w:color w:val="000000"/>
                <w:sz w:val="24"/>
              </w:rPr>
            </w:pPr>
          </w:p>
        </w:tc>
        <w:tc>
          <w:tcPr>
            <w:tcW w:w="1980" w:type="dxa"/>
            <w:noWrap w:val="0"/>
            <w:vAlign w:val="top"/>
          </w:tcPr>
          <w:p>
            <w:pPr>
              <w:spacing w:line="360" w:lineRule="auto"/>
              <w:jc w:val="center"/>
              <w:rPr>
                <w:rFonts w:ascii="宋体" w:hAnsi="宋体" w:cs="宋体"/>
                <w:color w:val="000000"/>
                <w:sz w:val="24"/>
              </w:rPr>
            </w:pPr>
          </w:p>
        </w:tc>
        <w:tc>
          <w:tcPr>
            <w:tcW w:w="850" w:type="dxa"/>
            <w:noWrap w:val="0"/>
            <w:vAlign w:val="top"/>
          </w:tcPr>
          <w:p>
            <w:pPr>
              <w:spacing w:line="360" w:lineRule="auto"/>
              <w:jc w:val="center"/>
              <w:rPr>
                <w:rFonts w:hint="eastAsia" w:ascii="宋体" w:hAnsi="宋体" w:cs="宋体"/>
                <w:color w:val="000000"/>
                <w:sz w:val="24"/>
              </w:rPr>
            </w:pPr>
          </w:p>
        </w:tc>
        <w:tc>
          <w:tcPr>
            <w:tcW w:w="1276" w:type="dxa"/>
            <w:noWrap w:val="0"/>
            <w:vAlign w:val="top"/>
          </w:tcPr>
          <w:p>
            <w:pPr>
              <w:spacing w:line="360" w:lineRule="auto"/>
              <w:jc w:val="center"/>
              <w:rPr>
                <w:rFonts w:ascii="宋体" w:hAnsi="宋体" w:cs="宋体"/>
                <w:color w:val="000000"/>
                <w:sz w:val="24"/>
              </w:rPr>
            </w:pPr>
          </w:p>
        </w:tc>
        <w:tc>
          <w:tcPr>
            <w:tcW w:w="1701" w:type="dxa"/>
            <w:noWrap w:val="0"/>
            <w:vAlign w:val="top"/>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84" w:type="dxa"/>
            <w:gridSpan w:val="6"/>
            <w:noWrap w:val="0"/>
            <w:vAlign w:val="top"/>
          </w:tcPr>
          <w:p>
            <w:pPr>
              <w:spacing w:line="360" w:lineRule="auto"/>
              <w:jc w:val="left"/>
              <w:rPr>
                <w:rFonts w:hint="eastAsia"/>
              </w:rPr>
            </w:pPr>
            <w:r>
              <w:rPr>
                <w:rFonts w:hint="eastAsia"/>
              </w:rPr>
              <w:t>说明：甲供材料数量为暂估数量，具体按照施工实际进行提料，如果由于乙方原因造成的材料消耗过大，由乙方承担此部分材料费用。</w:t>
            </w:r>
          </w:p>
        </w:tc>
      </w:tr>
    </w:tbl>
    <w:p>
      <w:pPr>
        <w:spacing w:line="360" w:lineRule="auto"/>
        <w:rPr>
          <w:rFonts w:ascii="宋体" w:hAnsi="宋体" w:cs="宋体"/>
          <w:b/>
          <w:bCs/>
          <w:color w:val="000000"/>
          <w:sz w:val="24"/>
        </w:rPr>
        <w:sectPr>
          <w:footerReference r:id="rId6" w:type="default"/>
          <w:pgSz w:w="11906" w:h="16838"/>
          <w:pgMar w:top="1440" w:right="1800" w:bottom="1440" w:left="1800" w:header="851" w:footer="992" w:gutter="0"/>
          <w:cols w:space="720" w:num="1"/>
          <w:docGrid w:type="lines" w:linePitch="312" w:charSpace="0"/>
        </w:sectPr>
      </w:pPr>
    </w:p>
    <w:p>
      <w:pPr>
        <w:pStyle w:val="23"/>
        <w:ind w:firstLine="0" w:firstLineChars="0"/>
        <w:rPr>
          <w:rFonts w:ascii="宋体" w:hAnsi="宋体"/>
          <w:color w:val="000000"/>
          <w:sz w:val="24"/>
        </w:rPr>
      </w:pPr>
      <w:bookmarkStart w:id="68" w:name="_Hlk75415913"/>
      <w:r>
        <w:rPr>
          <w:rFonts w:hint="eastAsia" w:ascii="宋体" w:hAnsi="宋体"/>
          <w:color w:val="000000"/>
          <w:sz w:val="24"/>
        </w:rPr>
        <w:t>附件</w:t>
      </w:r>
      <w:r>
        <w:rPr>
          <w:rFonts w:ascii="宋体" w:hAnsi="宋体"/>
          <w:color w:val="000000"/>
          <w:sz w:val="24"/>
        </w:rPr>
        <w:t>2：</w:t>
      </w:r>
    </w:p>
    <w:bookmarkEnd w:id="68"/>
    <w:p>
      <w:pPr>
        <w:spacing w:after="312" w:afterLines="100" w:line="360" w:lineRule="auto"/>
        <w:jc w:val="center"/>
        <w:rPr>
          <w:rFonts w:ascii="宋体" w:cs="宋体"/>
          <w:bCs/>
          <w:color w:val="000000"/>
          <w:szCs w:val="30"/>
        </w:rPr>
      </w:pPr>
      <w:r>
        <w:rPr>
          <w:rFonts w:hint="eastAsia" w:ascii="宋体" w:hAnsi="宋体" w:cs="宋体"/>
          <w:b/>
          <w:bCs/>
          <w:color w:val="000000"/>
          <w:sz w:val="30"/>
          <w:szCs w:val="30"/>
        </w:rPr>
        <w:t>建设工程安全生产管理协议</w:t>
      </w:r>
    </w:p>
    <w:p>
      <w:pPr>
        <w:widowControl/>
        <w:spacing w:line="360" w:lineRule="auto"/>
        <w:ind w:firstLine="480" w:firstLineChars="200"/>
        <w:rPr>
          <w:rFonts w:hint="eastAsia" w:ascii="宋体" w:hAnsi="宋体" w:eastAsia="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lang w:eastAsia="zh-CN"/>
        </w:rPr>
        <w:t>：</w:t>
      </w:r>
      <w:r>
        <w:rPr>
          <w:rFonts w:hint="eastAsia" w:ascii="宋体" w:hAnsi="宋体" w:eastAsia="宋体" w:cs="宋体"/>
          <w:color w:val="000000"/>
          <w:sz w:val="24"/>
          <w:u w:val="single"/>
          <w:lang w:val="en-US" w:eastAsia="zh-CN"/>
        </w:rPr>
        <w:t>留坝至凤县天然气输气管道工程（二标段）线路土石方工程（二标段）施工</w:t>
      </w:r>
      <w:r>
        <w:rPr>
          <w:rFonts w:hint="eastAsia" w:ascii="宋体" w:hAnsi="宋体" w:cs="宋体"/>
          <w:color w:val="000000"/>
          <w:sz w:val="24"/>
          <w:u w:val="single"/>
          <w:lang w:val="en-US" w:eastAsia="zh-CN"/>
        </w:rPr>
        <w:t>劳务分包合同</w:t>
      </w:r>
      <w:r>
        <w:rPr>
          <w:rFonts w:hint="eastAsia" w:ascii="宋体" w:hAnsi="宋体" w:eastAsia="宋体" w:cs="宋体"/>
          <w:color w:val="000000"/>
          <w:sz w:val="24"/>
          <w:u w:val="single"/>
        </w:rPr>
        <w:t xml:space="preserve"> </w:t>
      </w:r>
    </w:p>
    <w:p>
      <w:pPr>
        <w:widowControl/>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w:t>
      </w:r>
      <w:bookmarkStart w:id="69" w:name="_Hlk75416072"/>
      <w:r>
        <w:rPr>
          <w:rFonts w:hint="eastAsia" w:ascii="宋体" w:hAnsi="宋体" w:cs="宋体"/>
          <w:color w:val="000000"/>
          <w:sz w:val="24"/>
        </w:rPr>
        <w:t>（甲方）</w:t>
      </w:r>
      <w:bookmarkEnd w:id="69"/>
      <w:r>
        <w:rPr>
          <w:rFonts w:hint="eastAsia" w:ascii="宋体" w:hAnsi="宋体" w:cs="宋体"/>
          <w:color w:val="000000"/>
          <w:sz w:val="24"/>
        </w:rPr>
        <w:t>：</w:t>
      </w:r>
      <w:r>
        <w:rPr>
          <w:rFonts w:hint="eastAsia" w:ascii="宋体" w:hAnsi="宋体" w:cs="宋体"/>
          <w:color w:val="000000"/>
          <w:sz w:val="24"/>
          <w:u w:val="single"/>
        </w:rPr>
        <w:t xml:space="preserve">陕西燃气集团工程有限公司                </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分包人（乙方）：</w:t>
      </w:r>
      <w:r>
        <w:rPr>
          <w:rFonts w:hint="eastAsia" w:ascii="宋体" w:hAnsi="宋体" w:cs="宋体"/>
          <w:color w:val="000000"/>
          <w:sz w:val="24"/>
          <w:u w:val="single"/>
        </w:rPr>
        <w:t xml:space="preserve">                                        </w:t>
      </w:r>
    </w:p>
    <w:p>
      <w:pPr>
        <w:widowControl/>
        <w:autoSpaceDN w:val="0"/>
        <w:spacing w:line="360" w:lineRule="auto"/>
        <w:ind w:firstLine="480"/>
        <w:rPr>
          <w:rFonts w:ascii="宋体" w:hAnsi="宋体" w:cs="宋体"/>
          <w:color w:val="000000"/>
        </w:rPr>
      </w:pPr>
      <w:bookmarkStart w:id="70" w:name="4bc6cc757f0c4b41be322fc50673bf70"/>
      <w:bookmarkEnd w:id="70"/>
      <w:r>
        <w:rPr>
          <w:rFonts w:hint="eastAsia" w:ascii="宋体" w:hAnsi="宋体" w:cs="宋体"/>
          <w:color w:val="000000"/>
          <w:sz w:val="24"/>
        </w:rPr>
        <w:t>为了加强对承包业务的安全管理，明确安全生产责任，防止和减少作业过程中的生产安全事故，按照《安全生产法》、《消防法》、《建设工程安全生产管理条例》《企事业单位内部治安保卫条例》及其他有关法律、法规、规章的有关规定，并依据《非煤矿山外包工程安全管理暂行办法》（国家安全生产监督管理总局令第62号）的要求，甲乙双方遵循平等、自愿、公平和诚实信用的原则，就承包业务安全生产管理事项协商一致，订立本协议。</w:t>
      </w:r>
    </w:p>
    <w:p>
      <w:pPr>
        <w:widowControl/>
        <w:spacing w:line="360" w:lineRule="auto"/>
        <w:ind w:firstLine="482" w:firstLineChars="200"/>
        <w:jc w:val="left"/>
        <w:outlineLvl w:val="0"/>
        <w:rPr>
          <w:rFonts w:ascii="宋体" w:hAnsi="宋体" w:cs="宋体"/>
          <w:b/>
          <w:color w:val="000000"/>
          <w:kern w:val="0"/>
          <w:sz w:val="24"/>
        </w:rPr>
      </w:pPr>
      <w:r>
        <w:rPr>
          <w:rFonts w:hint="eastAsia" w:ascii="宋体" w:hAnsi="宋体" w:cs="宋体"/>
          <w:b/>
          <w:color w:val="000000"/>
          <w:sz w:val="24"/>
        </w:rPr>
        <w:t xml:space="preserve">第一条 </w:t>
      </w:r>
      <w:r>
        <w:rPr>
          <w:rFonts w:hint="eastAsia" w:ascii="宋体" w:hAnsi="宋体" w:cs="宋体"/>
          <w:b/>
          <w:color w:val="000000"/>
          <w:kern w:val="0"/>
          <w:sz w:val="24"/>
        </w:rPr>
        <w:t>承包工程项目</w:t>
      </w:r>
    </w:p>
    <w:p>
      <w:pPr>
        <w:widowControl/>
        <w:spacing w:line="360" w:lineRule="auto"/>
        <w:ind w:firstLine="480" w:firstLineChars="200"/>
        <w:jc w:val="left"/>
        <w:rPr>
          <w:rFonts w:hint="eastAsia" w:ascii="宋体" w:hAnsi="宋体" w:cs="宋体"/>
          <w:sz w:val="24"/>
          <w:u w:val="single"/>
          <w:lang w:val="zh-CN"/>
        </w:rPr>
      </w:pPr>
      <w:bookmarkStart w:id="71" w:name="44caf311f3214505905ca6a7835aa7b4"/>
      <w:bookmarkEnd w:id="71"/>
      <w:r>
        <w:rPr>
          <w:rFonts w:hint="eastAsia" w:ascii="宋体" w:hAnsi="宋体" w:cs="宋体"/>
          <w:sz w:val="24"/>
          <w:lang w:val="zh-CN"/>
        </w:rPr>
        <w:t>1.工程项目名称：</w:t>
      </w:r>
      <w:r>
        <w:rPr>
          <w:rFonts w:hint="eastAsia" w:ascii="宋体" w:hAnsi="宋体" w:cs="宋体"/>
          <w:color w:val="000000"/>
          <w:sz w:val="24"/>
          <w:u w:val="single"/>
        </w:rPr>
        <w:t xml:space="preserve"> </w:t>
      </w:r>
      <w:r>
        <w:rPr>
          <w:rFonts w:hint="eastAsia" w:ascii="宋体" w:hAnsi="宋体" w:eastAsia="宋体" w:cs="宋体"/>
          <w:color w:val="000000"/>
          <w:sz w:val="24"/>
          <w:u w:val="single"/>
          <w:lang w:val="en-US" w:eastAsia="zh-CN"/>
        </w:rPr>
        <w:t>留坝至凤县天然气输气管道工程（二标段）线路土石方工程（二标段）施工</w:t>
      </w:r>
      <w:r>
        <w:rPr>
          <w:rFonts w:hint="eastAsia" w:ascii="宋体" w:hAnsi="宋体" w:cs="宋体"/>
          <w:color w:val="000000"/>
          <w:sz w:val="24"/>
          <w:u w:val="single"/>
          <w:lang w:val="en-US" w:eastAsia="zh-CN"/>
        </w:rPr>
        <w:t>劳务分包</w:t>
      </w:r>
      <w:r>
        <w:rPr>
          <w:rFonts w:hint="eastAsia" w:ascii="宋体" w:hAnsi="宋体" w:eastAsia="宋体" w:cs="宋体"/>
          <w:color w:val="000000"/>
          <w:sz w:val="24"/>
          <w:u w:val="single"/>
        </w:rPr>
        <w:t xml:space="preserve"> </w:t>
      </w:r>
      <w:r>
        <w:rPr>
          <w:rFonts w:hint="eastAsia" w:ascii="宋体" w:hAnsi="宋体" w:eastAsia="宋体" w:cs="宋体"/>
          <w:sz w:val="24"/>
          <w:u w:val="single"/>
        </w:rPr>
        <w:t xml:space="preserve"> </w:t>
      </w:r>
    </w:p>
    <w:p>
      <w:pPr>
        <w:widowControl/>
        <w:spacing w:line="360" w:lineRule="auto"/>
        <w:ind w:firstLine="480" w:firstLineChars="200"/>
        <w:jc w:val="left"/>
        <w:rPr>
          <w:rFonts w:hint="eastAsia" w:ascii="宋体" w:hAnsi="宋体" w:cs="宋体"/>
          <w:sz w:val="24"/>
          <w:u w:val="single"/>
          <w:lang w:val="zh-CN"/>
        </w:rPr>
      </w:pPr>
      <w:bookmarkStart w:id="72" w:name="c746be4baf00474ea6be0edaec5109cf"/>
      <w:bookmarkEnd w:id="72"/>
      <w:r>
        <w:rPr>
          <w:rFonts w:hint="eastAsia" w:ascii="宋体" w:hAnsi="宋体" w:cs="宋体"/>
          <w:sz w:val="24"/>
          <w:lang w:val="zh-CN"/>
        </w:rPr>
        <w:t>2.工程地址：</w:t>
      </w:r>
      <w:r>
        <w:rPr>
          <w:rFonts w:hint="eastAsia" w:ascii="宋体" w:hAnsi="宋体" w:cs="宋体"/>
          <w:sz w:val="24"/>
          <w:u w:val="single"/>
          <w:lang w:val="zh-CN"/>
        </w:rPr>
        <w:t xml:space="preserve"> 陕西省</w:t>
      </w:r>
      <w:r>
        <w:rPr>
          <w:rFonts w:hint="eastAsia" w:ascii="宋体" w:hAnsi="宋体" w:cs="宋体"/>
          <w:sz w:val="24"/>
          <w:u w:val="single"/>
          <w:lang w:val="en-US" w:eastAsia="zh-CN"/>
        </w:rPr>
        <w:t>宝鸡市凤县</w:t>
      </w:r>
      <w:r>
        <w:rPr>
          <w:rFonts w:hint="eastAsia" w:ascii="宋体" w:hAnsi="宋体" w:cs="宋体"/>
          <w:sz w:val="24"/>
          <w:u w:val="single"/>
          <w:lang w:val="zh-CN"/>
        </w:rPr>
        <w:t xml:space="preserve">  </w:t>
      </w:r>
    </w:p>
    <w:p>
      <w:pPr>
        <w:widowControl/>
        <w:spacing w:line="360" w:lineRule="auto"/>
        <w:ind w:firstLine="480" w:firstLineChars="200"/>
        <w:jc w:val="left"/>
        <w:rPr>
          <w:rFonts w:hint="eastAsia" w:ascii="宋体" w:hAnsi="宋体" w:eastAsia="宋体" w:cs="宋体"/>
          <w:sz w:val="24"/>
          <w:lang w:val="zh-CN"/>
        </w:rPr>
      </w:pPr>
      <w:bookmarkStart w:id="73" w:name="11ebe9e227e3443e8620c1cb9ad16a5a"/>
      <w:bookmarkEnd w:id="73"/>
      <w:r>
        <w:rPr>
          <w:rFonts w:hint="eastAsia" w:ascii="宋体" w:hAnsi="宋体" w:eastAsia="宋体" w:cs="宋体"/>
          <w:sz w:val="24"/>
          <w:lang w:val="zh-CN"/>
        </w:rPr>
        <w:t>3.承包范围：生熟土剥离</w:t>
      </w:r>
      <w:r>
        <w:rPr>
          <w:rFonts w:hint="eastAsia" w:ascii="宋体" w:hAnsi="宋体" w:eastAsia="宋体" w:cs="宋体"/>
          <w:sz w:val="24"/>
          <w:lang w:val="zh-CN" w:eastAsia="zh-CN"/>
        </w:rPr>
        <w:t>及熟土内石块剥离</w:t>
      </w:r>
      <w:r>
        <w:rPr>
          <w:rFonts w:hint="eastAsia" w:ascii="宋体" w:hAnsi="宋体" w:eastAsia="宋体" w:cs="宋体"/>
          <w:sz w:val="24"/>
          <w:lang w:val="zh-CN"/>
        </w:rPr>
        <w:t>、作业带清理及扫线、消方降坡、</w:t>
      </w:r>
      <w:r>
        <w:rPr>
          <w:rFonts w:hint="eastAsia" w:ascii="宋体" w:hAnsi="宋体" w:eastAsia="宋体" w:cs="宋体"/>
          <w:sz w:val="24"/>
          <w:lang w:val="zh-CN" w:eastAsia="zh-CN"/>
        </w:rPr>
        <w:t>临时管墩堆砌、</w:t>
      </w:r>
      <w:r>
        <w:rPr>
          <w:rFonts w:hint="eastAsia" w:ascii="宋体" w:hAnsi="宋体" w:eastAsia="宋体" w:cs="宋体"/>
          <w:sz w:val="24"/>
          <w:lang w:val="zh-CN"/>
        </w:rPr>
        <w:t>管沟开挖、下沟、细土回填、原土回填、围堰导流、作业带及管沟降水、地面检漏、埋深检测、地貌恢复、新修施工便道、修整施工便道、标志桩</w:t>
      </w:r>
      <w:r>
        <w:rPr>
          <w:rFonts w:hint="eastAsia" w:ascii="宋体" w:hAnsi="宋体" w:eastAsia="宋体" w:cs="宋体"/>
          <w:sz w:val="24"/>
          <w:lang w:val="zh-CN" w:eastAsia="zh-CN"/>
        </w:rPr>
        <w:t>（三桩合一）</w:t>
      </w:r>
      <w:r>
        <w:rPr>
          <w:rFonts w:hint="eastAsia" w:ascii="宋体" w:hAnsi="宋体" w:eastAsia="宋体" w:cs="宋体"/>
          <w:sz w:val="24"/>
          <w:lang w:val="zh-CN"/>
        </w:rPr>
        <w:t>、转角桩、警示牌、警示带敷设、穿路用砼盖板、混凝土套管埋设安装、混凝土连续浇筑、配合焊接、试压、等机组施工，堆管场修建，配合征地协调，负责地面附着物清点及造册等。具体工程内容以招标文件、设计文件及图纸、工程量清单、等文件及现场实际核定情况为准。</w:t>
      </w:r>
    </w:p>
    <w:p>
      <w:pPr>
        <w:widowControl/>
        <w:spacing w:line="360" w:lineRule="auto"/>
        <w:ind w:firstLine="480" w:firstLineChars="200"/>
        <w:jc w:val="left"/>
        <w:rPr>
          <w:rFonts w:ascii="宋体" w:hAnsi="宋体" w:cs="宋体"/>
          <w:color w:val="000000"/>
          <w:kern w:val="0"/>
          <w:sz w:val="24"/>
          <w:u w:val="single"/>
        </w:rPr>
      </w:pPr>
      <w:r>
        <w:rPr>
          <w:rFonts w:ascii="宋体" w:hAnsi="宋体" w:cs="宋体"/>
          <w:color w:val="000000"/>
          <w:kern w:val="0"/>
          <w:sz w:val="24"/>
        </w:rPr>
        <w:t>4.承包方式：</w:t>
      </w:r>
      <w:r>
        <w:rPr>
          <w:rFonts w:hint="eastAsia" w:ascii="宋体" w:hAnsi="宋体" w:cs="宋体"/>
          <w:color w:val="000000"/>
          <w:sz w:val="24"/>
          <w:u w:val="single"/>
        </w:rPr>
        <w:t xml:space="preserve">   劳务分包     </w:t>
      </w:r>
    </w:p>
    <w:p>
      <w:pPr>
        <w:widowControl/>
        <w:spacing w:line="360" w:lineRule="auto"/>
        <w:ind w:firstLine="482" w:firstLineChars="200"/>
        <w:jc w:val="left"/>
        <w:outlineLvl w:val="0"/>
        <w:rPr>
          <w:rFonts w:hint="default" w:ascii="宋体" w:hAnsi="宋体" w:eastAsia="宋体" w:cs="宋体"/>
          <w:b/>
          <w:color w:val="000000"/>
          <w:kern w:val="0"/>
          <w:sz w:val="24"/>
          <w:lang w:val="en-US" w:eastAsia="zh-CN"/>
        </w:rPr>
      </w:pPr>
      <w:bookmarkStart w:id="74" w:name="9609290dcfb94f8aa0797365644f5397"/>
      <w:bookmarkEnd w:id="74"/>
      <w:r>
        <w:rPr>
          <w:rFonts w:hint="eastAsia" w:ascii="宋体" w:hAnsi="宋体" w:cs="宋体"/>
          <w:b/>
          <w:color w:val="000000"/>
          <w:sz w:val="24"/>
        </w:rPr>
        <w:t xml:space="preserve">第二条 </w:t>
      </w:r>
      <w:r>
        <w:rPr>
          <w:rFonts w:hint="eastAsia" w:ascii="宋体" w:hAnsi="宋体" w:cs="宋体"/>
          <w:b/>
          <w:color w:val="000000"/>
          <w:sz w:val="24"/>
          <w:lang w:val="en-US" w:eastAsia="zh-CN"/>
        </w:rPr>
        <w:t>工程项目期限</w:t>
      </w:r>
    </w:p>
    <w:p>
      <w:pPr>
        <w:spacing w:line="360" w:lineRule="auto"/>
        <w:ind w:firstLine="480" w:firstLineChars="200"/>
        <w:rPr>
          <w:rFonts w:ascii="宋体" w:hAnsi="宋体" w:cs="宋体"/>
          <w:color w:val="000000"/>
          <w:sz w:val="24"/>
          <w:highlight w:val="none"/>
          <w:u w:val="single"/>
        </w:rPr>
      </w:pPr>
      <w:bookmarkStart w:id="75" w:name="e47e5cf99a1c4d86be0d331b431e02e8"/>
      <w:bookmarkEnd w:id="75"/>
      <w:r>
        <w:rPr>
          <w:rFonts w:ascii="宋体" w:hAnsi="宋体" w:cs="宋体"/>
          <w:color w:val="000000"/>
          <w:sz w:val="24"/>
          <w:highlight w:val="none"/>
        </w:rPr>
        <w:t>2.1</w:t>
      </w:r>
      <w:r>
        <w:rPr>
          <w:rFonts w:hint="eastAsia" w:ascii="宋体" w:hAnsi="宋体" w:cs="宋体"/>
          <w:color w:val="000000"/>
          <w:sz w:val="24"/>
          <w:highlight w:val="none"/>
        </w:rPr>
        <w:t>开工日期：</w:t>
      </w:r>
      <w:r>
        <w:rPr>
          <w:rFonts w:hint="eastAsia" w:ascii="宋体" w:hAnsi="宋体" w:cs="宋体"/>
          <w:color w:val="000000"/>
          <w:sz w:val="24"/>
          <w:highlight w:val="none"/>
          <w:u w:val="single"/>
        </w:rPr>
        <w:t>以甲方实际要求开工日期为准</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2.2</w:t>
      </w:r>
      <w:r>
        <w:rPr>
          <w:rFonts w:hint="eastAsia" w:ascii="宋体" w:hAnsi="宋体" w:cs="宋体"/>
          <w:color w:val="000000"/>
          <w:sz w:val="24"/>
          <w:highlight w:val="none"/>
        </w:rPr>
        <w:t>完工日期：</w:t>
      </w:r>
      <w:r>
        <w:rPr>
          <w:rFonts w:hint="eastAsia" w:ascii="宋体" w:hAnsi="宋体" w:cs="宋体"/>
          <w:color w:val="000000"/>
          <w:sz w:val="24"/>
          <w:highlight w:val="none"/>
          <w:u w:val="single"/>
        </w:rPr>
        <w:t>以甲方实际确认完工日期为准</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2.3</w:t>
      </w:r>
      <w:r>
        <w:rPr>
          <w:rFonts w:hint="eastAsia" w:ascii="宋体" w:hAnsi="宋体" w:eastAsia="宋体" w:cs="宋体"/>
          <w:kern w:val="2"/>
          <w:sz w:val="24"/>
          <w:szCs w:val="24"/>
          <w:highlight w:val="none"/>
        </w:rPr>
        <w:t>在</w:t>
      </w:r>
      <w:r>
        <w:rPr>
          <w:rFonts w:hint="eastAsia" w:ascii="宋体" w:hAnsi="宋体" w:eastAsia="宋体" w:cs="宋体"/>
          <w:kern w:val="2"/>
          <w:sz w:val="24"/>
          <w:szCs w:val="24"/>
          <w:highlight w:val="none"/>
          <w:u w:val="single"/>
          <w:lang w:val="en-US" w:eastAsia="zh-CN"/>
        </w:rPr>
        <w:t xml:space="preserve">   12</w:t>
      </w:r>
      <w:r>
        <w:rPr>
          <w:rFonts w:hint="eastAsia" w:ascii="宋体" w:hAnsi="宋体" w:cs="宋体"/>
          <w:kern w:val="2"/>
          <w:sz w:val="24"/>
          <w:szCs w:val="24"/>
          <w:highlight w:val="none"/>
          <w:u w:val="single"/>
          <w:lang w:val="en-US" w:eastAsia="zh-CN"/>
        </w:rPr>
        <w:t>0</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rPr>
        <w:t>日历天内完成施工任务</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于2023年6月30日前完成河道穿越施工</w:t>
      </w:r>
      <w:r>
        <w:rPr>
          <w:rFonts w:hint="eastAsia" w:ascii="宋体" w:hAnsi="宋体" w:cs="宋体"/>
          <w:color w:val="000000"/>
          <w:sz w:val="24"/>
          <w:highlight w:val="none"/>
        </w:rPr>
        <w:t>。</w:t>
      </w:r>
    </w:p>
    <w:p>
      <w:pPr>
        <w:pStyle w:val="47"/>
        <w:ind w:firstLine="482" w:firstLineChars="200"/>
        <w:rPr>
          <w:color w:val="000000"/>
        </w:rPr>
      </w:pPr>
      <w:r>
        <w:rPr>
          <w:rFonts w:hint="eastAsia" w:ascii="宋体" w:eastAsia="宋体" w:cs="宋体"/>
          <w:b/>
          <w:color w:val="000000"/>
          <w:kern w:val="0"/>
          <w:szCs w:val="22"/>
        </w:rPr>
        <w:t>第三条</w:t>
      </w:r>
      <w:r>
        <w:rPr>
          <w:rFonts w:hint="eastAsia"/>
          <w:color w:val="000000"/>
        </w:rPr>
        <w:t xml:space="preserve"> </w:t>
      </w:r>
      <w:r>
        <w:rPr>
          <w:rFonts w:hint="eastAsia" w:ascii="宋体" w:eastAsia="宋体" w:cs="宋体"/>
          <w:b/>
          <w:color w:val="000000"/>
          <w:kern w:val="0"/>
          <w:szCs w:val="22"/>
        </w:rPr>
        <w:t>乙方基本情况</w:t>
      </w:r>
    </w:p>
    <w:p>
      <w:pPr>
        <w:pStyle w:val="41"/>
        <w:spacing w:line="540" w:lineRule="exact"/>
        <w:ind w:firstLine="480"/>
        <w:rPr>
          <w:color w:val="000000"/>
        </w:rPr>
      </w:pPr>
      <w:r>
        <w:rPr>
          <w:rFonts w:hint="eastAsia"/>
          <w:color w:val="000000"/>
        </w:rPr>
        <w:t>1、营业执照编号：                       有效期至：   年  月  日；</w:t>
      </w:r>
    </w:p>
    <w:p>
      <w:pPr>
        <w:pStyle w:val="41"/>
        <w:spacing w:line="540" w:lineRule="exact"/>
        <w:ind w:firstLine="480"/>
        <w:rPr>
          <w:color w:val="000000"/>
        </w:rPr>
      </w:pPr>
      <w:r>
        <w:rPr>
          <w:rFonts w:hint="eastAsia"/>
          <w:color w:val="000000"/>
        </w:rPr>
        <w:t>2、资质证书编号：                       有效期至：   年  月  日；</w:t>
      </w:r>
    </w:p>
    <w:p>
      <w:pPr>
        <w:pStyle w:val="41"/>
        <w:spacing w:line="540" w:lineRule="exact"/>
        <w:ind w:firstLine="480"/>
        <w:rPr>
          <w:color w:val="000000"/>
        </w:rPr>
      </w:pPr>
      <w:r>
        <w:rPr>
          <w:rFonts w:hint="eastAsia"/>
          <w:color w:val="000000"/>
        </w:rPr>
        <w:t>3、安全生产许可证编号：                 有效期至：   年  月  日；</w:t>
      </w:r>
    </w:p>
    <w:p>
      <w:pPr>
        <w:pStyle w:val="47"/>
        <w:ind w:firstLine="482" w:firstLineChars="200"/>
        <w:rPr>
          <w:rFonts w:ascii="宋体" w:eastAsia="宋体" w:cs="宋体"/>
          <w:b/>
          <w:color w:val="000000"/>
          <w:kern w:val="0"/>
          <w:szCs w:val="22"/>
        </w:rPr>
      </w:pPr>
      <w:r>
        <w:rPr>
          <w:rFonts w:hint="eastAsia" w:ascii="宋体" w:eastAsia="宋体" w:cs="宋体"/>
          <w:b/>
          <w:color w:val="000000"/>
          <w:kern w:val="0"/>
          <w:szCs w:val="22"/>
        </w:rPr>
        <w:t>第四条</w:t>
      </w:r>
      <w:r>
        <w:rPr>
          <w:rFonts w:ascii="宋体" w:eastAsia="宋体" w:cs="宋体"/>
          <w:b/>
          <w:color w:val="000000"/>
          <w:kern w:val="0"/>
          <w:szCs w:val="22"/>
        </w:rPr>
        <w:t xml:space="preserve"> </w:t>
      </w:r>
      <w:r>
        <w:rPr>
          <w:rFonts w:hint="eastAsia" w:ascii="宋体" w:eastAsia="宋体" w:cs="宋体"/>
          <w:b/>
          <w:color w:val="000000"/>
          <w:kern w:val="0"/>
          <w:szCs w:val="22"/>
        </w:rPr>
        <w:t>乙方配备人员情况</w:t>
      </w:r>
    </w:p>
    <w:p>
      <w:pPr>
        <w:pStyle w:val="41"/>
        <w:spacing w:line="360" w:lineRule="auto"/>
        <w:ind w:firstLine="480"/>
        <w:rPr>
          <w:color w:val="000000"/>
        </w:rPr>
      </w:pPr>
      <w:r>
        <w:rPr>
          <w:rFonts w:hint="eastAsia"/>
          <w:color w:val="000000"/>
        </w:rPr>
        <w:t>乙方拟在本工程中拟投入施工作业人员</w:t>
      </w:r>
      <w:r>
        <w:rPr>
          <w:color w:val="000000"/>
          <w:u w:val="single"/>
        </w:rPr>
        <w:t xml:space="preserve">   </w:t>
      </w:r>
      <w:r>
        <w:rPr>
          <w:rFonts w:hint="eastAsia"/>
          <w:color w:val="000000"/>
          <w:u w:val="single"/>
          <w:lang w:val="en-US" w:eastAsia="zh-CN"/>
        </w:rPr>
        <w:t>15</w:t>
      </w:r>
      <w:r>
        <w:rPr>
          <w:color w:val="000000"/>
          <w:u w:val="single"/>
        </w:rPr>
        <w:t xml:space="preserve">   </w:t>
      </w:r>
      <w:r>
        <w:rPr>
          <w:rFonts w:hint="eastAsia"/>
          <w:color w:val="000000"/>
        </w:rPr>
        <w:t>人，按照住建部</w:t>
      </w:r>
      <w:r>
        <w:rPr>
          <w:rFonts w:hint="eastAsia" w:hAnsi="宋体"/>
          <w:color w:val="000000"/>
        </w:rPr>
        <w:t>《建筑施工企业安全生产管理机构设置及专职安全生产管理人员配备办法》第十四条</w:t>
      </w:r>
      <w:r>
        <w:rPr>
          <w:rFonts w:hint="eastAsia"/>
          <w:color w:val="000000"/>
        </w:rPr>
        <w:t>“劳务分包企业在同一项目施工人员在50人以下的，应当配备安全员不少于1人；50～200人的，不少于2人； 200人及以上的，不少于3人”的规定，乙方配备持有《安全生产考核合格证》的专职安全生产管理人员</w:t>
      </w:r>
      <w:r>
        <w:rPr>
          <w:color w:val="000000"/>
          <w:u w:val="single"/>
        </w:rPr>
        <w:t xml:space="preserve">  </w:t>
      </w:r>
      <w:r>
        <w:rPr>
          <w:rFonts w:hint="eastAsia"/>
          <w:color w:val="000000"/>
          <w:u w:val="single"/>
          <w:lang w:val="en-US" w:eastAsia="zh-CN"/>
        </w:rPr>
        <w:t>1</w:t>
      </w:r>
      <w:r>
        <w:rPr>
          <w:color w:val="000000"/>
          <w:u w:val="single"/>
        </w:rPr>
        <w:t xml:space="preserve">   </w:t>
      </w:r>
      <w:r>
        <w:rPr>
          <w:color w:val="000000"/>
        </w:rPr>
        <w:t xml:space="preserve"> </w:t>
      </w:r>
      <w:r>
        <w:rPr>
          <w:rFonts w:hint="eastAsia"/>
          <w:color w:val="000000"/>
        </w:rPr>
        <w:t>人，人员名单如下：</w:t>
      </w:r>
    </w:p>
    <w:p>
      <w:pPr>
        <w:pStyle w:val="41"/>
        <w:spacing w:line="360" w:lineRule="auto"/>
        <w:ind w:firstLine="480"/>
        <w:rPr>
          <w:color w:val="000000"/>
        </w:rPr>
      </w:pPr>
      <w:r>
        <w:rPr>
          <w:rFonts w:hint="eastAsia"/>
          <w:color w:val="000000"/>
        </w:rPr>
        <w:t>姓名：                安全考核C证证号：</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sz w:val="24"/>
        </w:rPr>
        <w:t>第五条 双方</w:t>
      </w:r>
      <w:r>
        <w:rPr>
          <w:rFonts w:hint="eastAsia" w:ascii="宋体" w:hAnsi="宋体" w:cs="宋体"/>
          <w:b/>
          <w:color w:val="000000"/>
          <w:kern w:val="0"/>
          <w:sz w:val="24"/>
        </w:rPr>
        <w:t>承诺</w:t>
      </w:r>
      <w:bookmarkStart w:id="76" w:name="207f55f43f85404d86c361505b7fe61f"/>
      <w:bookmarkEnd w:id="76"/>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（一）甲方承诺</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1.严格遵守《安全生产法》、《消防法》、《企事业单位内部治安保卫条例》及其他有关法律、法规、规章和标准的有关规定。</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2.甲方不得要求乙方违反安全管理规定进行施工，不违章指挥或者强令乙方及其从业人员冒险作业。</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3.严格遵守甲乙双方签订的本协议。</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4.对乙方所承包业务安全生产监督管理。</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5.工程项目应由甲方向乙方进行现场交底，并答复乙方的询问。</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6.开工前甲乙双方认真勘察现场，甲方向乙方进行现场交底。</w:t>
      </w:r>
    </w:p>
    <w:p>
      <w:pPr>
        <w:widowControl/>
        <w:spacing w:line="360" w:lineRule="auto"/>
        <w:ind w:firstLine="480" w:firstLineChars="200"/>
        <w:jc w:val="left"/>
        <w:rPr>
          <w:rFonts w:ascii="宋体" w:hAnsi="宋体" w:cs="宋体"/>
          <w:color w:val="000000"/>
          <w:kern w:val="0"/>
          <w:sz w:val="24"/>
        </w:rPr>
      </w:pPr>
      <w:bookmarkStart w:id="77" w:name="ca70b8943b2c4772835c006709f8cdf9"/>
      <w:bookmarkEnd w:id="77"/>
      <w:r>
        <w:rPr>
          <w:rFonts w:hint="eastAsia" w:ascii="宋体" w:hAnsi="宋体" w:cs="宋体"/>
          <w:color w:val="000000"/>
          <w:sz w:val="24"/>
        </w:rPr>
        <w:t>7.</w:t>
      </w:r>
      <w:r>
        <w:rPr>
          <w:rFonts w:hint="eastAsia" w:ascii="宋体" w:hAnsi="宋体" w:cs="宋体"/>
          <w:color w:val="000000"/>
          <w:kern w:val="0"/>
          <w:sz w:val="24"/>
        </w:rPr>
        <w:t>甲方必须认真对本单位职工进行安全生产制度及安全技术知识教育，增强法制观念，提高职工的安全生产思想意识和自我保护的能力，督促职工自觉遵守安全生产纪律，制度和法规。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8.</w:t>
      </w:r>
      <w:r>
        <w:rPr>
          <w:rFonts w:hint="eastAsia" w:ascii="宋体" w:hAnsi="宋体" w:cs="宋体"/>
          <w:color w:val="000000"/>
          <w:kern w:val="0"/>
          <w:sz w:val="24"/>
        </w:rPr>
        <w:t>施工期间的甲方职工个人防护用品，由甲方自理，甲方应督促其施工现场人员自觉穿戴好防护用品。</w:t>
      </w:r>
    </w:p>
    <w:p>
      <w:pPr>
        <w:widowControl/>
        <w:autoSpaceDN w:val="0"/>
        <w:spacing w:line="360" w:lineRule="auto"/>
        <w:ind w:firstLine="480"/>
        <w:rPr>
          <w:rFonts w:ascii="宋体" w:hAnsi="宋体" w:cs="宋体"/>
          <w:color w:val="000000"/>
          <w:kern w:val="0"/>
          <w:sz w:val="24"/>
        </w:rPr>
      </w:pPr>
      <w:r>
        <w:rPr>
          <w:rFonts w:hint="eastAsia" w:ascii="宋体" w:hAnsi="宋体" w:cs="宋体"/>
          <w:color w:val="000000"/>
          <w:kern w:val="0"/>
          <w:sz w:val="24"/>
        </w:rPr>
        <w:t>（二）乙方承诺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严格遵守《安全生产法》和《职业病防治法》及其他有关法律、法规、规章和标准的有关规定。</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sz w:val="24"/>
        </w:rPr>
        <w:t>严格遵守甲乙双方签订的本协议。</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rPr>
        <w:t>保证提供给甲方的相关业务安全生产许可证、从业人员信息等相关资料真实可靠，并对因上述资料不真实、不可靠造成的后果负法律责任。</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4.工程项目由乙方按安全施工要求自行编制施工组织设计，并制定有针对性的安全技术措施计划，严格按施工组织设计和有关安全要求施工。</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5.施工期间的乙方职工个人防护用品，由乙方自理，乙方应督促其施工现场人员自觉穿戴好防护用品。</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6.乙双必须认真对本单位职工进行安全生产制度及安全技术知识教育，增强法制观念，提高职工的安全生产思想意识和自我保护的能力，督促职工自觉遵守安全生产纪律，制度和法规。</w:t>
      </w:r>
    </w:p>
    <w:p>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第六条 安全投入和资金保障</w:t>
      </w:r>
    </w:p>
    <w:p>
      <w:pPr>
        <w:widowControl/>
        <w:tabs>
          <w:tab w:val="left" w:pos="0"/>
          <w:tab w:val="left" w:pos="1425"/>
        </w:tabs>
        <w:autoSpaceDN w:val="0"/>
        <w:spacing w:line="360" w:lineRule="auto"/>
        <w:ind w:firstLine="480" w:firstLineChars="200"/>
        <w:rPr>
          <w:rFonts w:ascii="宋体" w:hAnsi="宋体" w:cs="宋体"/>
          <w:color w:val="000000"/>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甲方是承包业务安全投入的责任主体，负责完善和改进安全生产条件的资金保障，并及时、足额向乙方提供承包业务所需的安全投入。</w:t>
      </w:r>
    </w:p>
    <w:p>
      <w:pPr>
        <w:widowControl/>
        <w:autoSpaceDN w:val="0"/>
        <w:spacing w:line="360" w:lineRule="auto"/>
        <w:ind w:firstLine="480"/>
        <w:rPr>
          <w:rFonts w:hint="eastAsia"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甲方支付给乙方的承包业务款项中已包含安全生产费用，其内容包括但不限于：配备和更新现场作业人员安全防护用品支出；购置反恐防暴器材费用支出；为从业人员购买各类保险费用；安全宣传、教育、培训费用；安全生产检查、评价、咨询、标准化建设支出；开展事故隐患评估、监控和整改支出；应急预案的培训及演练费用支出；其他与安全生产、治安保卫直接相关的支出；职业健康及检查费用支出等乙方为履行本协议项下安全生产事项所需的全部费用。</w:t>
      </w:r>
    </w:p>
    <w:p>
      <w:pPr>
        <w:widowControl/>
        <w:autoSpaceDN w:val="0"/>
        <w:spacing w:line="360" w:lineRule="auto"/>
        <w:ind w:firstLine="480"/>
        <w:rPr>
          <w:rFonts w:hint="eastAsia" w:ascii="宋体" w:hAnsi="宋体" w:cs="宋体"/>
          <w:color w:val="000000"/>
          <w:sz w:val="24"/>
          <w:lang w:val="en-US" w:eastAsia="zh-CN"/>
        </w:rPr>
      </w:pPr>
      <w:r>
        <w:rPr>
          <w:rFonts w:hint="eastAsia" w:ascii="宋体" w:hAnsi="宋体" w:cs="宋体"/>
          <w:color w:val="000000"/>
          <w:sz w:val="24"/>
        </w:rPr>
        <w:t>3.乙方</w:t>
      </w:r>
      <w:r>
        <w:rPr>
          <w:rFonts w:hint="eastAsia" w:ascii="宋体" w:hAnsi="宋体" w:cs="宋体"/>
          <w:color w:val="000000"/>
          <w:sz w:val="24"/>
          <w:lang w:val="en-US" w:eastAsia="zh-CN"/>
        </w:rPr>
        <w:t>严格遵守【安全生产法】和【职业病防治法】及其他有关法律、法规、规章和标准的有关规定。</w:t>
      </w:r>
    </w:p>
    <w:p>
      <w:pPr>
        <w:widowControl/>
        <w:autoSpaceDN w:val="0"/>
        <w:spacing w:line="360" w:lineRule="auto"/>
        <w:ind w:firstLine="480"/>
        <w:rPr>
          <w:rFonts w:hint="eastAsia" w:ascii="宋体" w:hAnsi="宋体" w:cs="宋体"/>
          <w:color w:val="000000"/>
          <w:sz w:val="24"/>
          <w:lang w:val="en-US" w:eastAsia="zh-CN"/>
        </w:rPr>
      </w:pPr>
      <w:r>
        <w:rPr>
          <w:rFonts w:hint="eastAsia" w:ascii="宋体" w:hAnsi="宋体" w:cs="宋体"/>
          <w:color w:val="000000"/>
          <w:sz w:val="24"/>
          <w:lang w:val="en-US" w:eastAsia="zh-CN"/>
        </w:rPr>
        <w:t>4.严格遵守甲乙双方签订的本协议。</w:t>
      </w:r>
    </w:p>
    <w:p>
      <w:pPr>
        <w:widowControl/>
        <w:autoSpaceDN w:val="0"/>
        <w:spacing w:line="360" w:lineRule="auto"/>
        <w:ind w:firstLine="480"/>
        <w:rPr>
          <w:rFonts w:hint="eastAsia" w:ascii="宋体" w:hAnsi="宋体" w:cs="宋体"/>
          <w:color w:val="000000"/>
          <w:sz w:val="24"/>
          <w:lang w:val="en-US" w:eastAsia="zh-CN"/>
        </w:rPr>
      </w:pPr>
      <w:r>
        <w:rPr>
          <w:rFonts w:hint="eastAsia" w:ascii="宋体" w:hAnsi="宋体" w:cs="宋体"/>
          <w:color w:val="000000"/>
          <w:sz w:val="24"/>
          <w:lang w:val="en-US" w:eastAsia="zh-CN"/>
        </w:rPr>
        <w:t>5保证提供给甲方的相关业务安全生产许可证、从业人员信息等相关资料真实可靠，并对因上述资料不真实、不可靠造成的后果负法律责任。</w:t>
      </w:r>
    </w:p>
    <w:p>
      <w:pPr>
        <w:widowControl/>
        <w:autoSpaceDN w:val="0"/>
        <w:spacing w:line="360" w:lineRule="auto"/>
        <w:ind w:firstLine="480"/>
        <w:rPr>
          <w:rFonts w:hint="eastAsia" w:ascii="宋体" w:hAnsi="宋体" w:cs="宋体"/>
          <w:color w:val="000000"/>
          <w:sz w:val="24"/>
          <w:lang w:val="en-US" w:eastAsia="zh-CN"/>
        </w:rPr>
      </w:pPr>
      <w:r>
        <w:rPr>
          <w:rFonts w:hint="eastAsia" w:ascii="宋体" w:hAnsi="宋体" w:cs="宋体"/>
          <w:color w:val="000000"/>
          <w:sz w:val="24"/>
          <w:lang w:val="en-US" w:eastAsia="zh-CN"/>
        </w:rPr>
        <w:t>工程项目由乙方按安全施工要求自行编制施工组织设计，并制定有针对性的安全技术措施计划，严格按施工组织设计和有关安全要求施工。</w:t>
      </w:r>
    </w:p>
    <w:p>
      <w:pPr>
        <w:widowControl/>
        <w:autoSpaceDN w:val="0"/>
        <w:spacing w:line="360" w:lineRule="auto"/>
        <w:ind w:firstLine="480"/>
        <w:rPr>
          <w:rFonts w:hint="default" w:ascii="宋体" w:hAnsi="宋体" w:cs="宋体"/>
          <w:color w:val="000000"/>
          <w:sz w:val="24"/>
          <w:lang w:val="en-US" w:eastAsia="zh-CN"/>
        </w:rPr>
      </w:pPr>
      <w:r>
        <w:rPr>
          <w:rFonts w:hint="eastAsia" w:ascii="宋体" w:hAnsi="宋体" w:cs="宋体"/>
          <w:color w:val="000000"/>
          <w:sz w:val="24"/>
          <w:lang w:val="en-US" w:eastAsia="zh-CN"/>
        </w:rPr>
        <w:t>施工期间乙方职工个人防护用品，由乙方自理，乙方应督促其施工现场人员自觉穿戴好防护用品。</w:t>
      </w:r>
    </w:p>
    <w:p>
      <w:pPr>
        <w:widowControl/>
        <w:autoSpaceDN w:val="0"/>
        <w:spacing w:line="360" w:lineRule="auto"/>
        <w:ind w:firstLine="480"/>
        <w:rPr>
          <w:rFonts w:hint="default" w:ascii="宋体" w:hAnsi="宋体" w:cs="宋体"/>
          <w:color w:val="000000"/>
          <w:sz w:val="24"/>
          <w:lang w:val="en-US" w:eastAsia="zh-CN"/>
        </w:rPr>
      </w:pPr>
      <w:r>
        <w:rPr>
          <w:rFonts w:hint="eastAsia" w:ascii="宋体" w:hAnsi="宋体" w:cs="宋体"/>
          <w:color w:val="000000"/>
          <w:sz w:val="24"/>
          <w:lang w:val="en-US" w:eastAsia="zh-CN"/>
        </w:rPr>
        <w:t>已方必须认真对本单位职工进行安全生产制度及安全技术知识教育，增强法制观念，提高职工的安全生产思想意识和自我保护能力，督促职工自觉遵守安全生产纪律，制度和法规。</w:t>
      </w:r>
    </w:p>
    <w:p>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第七条  甲方权利义务</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1.甲方应当保证乙方作业有关的生产系统安全设施正常运行，具备法律、法规、规章和标准规定的安全生产条件。</w:t>
      </w:r>
    </w:p>
    <w:p>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2.甲方应当为乙方提供安全生产所必要的作业条件。</w:t>
      </w:r>
      <w:r>
        <w:rPr>
          <w:rFonts w:hint="eastAsia" w:ascii="宋体" w:hAnsi="宋体" w:cs="宋体"/>
          <w:color w:val="000000"/>
          <w:kern w:val="0"/>
          <w:sz w:val="24"/>
        </w:rPr>
        <w:t>施工期间甲方有权督促检查乙方搞好安全生产、防火管理。甲方有权检查督促乙方执行安全生产、防火管理等方面各项规定，对乙方不符合安全文明施工的行为进行制止、纠正并下发安全隐患整改通知书，直至清退出场。</w:t>
      </w:r>
    </w:p>
    <w:p>
      <w:pPr>
        <w:widowControl/>
        <w:autoSpaceDN w:val="0"/>
        <w:spacing w:line="360" w:lineRule="auto"/>
        <w:ind w:firstLine="480"/>
        <w:rPr>
          <w:rFonts w:ascii="宋体" w:hAnsi="宋体" w:cs="宋体"/>
          <w:color w:val="000000"/>
          <w:sz w:val="24"/>
        </w:rPr>
      </w:pPr>
      <w:r>
        <w:rPr>
          <w:rFonts w:hint="eastAsia" w:ascii="宋体" w:hAnsi="宋体" w:cs="宋体"/>
          <w:color w:val="000000"/>
          <w:sz w:val="24"/>
        </w:rPr>
        <w:t>3.甲方对乙方提供的有效业务资质证照等资料进行备案。</w:t>
      </w:r>
    </w:p>
    <w:p>
      <w:pPr>
        <w:autoSpaceDN w:val="0"/>
        <w:spacing w:line="360" w:lineRule="auto"/>
        <w:ind w:firstLine="482"/>
        <w:rPr>
          <w:rFonts w:ascii="宋体" w:hAnsi="宋体" w:cs="宋体"/>
          <w:color w:val="000000"/>
        </w:rPr>
      </w:pPr>
      <w:r>
        <w:rPr>
          <w:rFonts w:hint="eastAsia" w:ascii="宋体" w:hAnsi="宋体" w:cs="宋体"/>
          <w:color w:val="000000"/>
          <w:sz w:val="24"/>
        </w:rPr>
        <w:t>4.甲方对乙方提供的具有职业健康检查和职业病诊断资质的机构出具的工作人员体检报告等资料进行备案。</w:t>
      </w:r>
    </w:p>
    <w:p>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5.</w:t>
      </w:r>
      <w:r>
        <w:rPr>
          <w:rFonts w:hint="eastAsia" w:ascii="宋体" w:hAnsi="宋体" w:cs="宋体"/>
          <w:color w:val="000000"/>
          <w:kern w:val="0"/>
          <w:sz w:val="24"/>
        </w:rPr>
        <w:t>工程施工贯彻先订合同后施工的原则。甲方不得指派乙方人员从事合同外的施工任务，乙方应拒绝合同外的施工任务。</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甲乙双方应建立完善应急救援预案，编配相应人员，保障通讯、应急设备、物资、器材落实，并保障24小时通讯顺畅，设备完好有效。一旦发生事故，乙方应第一时间启动应急预案，甲乙双方协调一致，充分调动应急资源开展事故救援工作。</w:t>
      </w:r>
    </w:p>
    <w:p>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第八条  乙方权利义务</w:t>
      </w:r>
    </w:p>
    <w:p>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乙方应当具备法律法规、国家标准或行业标准规定的安全生产施工资质及条件，乙方所提供的承包工程要求的相关资质证明材料应真实、合法、有效。</w:t>
      </w:r>
    </w:p>
    <w:p>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乙方应有安全管理组织体制，包括抓安全生产的领导、各级专职和兼职的安全干部（</w:t>
      </w:r>
      <w:r>
        <w:rPr>
          <w:rFonts w:hint="eastAsia" w:ascii="宋体" w:hAnsi="宋体" w:cs="宋体"/>
          <w:color w:val="000000"/>
          <w:sz w:val="24"/>
        </w:rPr>
        <w:t>专职安全管理人员数量不得少于总从业人员数量的2%</w:t>
      </w:r>
      <w:r>
        <w:rPr>
          <w:rFonts w:hint="eastAsia" w:ascii="宋体" w:hAnsi="宋体" w:cs="宋体"/>
          <w:color w:val="000000"/>
          <w:kern w:val="0"/>
          <w:sz w:val="24"/>
        </w:rPr>
        <w:t>），应有各工种的安全操作规程，特种作业人员的审证考核制度及各级安全生产岗位责任制和定期安全检查制度、安全教育制度等。</w:t>
      </w:r>
    </w:p>
    <w:p>
      <w:pPr>
        <w:widowControl/>
        <w:spacing w:line="360" w:lineRule="auto"/>
        <w:ind w:firstLine="480" w:firstLineChars="200"/>
        <w:jc w:val="left"/>
        <w:rPr>
          <w:rFonts w:ascii="宋体" w:hAnsi="宋体" w:cs="宋体"/>
          <w:color w:val="000000"/>
          <w:kern w:val="0"/>
          <w:sz w:val="24"/>
        </w:rPr>
      </w:pPr>
      <w:bookmarkStart w:id="78" w:name="2e3c94a1c2fb401c89125318bc7d0347"/>
      <w:bookmarkEnd w:id="78"/>
      <w:r>
        <w:rPr>
          <w:rFonts w:hint="eastAsia" w:ascii="宋体" w:hAnsi="宋体" w:cs="宋体"/>
          <w:color w:val="000000"/>
          <w:sz w:val="24"/>
        </w:rPr>
        <w:t>3.</w:t>
      </w:r>
      <w:r>
        <w:rPr>
          <w:rFonts w:hint="eastAsia" w:ascii="宋体" w:hAnsi="宋体" w:cs="宋体"/>
          <w:color w:val="000000"/>
          <w:kern w:val="0"/>
          <w:sz w:val="24"/>
        </w:rPr>
        <w:t>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乙方应将相关资质、施工安全管理组织机构、管理制度和操作规程、安全管理和技术人员、特种作业人员持证、主要安全设备设施等情况提供给甲方备案，乙方自行保证相关材料的合法、真实性。</w:t>
      </w:r>
    </w:p>
    <w:p>
      <w:pPr>
        <w:widowControl/>
        <w:spacing w:line="360" w:lineRule="auto"/>
        <w:ind w:firstLine="480" w:firstLineChars="200"/>
        <w:jc w:val="left"/>
        <w:rPr>
          <w:rFonts w:ascii="宋体" w:hAnsi="宋体" w:cs="宋体"/>
          <w:color w:val="000000"/>
          <w:kern w:val="0"/>
          <w:sz w:val="24"/>
        </w:rPr>
      </w:pPr>
      <w:bookmarkStart w:id="79" w:name="26f13978892c49428640f7591bfbc396"/>
      <w:bookmarkEnd w:id="79"/>
      <w:r>
        <w:rPr>
          <w:rFonts w:hint="eastAsia" w:ascii="宋体" w:hAnsi="宋体" w:cs="宋体"/>
          <w:color w:val="000000"/>
          <w:sz w:val="24"/>
        </w:rPr>
        <w:t>5.</w:t>
      </w:r>
      <w:r>
        <w:rPr>
          <w:rFonts w:hint="eastAsia" w:ascii="宋体" w:hAnsi="宋体" w:cs="宋体"/>
          <w:color w:val="000000"/>
          <w:kern w:val="0"/>
          <w:sz w:val="24"/>
        </w:rPr>
        <w:t>施工期间，乙方对工程施工现场的安全生产工作管理负责。乙方指派专人负责本工程项目的有关安全、防火工作；甲方指派专人负责联系，检查督促乙方执行有关安全，防火规定。</w:t>
      </w:r>
    </w:p>
    <w:p>
      <w:pPr>
        <w:widowControl/>
        <w:spacing w:line="360" w:lineRule="auto"/>
        <w:ind w:firstLine="480" w:firstLineChars="200"/>
        <w:jc w:val="left"/>
        <w:rPr>
          <w:rFonts w:ascii="宋体" w:hAnsi="宋体" w:cs="宋体"/>
          <w:color w:val="000000"/>
          <w:kern w:val="0"/>
          <w:sz w:val="24"/>
        </w:rPr>
      </w:pPr>
      <w:bookmarkStart w:id="80" w:name="5a699dc919b84ac89f5a2d86de0d66b8"/>
      <w:bookmarkEnd w:id="80"/>
      <w:bookmarkStart w:id="81" w:name="8a949ce7a1f74409990985c93e164d7c"/>
      <w:bookmarkEnd w:id="81"/>
      <w:bookmarkStart w:id="82" w:name="2d46ee77dfe04ff1934f9dded38b98bd"/>
      <w:bookmarkEnd w:id="82"/>
      <w:r>
        <w:rPr>
          <w:rFonts w:hint="eastAsia" w:ascii="宋体" w:hAnsi="宋体" w:cs="宋体"/>
          <w:color w:val="000000"/>
          <w:sz w:val="24"/>
        </w:rPr>
        <w:t>6.</w:t>
      </w:r>
      <w:r>
        <w:rPr>
          <w:rFonts w:hint="eastAsia" w:ascii="宋体" w:hAnsi="宋体" w:cs="宋体"/>
          <w:color w:val="000000"/>
          <w:kern w:val="0"/>
          <w:sz w:val="24"/>
        </w:rPr>
        <w:t>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p>
    <w:p>
      <w:pPr>
        <w:widowControl/>
        <w:spacing w:line="360" w:lineRule="auto"/>
        <w:ind w:firstLine="480" w:firstLineChars="200"/>
        <w:jc w:val="left"/>
        <w:rPr>
          <w:rFonts w:ascii="宋体" w:hAnsi="宋体" w:cs="宋体"/>
          <w:color w:val="000000"/>
          <w:kern w:val="0"/>
          <w:sz w:val="24"/>
        </w:rPr>
      </w:pPr>
      <w:bookmarkStart w:id="83" w:name="c4320b6a1e9f4849a386368d17049f4d"/>
      <w:bookmarkEnd w:id="83"/>
      <w:r>
        <w:rPr>
          <w:rFonts w:hint="eastAsia" w:ascii="宋体" w:hAnsi="宋体" w:cs="宋体"/>
          <w:color w:val="000000"/>
          <w:sz w:val="24"/>
        </w:rPr>
        <w:t>7.</w:t>
      </w:r>
      <w:r>
        <w:rPr>
          <w:rFonts w:hint="eastAsia" w:ascii="宋体" w:hAnsi="宋体" w:cs="宋体"/>
          <w:color w:val="000000"/>
          <w:kern w:val="0"/>
          <w:sz w:val="24"/>
        </w:rPr>
        <w:t>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pPr>
        <w:widowControl/>
        <w:spacing w:line="360" w:lineRule="auto"/>
        <w:ind w:firstLine="480" w:firstLineChars="200"/>
        <w:jc w:val="left"/>
        <w:rPr>
          <w:rFonts w:ascii="宋体" w:hAnsi="宋体" w:cs="宋体"/>
          <w:color w:val="000000"/>
          <w:kern w:val="0"/>
          <w:sz w:val="24"/>
        </w:rPr>
      </w:pPr>
      <w:bookmarkStart w:id="84" w:name="f556fea0c6e047d49cdd8455d161925e"/>
      <w:bookmarkEnd w:id="84"/>
      <w:r>
        <w:rPr>
          <w:rFonts w:hint="eastAsia" w:ascii="宋体" w:hAnsi="宋体" w:cs="宋体"/>
          <w:color w:val="000000"/>
          <w:sz w:val="24"/>
        </w:rPr>
        <w:t>8.</w:t>
      </w:r>
      <w:r>
        <w:rPr>
          <w:rFonts w:hint="eastAsia" w:ascii="宋体" w:hAnsi="宋体" w:cs="宋体"/>
          <w:color w:val="000000"/>
          <w:kern w:val="0"/>
          <w:sz w:val="24"/>
        </w:rPr>
        <w:t>在施工期间所使用工具乙方自备，乙方如需借用或租赁甲方工具的，乙方有关人员需办理借用或租赁手续，制订有关安全使用和管理制度。乙方应就借入工具进行检验，一经接收，设备和工具的保管，维修应由乙方负责，并严格执行安全操作规程。在使用过程中，用于设备、工具因素或使用操作不当而造成伤亡事故，由乙方自行负责负责。</w:t>
      </w:r>
    </w:p>
    <w:p>
      <w:pPr>
        <w:widowControl/>
        <w:spacing w:line="360" w:lineRule="auto"/>
        <w:ind w:firstLine="480" w:firstLineChars="200"/>
        <w:jc w:val="left"/>
        <w:rPr>
          <w:rFonts w:ascii="宋体" w:hAnsi="宋体" w:cs="宋体"/>
          <w:color w:val="000000"/>
          <w:kern w:val="0"/>
          <w:sz w:val="24"/>
        </w:rPr>
      </w:pPr>
      <w:bookmarkStart w:id="85" w:name="988716e069b6456599cc805a6397f8fa"/>
      <w:bookmarkEnd w:id="85"/>
      <w:r>
        <w:rPr>
          <w:rFonts w:hint="eastAsia" w:ascii="宋体" w:hAnsi="宋体" w:cs="宋体"/>
          <w:color w:val="000000"/>
          <w:sz w:val="24"/>
        </w:rPr>
        <w:t>9.</w:t>
      </w:r>
      <w:r>
        <w:rPr>
          <w:rFonts w:hint="eastAsia" w:ascii="宋体" w:hAnsi="宋体" w:cs="宋体"/>
          <w:color w:val="000000"/>
          <w:kern w:val="0"/>
          <w:sz w:val="24"/>
        </w:rPr>
        <w:t>乙方人员，对施工的现场脚手架、各类安全防护设施、安全标志和警告牌，不得擅自拆除、更动。如确实需要拆除更动的，必须经工地乙方安全管理人员的同意，并采取必要、可靠的安全措施后方能拆除。</w:t>
      </w:r>
    </w:p>
    <w:p>
      <w:pPr>
        <w:widowControl/>
        <w:spacing w:line="360" w:lineRule="auto"/>
        <w:ind w:firstLine="480" w:firstLineChars="200"/>
        <w:jc w:val="left"/>
        <w:rPr>
          <w:rFonts w:ascii="宋体" w:hAnsi="宋体" w:cs="宋体"/>
          <w:color w:val="000000"/>
          <w:kern w:val="0"/>
          <w:sz w:val="24"/>
        </w:rPr>
      </w:pPr>
      <w:bookmarkStart w:id="86" w:name="d59fdcaf4a84471fab49a11a8db80501"/>
      <w:bookmarkEnd w:id="86"/>
      <w:r>
        <w:rPr>
          <w:rFonts w:hint="eastAsia" w:ascii="宋体" w:hAnsi="宋体" w:cs="宋体"/>
          <w:color w:val="000000"/>
          <w:sz w:val="24"/>
        </w:rPr>
        <w:t>10.</w:t>
      </w:r>
      <w:r>
        <w:rPr>
          <w:rFonts w:hint="eastAsia" w:ascii="宋体" w:hAnsi="宋体" w:cs="宋体"/>
          <w:color w:val="000000"/>
          <w:kern w:val="0"/>
          <w:sz w:val="24"/>
        </w:rPr>
        <w:t>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widowControl/>
        <w:spacing w:line="360" w:lineRule="auto"/>
        <w:ind w:firstLine="480" w:firstLineChars="200"/>
        <w:jc w:val="left"/>
        <w:rPr>
          <w:rFonts w:ascii="宋体" w:hAnsi="宋体" w:cs="宋体"/>
          <w:color w:val="000000"/>
          <w:kern w:val="0"/>
          <w:sz w:val="24"/>
        </w:rPr>
      </w:pPr>
      <w:bookmarkStart w:id="87" w:name="0823e6dda3344742b1a4428b3e354e18"/>
      <w:bookmarkEnd w:id="87"/>
      <w:r>
        <w:rPr>
          <w:rFonts w:hint="eastAsia" w:ascii="宋体" w:hAnsi="宋体" w:cs="宋体"/>
          <w:color w:val="000000"/>
          <w:sz w:val="24"/>
        </w:rPr>
        <w:t>11.</w:t>
      </w:r>
      <w:r>
        <w:rPr>
          <w:rFonts w:hint="eastAsia" w:ascii="宋体" w:hAnsi="宋体" w:cs="宋体"/>
          <w:color w:val="000000"/>
          <w:kern w:val="0"/>
          <w:sz w:val="24"/>
        </w:rPr>
        <w:t>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pPr>
        <w:widowControl/>
        <w:spacing w:line="360" w:lineRule="auto"/>
        <w:ind w:firstLine="480" w:firstLineChars="200"/>
        <w:jc w:val="left"/>
        <w:rPr>
          <w:rFonts w:ascii="宋体" w:hAnsi="宋体" w:cs="宋体"/>
          <w:color w:val="000000"/>
          <w:kern w:val="0"/>
          <w:sz w:val="24"/>
        </w:rPr>
      </w:pPr>
      <w:bookmarkStart w:id="88" w:name="c01ee09fbe0a47fa9ed4fa073335cc30"/>
      <w:bookmarkEnd w:id="88"/>
      <w:r>
        <w:rPr>
          <w:rFonts w:hint="eastAsia" w:ascii="宋体" w:hAnsi="宋体" w:cs="宋体"/>
          <w:color w:val="000000"/>
          <w:sz w:val="24"/>
        </w:rPr>
        <w:t>12.</w:t>
      </w:r>
      <w:r>
        <w:rPr>
          <w:rFonts w:hint="eastAsia" w:ascii="宋体" w:hAnsi="宋体" w:cs="宋体"/>
          <w:color w:val="000000"/>
          <w:kern w:val="0"/>
          <w:sz w:val="24"/>
        </w:rPr>
        <w:t>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pPr>
        <w:widowControl/>
        <w:spacing w:line="360" w:lineRule="auto"/>
        <w:ind w:firstLine="480" w:firstLineChars="200"/>
        <w:jc w:val="left"/>
        <w:rPr>
          <w:rFonts w:ascii="宋体" w:hAnsi="宋体" w:cs="宋体"/>
          <w:color w:val="000000"/>
          <w:kern w:val="0"/>
          <w:sz w:val="24"/>
        </w:rPr>
      </w:pPr>
      <w:bookmarkStart w:id="89" w:name="47eeddc3330a4646b9a6863ddbee2985"/>
      <w:bookmarkEnd w:id="89"/>
      <w:bookmarkStart w:id="90" w:name="dc6359a471474a57a61d1b0021143f27"/>
      <w:bookmarkEnd w:id="90"/>
      <w:r>
        <w:rPr>
          <w:rFonts w:hint="eastAsia" w:ascii="宋体" w:hAnsi="宋体" w:cs="宋体"/>
          <w:color w:val="000000"/>
          <w:sz w:val="24"/>
        </w:rPr>
        <w:t>13.</w:t>
      </w:r>
      <w:r>
        <w:rPr>
          <w:rFonts w:hint="eastAsia" w:ascii="宋体" w:hAnsi="宋体" w:cs="宋体"/>
          <w:color w:val="000000"/>
          <w:kern w:val="0"/>
          <w:sz w:val="24"/>
        </w:rPr>
        <w:t>乙方在施工中，应注意地下管线及高压架空线路的保护。甲方对地下管线和障碍物应详细交底，乙方应贯彻交底要求，如遇有情况，应及时向甲方和有关部门联系，采取保护措施。</w:t>
      </w:r>
    </w:p>
    <w:p>
      <w:pPr>
        <w:widowControl/>
        <w:spacing w:line="360" w:lineRule="auto"/>
        <w:ind w:firstLine="480" w:firstLineChars="200"/>
        <w:jc w:val="left"/>
        <w:rPr>
          <w:rFonts w:ascii="宋体" w:hAnsi="宋体" w:cs="宋体"/>
          <w:color w:val="000000"/>
          <w:kern w:val="0"/>
          <w:sz w:val="24"/>
        </w:rPr>
      </w:pPr>
      <w:bookmarkStart w:id="91" w:name="779d8df722da4c2aad08c0b62c169e01"/>
      <w:bookmarkEnd w:id="91"/>
      <w:r>
        <w:rPr>
          <w:rFonts w:hint="eastAsia" w:ascii="宋体" w:hAnsi="宋体" w:cs="宋体"/>
          <w:color w:val="000000"/>
          <w:sz w:val="24"/>
        </w:rPr>
        <w:t>14.</w:t>
      </w:r>
      <w:r>
        <w:rPr>
          <w:rFonts w:hint="eastAsia" w:ascii="宋体" w:hAnsi="宋体" w:cs="宋体"/>
          <w:color w:val="000000"/>
          <w:kern w:val="0"/>
          <w:sz w:val="24"/>
        </w:rPr>
        <w:t>乙方在签订建设工程施工合同后开始施工前，必须到安监部门办理安全施工备案手续。</w:t>
      </w:r>
    </w:p>
    <w:p>
      <w:pPr>
        <w:widowControl/>
        <w:spacing w:line="360" w:lineRule="auto"/>
        <w:ind w:firstLine="480" w:firstLineChars="200"/>
        <w:jc w:val="left"/>
        <w:rPr>
          <w:rFonts w:ascii="宋体" w:hAnsi="宋体" w:cs="宋体"/>
          <w:color w:val="000000"/>
          <w:kern w:val="0"/>
          <w:sz w:val="24"/>
        </w:rPr>
      </w:pPr>
      <w:bookmarkStart w:id="92" w:name="80cc85d754dc49c9b460df8486ad1aef"/>
      <w:bookmarkEnd w:id="92"/>
      <w:r>
        <w:rPr>
          <w:rFonts w:hint="eastAsia" w:ascii="宋体" w:hAnsi="宋体" w:cs="宋体"/>
          <w:color w:val="000000"/>
          <w:sz w:val="24"/>
        </w:rPr>
        <w:t>15.</w:t>
      </w:r>
      <w:r>
        <w:rPr>
          <w:rFonts w:hint="eastAsia" w:ascii="宋体" w:hAnsi="宋体" w:cs="宋体"/>
          <w:color w:val="000000"/>
          <w:kern w:val="0"/>
          <w:sz w:val="24"/>
        </w:rPr>
        <w:t>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16.</w:t>
      </w:r>
      <w:r>
        <w:rPr>
          <w:rFonts w:hint="eastAsia" w:ascii="宋体" w:hAnsi="宋体" w:cs="宋体"/>
          <w:color w:val="000000"/>
          <w:kern w:val="0"/>
          <w:sz w:val="24"/>
        </w:rPr>
        <w:t>乙方技术服务人员必须按甲方的要求使用个人防护用品，</w:t>
      </w:r>
      <w:r>
        <w:rPr>
          <w:rFonts w:hint="eastAsia" w:ascii="宋体" w:hAnsi="宋体" w:cs="宋体"/>
          <w:color w:val="000000"/>
          <w:sz w:val="24"/>
        </w:rPr>
        <w:t>并对其有效性负责，配发标准应报甲方备案，由甲方进行监督检查；</w:t>
      </w:r>
      <w:r>
        <w:rPr>
          <w:rFonts w:hint="eastAsia" w:ascii="宋体" w:hAnsi="宋体" w:cs="宋体"/>
          <w:color w:val="000000"/>
          <w:kern w:val="0"/>
          <w:sz w:val="24"/>
        </w:rPr>
        <w:t>并根据甲方门卫管理制度办理有关入厂手续。在进入甲方厂区时，乙方人员要自觉接受甲方门卫检查，严禁携带有关违禁物品进入厂区，否则按甲方有关制度处罚。</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17.</w:t>
      </w:r>
      <w:r>
        <w:rPr>
          <w:rFonts w:hint="eastAsia" w:ascii="宋体" w:hAnsi="宋体" w:cs="宋体"/>
          <w:color w:val="000000"/>
          <w:kern w:val="0"/>
          <w:sz w:val="24"/>
        </w:rPr>
        <w:t>乙方进入甲方厂区时必须在甲方人员的引导下进入工作区，严禁进入与自己工作无关的区域。</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18.</w:t>
      </w:r>
      <w:r>
        <w:rPr>
          <w:rFonts w:hint="eastAsia" w:ascii="宋体" w:hAnsi="宋体" w:cs="宋体"/>
          <w:color w:val="000000"/>
          <w:kern w:val="0"/>
          <w:sz w:val="24"/>
        </w:rPr>
        <w:t>乙方在为甲方进行技术服务时，未经甲方人员同意，不得动用装置区域任何阀门、开关灯设施，若有违反，按照甲方有关制度处罚，造成后果由乙方负全部责任。</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19.乙方应当明确其作业人员和设备设施的情况，具体内容如下：</w:t>
      </w:r>
    </w:p>
    <w:p>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19.1安全管理人员、技术人员和特种作业人员的姓名、身份证号、性别、年龄、文化程度、所在岗位和资格证书。</w:t>
      </w:r>
    </w:p>
    <w:p>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19.2其他从业人员的姓名、身份证号、性别、年龄、文化程度。</w:t>
      </w:r>
    </w:p>
    <w:p>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19.3主要设备设施的名称、型号规格、数量、位置等情况。</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20.乙方用工必须符合《劳动法》等相关法律法规及地方的有关规定，与所雇佣员工签订劳动协议并在甲方备案。乙方应在劳务合同中对工人工作环境中存在的职业病危害因素、防护措施及可能导致的职业病进行告知，并进行相关培训。</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21.乙方负责为在所承包业务范围内的所有员工购买在用工期间的足额工伤保险及高危行业人身意外伤害保险，并将购买保单复印件交甲方备案。</w:t>
      </w:r>
    </w:p>
    <w:p>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第九条 隐患排查与治理</w:t>
      </w:r>
    </w:p>
    <w:p>
      <w:pPr>
        <w:widowControl/>
        <w:tabs>
          <w:tab w:val="left" w:pos="1380"/>
        </w:tabs>
        <w:autoSpaceDN w:val="0"/>
        <w:spacing w:line="360" w:lineRule="auto"/>
        <w:ind w:firstLine="480"/>
        <w:rPr>
          <w:rFonts w:ascii="宋体" w:hAnsi="宋体" w:cs="宋体"/>
          <w:color w:val="000000"/>
          <w:sz w:val="24"/>
        </w:rPr>
      </w:pPr>
      <w:r>
        <w:rPr>
          <w:rFonts w:hint="eastAsia" w:ascii="宋体" w:hAnsi="宋体" w:cs="宋体"/>
          <w:color w:val="000000"/>
          <w:sz w:val="24"/>
        </w:rPr>
        <w:t>1.甲方应当建立健全事故隐患排查治理和建档、监控等制度，定期对隐患排查治理情况进行统计分析与报告。</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2.乙方应当定期排查并及时治理作业范围内的事故隐患，做好相关记录，建立台账，并及时向甲方报告。</w:t>
      </w:r>
    </w:p>
    <w:p>
      <w:pPr>
        <w:widowControl/>
        <w:tabs>
          <w:tab w:val="left" w:pos="1380"/>
        </w:tabs>
        <w:autoSpaceDN w:val="0"/>
        <w:spacing w:line="360" w:lineRule="auto"/>
        <w:ind w:firstLine="480"/>
        <w:rPr>
          <w:rFonts w:ascii="宋体" w:hAnsi="宋体" w:cs="宋体"/>
          <w:color w:val="000000"/>
        </w:rPr>
      </w:pPr>
      <w:r>
        <w:rPr>
          <w:rFonts w:hint="eastAsia" w:ascii="宋体" w:hAnsi="宋体" w:cs="宋体"/>
          <w:color w:val="000000"/>
          <w:sz w:val="24"/>
        </w:rPr>
        <w:t>3.乙方在作业范围内发现重大事故隐患后不能立即治理的，应当采取必要的防范措施，并及时书面报告甲方协商解决，消除事故隐患。</w:t>
      </w:r>
    </w:p>
    <w:p>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第十条 事故应急救援</w:t>
      </w:r>
    </w:p>
    <w:p>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（一）应急准备</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1.乙方应当编制与作业相适应的突发性和群体性事故应急救援预案及反恐防暴、维稳应急预案及事故应急预案，并定期组织演练或者参加甲方组织的演练。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2.乙方配置的应急救援设备设施和器材包括：员工个体防护应急器材等。</w:t>
      </w:r>
    </w:p>
    <w:p>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（二）事故报告</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1.发生事故后，事故现场有关人员应当立即向乙方项目部负责人报告；乙方项目部负责人接到报告后，应当及时向甲、乙双方的负责人报告。</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2.发生事故后，甲方负责人应当按照《生产安全事故报告和调查处理条例》（国务院令第493号）等法律、法规、规章的规定程序进行报告。</w:t>
      </w:r>
    </w:p>
    <w:p>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（三）事故救援</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1.发生事故后，乙方应当按照专项应急预案或者应急处置发案立即开展事故救援。</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2.发生事故后，甲方应当按照应急预案要求，立即开展应急救援，负责指挥、协调事故救援工作，充分调动甲、乙双方的应急资源。</w:t>
      </w:r>
    </w:p>
    <w:p>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（四）事故处理</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1.事故调查结案后，甲、乙双方根据事故调查处理结论承担各自相应责任。</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2.甲方应当承担的经济处罚不得转嫁或者变相转嫁给乙方。</w:t>
      </w:r>
    </w:p>
    <w:p>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3.根据事故调查处理结论，甲、乙双方相关人员承担各自相应责任。</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 xml:space="preserve">第十一条  </w:t>
      </w:r>
      <w:r>
        <w:rPr>
          <w:rFonts w:hint="eastAsia" w:ascii="宋体" w:hAnsi="宋体" w:cs="宋体"/>
          <w:b/>
          <w:bCs/>
          <w:color w:val="000000"/>
          <w:sz w:val="24"/>
        </w:rPr>
        <w:t>保证安全施工措施</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1.施工人员进入施工现场必须戴安全帽，凡是进入施工现场未戴安全帽的每人每次罚款人民币200元。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2.在高空作业人员必须佩带安全带，没有佩带安全带者，每人每次罚款人民币500元。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3.在施工现场需要进行接电，必须按照施工现场临时用电规范要求接电，未按规范接电每次处以罚款人民币500元。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4.在施工现场经行动火作业时（电焊作业、氧气乙炔作业），必须在项目部开三级动火作业，在施工现场进行防火处理。未办理动火作业，每次罚款人民币300元，引起火灾事故，乙方负全部责任。</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5.甲方组织的安全会议，乙方在施工现场的人员应全部参加，未参加安全会议的每人每次罚款20元。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6.甲方发现乙方的安全防护设施不能保证安全施工时，有权下令在一定期限内整改；对未在期限内整改罚款人民币500元。甲方对乙方安全防护经行整改，整改所有的费用在乙方工程款经行扣除。</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7.甲方有权制止乙方的违章作业，对重大违章行为有权责令其停工整顿；对于乙方的违章行为，甲方对乙方罚款人民币1000元。</w:t>
      </w:r>
    </w:p>
    <w:p>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8.现场有其他违规违章的，按照“附件5：现场管理罚款标准明细表”进行处罚。</w:t>
      </w:r>
    </w:p>
    <w:p>
      <w:pPr>
        <w:spacing w:line="360" w:lineRule="auto"/>
        <w:ind w:firstLine="482" w:firstLineChars="200"/>
        <w:outlineLvl w:val="0"/>
        <w:rPr>
          <w:rFonts w:ascii="宋体" w:hAnsi="宋体" w:cs="宋体"/>
          <w:b/>
          <w:color w:val="000000"/>
          <w:sz w:val="24"/>
        </w:rPr>
      </w:pPr>
      <w:r>
        <w:rPr>
          <w:rFonts w:hint="eastAsia" w:ascii="宋体" w:hAnsi="宋体" w:cs="宋体"/>
          <w:b/>
          <w:color w:val="000000"/>
          <w:sz w:val="24"/>
        </w:rPr>
        <w:t>以上罚款，由项目经理签字，在工程款中直接扣除。</w:t>
      </w:r>
    </w:p>
    <w:p>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第十二条 违约责任</w:t>
      </w:r>
    </w:p>
    <w:p>
      <w:pPr>
        <w:widowControl/>
        <w:tabs>
          <w:tab w:val="left" w:pos="-284"/>
          <w:tab w:val="left" w:pos="1135"/>
          <w:tab w:val="left" w:pos="2805"/>
        </w:tabs>
        <w:autoSpaceDN w:val="0"/>
        <w:spacing w:line="360" w:lineRule="auto"/>
        <w:ind w:firstLine="566"/>
        <w:rPr>
          <w:rFonts w:ascii="宋体" w:hAnsi="宋体" w:cs="宋体"/>
          <w:color w:val="000000"/>
        </w:rPr>
      </w:pPr>
      <w:r>
        <w:rPr>
          <w:rFonts w:hint="eastAsia" w:ascii="宋体" w:hAnsi="宋体" w:cs="宋体"/>
          <w:color w:val="000000"/>
          <w:sz w:val="24"/>
        </w:rPr>
        <w:t>（一）甲方违约</w:t>
      </w:r>
    </w:p>
    <w:p>
      <w:pPr>
        <w:widowControl/>
        <w:autoSpaceDN w:val="0"/>
        <w:spacing w:line="360" w:lineRule="auto"/>
        <w:ind w:firstLine="570"/>
        <w:rPr>
          <w:rFonts w:ascii="宋体" w:hAnsi="宋体" w:cs="宋体"/>
          <w:color w:val="000000"/>
        </w:rPr>
      </w:pPr>
      <w:r>
        <w:rPr>
          <w:rFonts w:hint="eastAsia" w:ascii="宋体" w:hAnsi="宋体" w:cs="宋体"/>
          <w:color w:val="000000"/>
          <w:sz w:val="24"/>
        </w:rPr>
        <w:t>当发生下列情况之一的，甲方承担违约责任，依法赔偿给乙方造成的经济损失，因违约造成生产安全事故的，按照相关法律、法规、规章的规定，甲方依法承担相应责任。</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1.甲方违章指挥或强令乙方及其从业人员冒险作业的。</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2.甲方未提供安全生产必要条件。</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3.未向乙方进行技术交底的。</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4.甲方未按合同或协议约定支付应当由甲方承担的安全生产费用的。</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5.发生事故后，甲方未及时组织开展应急救援工作的。</w:t>
      </w:r>
    </w:p>
    <w:p>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6.甲方不履行协议义务或不按协议约定履行义务的其他情况。</w:t>
      </w:r>
    </w:p>
    <w:p>
      <w:pPr>
        <w:widowControl/>
        <w:tabs>
          <w:tab w:val="left" w:pos="0"/>
          <w:tab w:val="left" w:pos="851"/>
          <w:tab w:val="left" w:pos="1135"/>
          <w:tab w:val="left" w:pos="2805"/>
        </w:tabs>
        <w:autoSpaceDN w:val="0"/>
        <w:spacing w:line="360" w:lineRule="auto"/>
        <w:ind w:firstLine="540"/>
        <w:rPr>
          <w:rFonts w:ascii="宋体" w:hAnsi="宋体" w:cs="宋体"/>
          <w:color w:val="000000"/>
        </w:rPr>
      </w:pPr>
      <w:r>
        <w:rPr>
          <w:rFonts w:hint="eastAsia" w:ascii="宋体" w:hAnsi="宋体" w:cs="宋体"/>
          <w:color w:val="000000"/>
          <w:sz w:val="24"/>
        </w:rPr>
        <w:t>（二）乙方违约</w:t>
      </w:r>
    </w:p>
    <w:p>
      <w:pPr>
        <w:widowControl/>
        <w:autoSpaceDN w:val="0"/>
        <w:spacing w:line="360" w:lineRule="auto"/>
        <w:ind w:firstLine="480"/>
        <w:rPr>
          <w:rFonts w:ascii="宋体" w:hAnsi="宋体" w:cs="宋体"/>
          <w:color w:val="000000"/>
        </w:rPr>
      </w:pPr>
      <w:r>
        <w:rPr>
          <w:rFonts w:hint="eastAsia" w:ascii="宋体" w:hAnsi="宋体" w:cs="宋体"/>
          <w:color w:val="000000"/>
          <w:sz w:val="24"/>
        </w:rPr>
        <w:t>当发生下列情况之一的，乙方应向甲方承担违约责任，依法赔偿给甲方造成的经济损失；给第三方造成损害的，乙方应承担赔偿责任，甲方因此承担赔偿责任的，有权向乙方追偿。因违约造成生产安全事故的，按照相关法律、法规、规章的规定，乙方依法承担相应责任。</w:t>
      </w:r>
    </w:p>
    <w:p>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1.乙方未按合同或协议约定将甲方提供的安全生产费用落实到位、专款专用的。</w:t>
      </w:r>
    </w:p>
    <w:p>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2.乙方提供的有关资质、证照已过期或无效的，或者安排证件已过期的各类应持证人员和设备设施的，甲方有权解除本协议，并由乙方承担由此造成的一切损失。</w:t>
      </w:r>
    </w:p>
    <w:p>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3.乙方人员违章指挥或违章作业的。</w:t>
      </w:r>
    </w:p>
    <w:p>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4.</w:t>
      </w:r>
      <w:r>
        <w:rPr>
          <w:rFonts w:hint="eastAsia" w:ascii="宋体" w:hAnsi="宋体" w:cs="宋体"/>
          <w:color w:val="000000"/>
          <w:kern w:val="0"/>
          <w:sz w:val="24"/>
        </w:rPr>
        <w:t>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5.劳保用品配备不全、安全培训教育或技术交底不到位等乙方原因而引发安全事故的。</w:t>
      </w:r>
    </w:p>
    <w:p>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6.发生事故后，乙方未及时组织开展应急救援工作的。</w:t>
      </w:r>
    </w:p>
    <w:p>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7.乙方使用甲方提供的设施设备、工具器具等造成损失的，应照价赔偿。</w:t>
      </w:r>
    </w:p>
    <w:p>
      <w:pPr>
        <w:widowControl/>
        <w:tabs>
          <w:tab w:val="left" w:pos="0"/>
        </w:tabs>
        <w:autoSpaceDN w:val="0"/>
        <w:spacing w:line="360" w:lineRule="auto"/>
        <w:ind w:firstLine="480"/>
        <w:rPr>
          <w:rFonts w:ascii="宋体" w:hAnsi="宋体" w:cs="宋体"/>
          <w:color w:val="000000"/>
          <w:sz w:val="24"/>
        </w:rPr>
      </w:pPr>
      <w:bookmarkStart w:id="93" w:name="_Hlk75416249"/>
      <w:r>
        <w:rPr>
          <w:rFonts w:hint="eastAsia" w:ascii="宋体" w:hAnsi="宋体" w:cs="宋体"/>
          <w:color w:val="000000"/>
          <w:sz w:val="24"/>
        </w:rPr>
        <w:t>8.乙方人员无故到其他生产区域或擅自运用甲方的设施设备等，乙方按</w:t>
      </w:r>
      <w:r>
        <w:rPr>
          <w:rFonts w:hint="eastAsia" w:ascii="宋体" w:hAnsi="宋体" w:cs="宋体"/>
          <w:color w:val="000000"/>
          <w:sz w:val="24"/>
          <w:u w:val="single"/>
        </w:rPr>
        <w:t xml:space="preserve"> </w:t>
      </w:r>
      <w:r>
        <w:rPr>
          <w:rFonts w:ascii="宋体" w:hAnsi="宋体" w:cs="宋体"/>
          <w:color w:val="000000"/>
          <w:sz w:val="24"/>
          <w:u w:val="single"/>
        </w:rPr>
        <w:t xml:space="preserve">1000 </w:t>
      </w:r>
      <w:r>
        <w:rPr>
          <w:rFonts w:hint="eastAsia" w:ascii="宋体" w:hAnsi="宋体" w:cs="宋体"/>
          <w:color w:val="000000"/>
          <w:sz w:val="24"/>
        </w:rPr>
        <w:t>元/人次承担违约责任。</w:t>
      </w:r>
    </w:p>
    <w:p>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9.乙方对甲方提出的安全整改意见在</w:t>
      </w:r>
      <w:r>
        <w:rPr>
          <w:rFonts w:hint="eastAsia" w:ascii="宋体" w:hAnsi="宋体" w:cs="宋体"/>
          <w:color w:val="000000"/>
          <w:sz w:val="24"/>
          <w:u w:val="single"/>
        </w:rPr>
        <w:t xml:space="preserve"> </w:t>
      </w:r>
      <w:r>
        <w:rPr>
          <w:rFonts w:ascii="宋体" w:hAnsi="宋体" w:cs="宋体"/>
          <w:color w:val="000000"/>
          <w:sz w:val="24"/>
          <w:u w:val="single"/>
        </w:rPr>
        <w:t>24</w:t>
      </w:r>
      <w:r>
        <w:rPr>
          <w:rFonts w:hint="eastAsia" w:ascii="宋体" w:hAnsi="宋体" w:cs="宋体"/>
          <w:color w:val="000000"/>
          <w:sz w:val="24"/>
          <w:u w:val="single"/>
        </w:rPr>
        <w:t xml:space="preserve"> </w:t>
      </w:r>
      <w:r>
        <w:rPr>
          <w:rFonts w:hint="eastAsia" w:ascii="宋体" w:hAnsi="宋体" w:cs="宋体"/>
          <w:color w:val="000000"/>
          <w:sz w:val="24"/>
        </w:rPr>
        <w:t>小时内不予整改的，每逾期一日，乙方按</w:t>
      </w:r>
      <w:r>
        <w:rPr>
          <w:rFonts w:hint="eastAsia" w:ascii="宋体" w:hAnsi="宋体" w:cs="宋体"/>
          <w:color w:val="000000"/>
          <w:sz w:val="24"/>
          <w:u w:val="single"/>
        </w:rPr>
        <w:t xml:space="preserve"> </w:t>
      </w:r>
      <w:r>
        <w:rPr>
          <w:rFonts w:ascii="宋体" w:hAnsi="宋体" w:cs="宋体"/>
          <w:color w:val="000000"/>
          <w:sz w:val="24"/>
          <w:u w:val="single"/>
        </w:rPr>
        <w:t>3000</w:t>
      </w:r>
      <w:r>
        <w:rPr>
          <w:rFonts w:hint="eastAsia" w:ascii="宋体" w:hAnsi="宋体" w:cs="宋体"/>
          <w:color w:val="000000"/>
          <w:sz w:val="24"/>
          <w:u w:val="single"/>
        </w:rPr>
        <w:t xml:space="preserve"> </w:t>
      </w:r>
      <w:r>
        <w:rPr>
          <w:rFonts w:hint="eastAsia" w:ascii="宋体" w:hAnsi="宋体" w:cs="宋体"/>
          <w:color w:val="000000"/>
          <w:sz w:val="24"/>
        </w:rPr>
        <w:t>元/日承担违约责任。</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发生事故的，除按国家有关规定处理外，甲方对乙方进行如下处罚：</w:t>
      </w:r>
    </w:p>
    <w:p>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死亡一人，扣罚全部安全风险抵押金，并加罚安全风险抵押金的</w:t>
      </w:r>
      <w:r>
        <w:rPr>
          <w:rFonts w:ascii="宋体" w:hAnsi="宋体" w:cs="宋体"/>
          <w:color w:val="000000"/>
          <w:sz w:val="24"/>
        </w:rPr>
        <w:t>100%</w:t>
      </w:r>
      <w:r>
        <w:rPr>
          <w:rFonts w:hint="eastAsia" w:ascii="宋体" w:hAnsi="宋体" w:cs="宋体"/>
          <w:color w:val="000000"/>
          <w:sz w:val="24"/>
        </w:rPr>
        <w:t>；</w:t>
      </w:r>
    </w:p>
    <w:p>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重伤一人次，扣罚全部安全风险抵押金，并加罚安全风险抵押金的</w:t>
      </w:r>
      <w:r>
        <w:rPr>
          <w:rFonts w:ascii="宋体" w:hAnsi="宋体" w:cs="宋体"/>
          <w:color w:val="000000"/>
          <w:sz w:val="24"/>
        </w:rPr>
        <w:t>50%</w:t>
      </w:r>
      <w:r>
        <w:rPr>
          <w:rFonts w:hint="eastAsia" w:ascii="宋体" w:hAnsi="宋体" w:cs="宋体"/>
          <w:color w:val="000000"/>
          <w:sz w:val="24"/>
        </w:rPr>
        <w:t>；</w:t>
      </w:r>
    </w:p>
    <w:p>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轻伤一人次，扣罚全部安全风险抵押金的</w:t>
      </w:r>
      <w:r>
        <w:rPr>
          <w:rFonts w:ascii="宋体" w:hAnsi="宋体" w:cs="宋体"/>
          <w:color w:val="000000"/>
          <w:sz w:val="24"/>
        </w:rPr>
        <w:t>10%</w:t>
      </w:r>
      <w:r>
        <w:rPr>
          <w:rFonts w:hint="eastAsia" w:ascii="宋体" w:hAnsi="宋体" w:cs="宋体"/>
          <w:color w:val="000000"/>
          <w:sz w:val="24"/>
        </w:rPr>
        <w:t>；</w:t>
      </w:r>
    </w:p>
    <w:p>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发生事故隐瞒不报的，除按上述规定处罚外，另扣除安全风险抵押金的</w:t>
      </w:r>
      <w:r>
        <w:rPr>
          <w:rFonts w:ascii="宋体" w:hAnsi="宋体" w:cs="宋体"/>
          <w:color w:val="000000"/>
          <w:sz w:val="24"/>
        </w:rPr>
        <w:t>20%</w:t>
      </w:r>
      <w:r>
        <w:rPr>
          <w:rFonts w:hint="eastAsia" w:ascii="宋体" w:hAnsi="宋体" w:cs="宋体"/>
          <w:color w:val="000000"/>
          <w:sz w:val="24"/>
        </w:rPr>
        <w:t>；迟报、延报的扣除安全风险抵押金的</w:t>
      </w:r>
      <w:r>
        <w:rPr>
          <w:rFonts w:ascii="宋体" w:hAnsi="宋体" w:cs="宋体"/>
          <w:color w:val="000000"/>
          <w:sz w:val="24"/>
        </w:rPr>
        <w:t>10%</w:t>
      </w:r>
      <w:r>
        <w:rPr>
          <w:rFonts w:hint="eastAsia" w:ascii="宋体" w:hAnsi="宋体" w:cs="宋体"/>
          <w:color w:val="000000"/>
          <w:sz w:val="24"/>
        </w:rPr>
        <w:t>。</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工程开工后未按公司规定及时办理备案手续的扣除安全风险抵押金的</w:t>
      </w:r>
      <w:r>
        <w:rPr>
          <w:rFonts w:ascii="宋体" w:hAnsi="宋体" w:cs="宋体"/>
          <w:color w:val="000000"/>
          <w:sz w:val="24"/>
        </w:rPr>
        <w:t>2%</w:t>
      </w:r>
      <w:r>
        <w:rPr>
          <w:rFonts w:hint="eastAsia" w:ascii="宋体" w:hAnsi="宋体" w:cs="宋体"/>
          <w:color w:val="000000"/>
          <w:sz w:val="24"/>
        </w:rPr>
        <w:t>。</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危险性较大的分部分项工程，未制定专项施工方案，并经审核批准，擅自施工的，责令限期整改，并处安全风险抵押金</w:t>
      </w:r>
      <w:r>
        <w:rPr>
          <w:rFonts w:ascii="宋体" w:hAnsi="宋体" w:cs="宋体"/>
          <w:color w:val="000000"/>
          <w:sz w:val="24"/>
        </w:rPr>
        <w:t>10%</w:t>
      </w:r>
      <w:r>
        <w:rPr>
          <w:rFonts w:hint="eastAsia" w:ascii="宋体" w:hAnsi="宋体" w:cs="宋体"/>
          <w:color w:val="000000"/>
          <w:sz w:val="24"/>
        </w:rPr>
        <w:t>的罚款。</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公司检查评为不合格工地，在限定时间不积极整改，经公司复查仍不合格的，扣罚安全风险抵押金的</w:t>
      </w:r>
      <w:r>
        <w:rPr>
          <w:rFonts w:ascii="宋体" w:hAnsi="宋体" w:cs="宋体"/>
          <w:color w:val="000000"/>
          <w:sz w:val="24"/>
        </w:rPr>
        <w:t>30%</w:t>
      </w:r>
      <w:r>
        <w:rPr>
          <w:rFonts w:hint="eastAsia" w:ascii="宋体" w:hAnsi="宋体" w:cs="宋体"/>
          <w:color w:val="000000"/>
          <w:sz w:val="24"/>
        </w:rPr>
        <w:t>。</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安全管理工作不到位，受到政府相关部门通报批评或其它处罚的，扣罚安全风险抵押金的</w:t>
      </w:r>
      <w:r>
        <w:rPr>
          <w:rFonts w:ascii="宋体" w:hAnsi="宋体" w:cs="宋体"/>
          <w:color w:val="000000"/>
          <w:sz w:val="24"/>
        </w:rPr>
        <w:t>50%</w:t>
      </w:r>
      <w:r>
        <w:rPr>
          <w:rFonts w:hint="eastAsia" w:ascii="宋体" w:hAnsi="宋体" w:cs="宋体"/>
          <w:color w:val="000000"/>
          <w:sz w:val="24"/>
        </w:rPr>
        <w:t>，被扣压公司《安全生产许可证》的，扣罚全部安全风险抵押金。</w:t>
      </w:r>
    </w:p>
    <w:p>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对违反本协议两条</w:t>
      </w:r>
      <w:r>
        <w:rPr>
          <w:rFonts w:ascii="宋体" w:hAnsi="宋体" w:cs="宋体"/>
          <w:color w:val="000000"/>
          <w:sz w:val="24"/>
        </w:rPr>
        <w:t>(</w:t>
      </w:r>
      <w:r>
        <w:rPr>
          <w:rFonts w:hint="eastAsia" w:ascii="宋体" w:hAnsi="宋体" w:cs="宋体"/>
          <w:color w:val="000000"/>
          <w:sz w:val="24"/>
        </w:rPr>
        <w:t>含两条</w:t>
      </w:r>
      <w:r>
        <w:rPr>
          <w:rFonts w:ascii="宋体" w:hAnsi="宋体" w:cs="宋体"/>
          <w:color w:val="000000"/>
          <w:sz w:val="24"/>
        </w:rPr>
        <w:t>)</w:t>
      </w:r>
      <w:r>
        <w:rPr>
          <w:rFonts w:hint="eastAsia" w:ascii="宋体" w:hAnsi="宋体" w:cs="宋体"/>
          <w:color w:val="000000"/>
          <w:sz w:val="24"/>
        </w:rPr>
        <w:t>以上的，分别计算，合并扣罚。</w:t>
      </w:r>
    </w:p>
    <w:p>
      <w:pPr>
        <w:widowControl/>
        <w:tabs>
          <w:tab w:val="left" w:pos="0"/>
        </w:tabs>
        <w:autoSpaceDN w:val="0"/>
        <w:spacing w:line="360" w:lineRule="auto"/>
        <w:ind w:firstLine="480"/>
        <w:rPr>
          <w:color w:val="000000"/>
        </w:rPr>
      </w:pPr>
      <w:r>
        <w:rPr>
          <w:rFonts w:ascii="宋体" w:hAnsi="宋体" w:cs="宋体"/>
          <w:color w:val="000000"/>
          <w:sz w:val="24"/>
        </w:rPr>
        <w:t>16.</w:t>
      </w:r>
      <w:r>
        <w:rPr>
          <w:rFonts w:hint="eastAsia" w:ascii="宋体" w:hAnsi="宋体" w:cs="宋体"/>
          <w:color w:val="000000"/>
          <w:sz w:val="24"/>
        </w:rPr>
        <w:t>其他有违规的事项酌情扣罚。</w:t>
      </w:r>
      <w:bookmarkEnd w:id="93"/>
    </w:p>
    <w:p>
      <w:pPr>
        <w:pStyle w:val="23"/>
        <w:rPr>
          <w:color w:val="000000"/>
        </w:rPr>
      </w:pPr>
    </w:p>
    <w:p>
      <w:pPr>
        <w:pStyle w:val="23"/>
        <w:rPr>
          <w:color w:val="000000"/>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承包人（盖章）：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分包人（盖章）： </w:t>
      </w:r>
    </w:p>
    <w:p>
      <w:pPr>
        <w:spacing w:line="360" w:lineRule="auto"/>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法定代表人或其                         </w:t>
      </w:r>
      <w:r>
        <w:rPr>
          <w:rFonts w:ascii="宋体" w:hAnsi="宋体" w:cs="宋体"/>
          <w:color w:val="000000"/>
          <w:sz w:val="24"/>
        </w:rPr>
        <w:t xml:space="preserve"> </w:t>
      </w:r>
      <w:r>
        <w:rPr>
          <w:rFonts w:hint="eastAsia" w:ascii="宋体" w:hAnsi="宋体" w:cs="宋体"/>
          <w:color w:val="000000"/>
          <w:sz w:val="24"/>
        </w:rPr>
        <w:t xml:space="preserve"> 法定代表人或其</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 xml:space="preserve"> 委托代理人（签字）：</w:t>
      </w:r>
    </w:p>
    <w:p>
      <w:pPr>
        <w:pStyle w:val="23"/>
        <w:ind w:left="0" w:leftChars="0" w:firstLine="0" w:firstLineChars="0"/>
        <w:rPr>
          <w:rFonts w:hint="eastAsia" w:ascii="宋体" w:hAnsi="宋体"/>
          <w:color w:val="000000"/>
        </w:rPr>
      </w:pPr>
    </w:p>
    <w:p>
      <w:pPr>
        <w:ind w:firstLine="480" w:firstLineChars="200"/>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 xml:space="preserve">日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p>
      <w:pPr>
        <w:pStyle w:val="23"/>
        <w:ind w:left="0" w:leftChars="0" w:firstLine="0" w:firstLineChars="0"/>
        <w:rPr>
          <w:rFonts w:ascii="宋体" w:hAnsi="宋体" w:cs="宋体"/>
          <w:color w:val="000000"/>
        </w:rPr>
        <w:sectPr>
          <w:pgSz w:w="11906" w:h="16838"/>
          <w:pgMar w:top="1440" w:right="1800" w:bottom="1440" w:left="1800" w:header="851" w:footer="992" w:gutter="0"/>
          <w:cols w:space="720" w:num="1"/>
          <w:docGrid w:type="lines" w:linePitch="312" w:charSpace="0"/>
        </w:sectPr>
      </w:pPr>
    </w:p>
    <w:p>
      <w:pPr>
        <w:spacing w:before="156" w:beforeLines="50" w:after="156" w:afterLines="50" w:line="480" w:lineRule="exact"/>
        <w:contextualSpacing/>
        <w:rPr>
          <w:rFonts w:ascii="宋体" w:hAnsi="宋体" w:cs="宋体"/>
          <w:color w:val="000000"/>
          <w:sz w:val="24"/>
        </w:rPr>
      </w:pPr>
      <w:bookmarkStart w:id="94" w:name="_Hlk75416329"/>
      <w:r>
        <w:rPr>
          <w:rFonts w:hint="eastAsia" w:ascii="宋体" w:hAnsi="宋体" w:cs="宋体"/>
          <w:color w:val="000000"/>
          <w:sz w:val="24"/>
        </w:rPr>
        <w:t>附件</w:t>
      </w:r>
      <w:r>
        <w:rPr>
          <w:rFonts w:ascii="宋体" w:hAnsi="宋体" w:cs="宋体"/>
          <w:color w:val="000000"/>
          <w:sz w:val="24"/>
        </w:rPr>
        <w:t>3</w:t>
      </w:r>
      <w:r>
        <w:rPr>
          <w:rFonts w:hint="eastAsia" w:ascii="宋体" w:hAnsi="宋体" w:cs="宋体"/>
          <w:color w:val="000000"/>
          <w:sz w:val="24"/>
        </w:rPr>
        <w:t>：</w:t>
      </w:r>
    </w:p>
    <w:p>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1）</w:t>
      </w:r>
    </w:p>
    <w:p>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—安全方面</w:t>
      </w: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22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进入施工现场未佩戴或未正确佩戴安全帽（如未扣帽带）</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高空作业未系或未正确系安全带（如未扣保险钩）</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穿拖鞋、高跟鞋等进入作业区</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破坏或擅自拆除安全设施、机械安全防护装置</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私接电线、使用不安全电器及其他违规用电行为</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6</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非本岗位人员、无证人员操作机械设备或从事危险作业</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有证人员违规操作、在过度疲劳的状态下操作机械设备，或在操作时看手机、看报、听收音机等未能专心操作</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8</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机械设备停用后未断电源、或未以安全的方式或状态停止</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9</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使用人员违规使用施工电梯、吊篮等机械设备（如任意上下、不关门等）</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违规用火，或电焊、气焊作业时未采取防火防爆的安全措施</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高空抛洒物体</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酒后进入作业区</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攀爬脚手架、井架，或在脚手架上睡觉、乘凉等危险行为</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14</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作业时嬉闹、寻衅闹事</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15</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使用未成年工、精神障碍人员及其他不适合的人员从事施工作业</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16</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带小孩进入施工现场</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17</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不按要求参加总承包单位组织的安全教育、安全技术交底活动；</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18</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对总承包单位指出的安全隐患拒不整改；紧急状况下不服从总承包单位、监理单位的指挥</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19</w:t>
            </w:r>
          </w:p>
        </w:tc>
        <w:tc>
          <w:tcPr>
            <w:tcW w:w="7229"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其他不符合安全要求的行为、状态</w:t>
            </w:r>
          </w:p>
        </w:tc>
        <w:tc>
          <w:tcPr>
            <w:tcW w:w="1560"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50～200</w:t>
            </w:r>
          </w:p>
        </w:tc>
      </w:tr>
    </w:tbl>
    <w:p>
      <w:pPr>
        <w:pStyle w:val="23"/>
        <w:rPr>
          <w:color w:val="000000"/>
        </w:rPr>
      </w:pPr>
    </w:p>
    <w:p>
      <w:pPr>
        <w:spacing w:before="156" w:beforeLines="50" w:after="156" w:afterLines="50" w:line="480" w:lineRule="exact"/>
        <w:contextualSpacing/>
        <w:jc w:val="center"/>
        <w:rPr>
          <w:rFonts w:ascii="宋体" w:hAnsi="宋体" w:cs="宋体"/>
          <w:b/>
          <w:bCs/>
          <w:color w:val="000000"/>
          <w:kern w:val="0"/>
          <w:sz w:val="24"/>
        </w:rPr>
        <w:sectPr>
          <w:pgSz w:w="11906" w:h="16838"/>
          <w:pgMar w:top="1440" w:right="1800" w:bottom="1440" w:left="1800" w:header="851" w:footer="992" w:gutter="0"/>
          <w:cols w:space="720" w:num="1"/>
          <w:docGrid w:type="lines" w:linePitch="312" w:charSpace="0"/>
        </w:sectPr>
      </w:pPr>
    </w:p>
    <w:p>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2）</w:t>
      </w:r>
    </w:p>
    <w:p>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—其他方面</w:t>
      </w: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13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blHeader/>
          <w:jc w:val="center"/>
        </w:trPr>
        <w:tc>
          <w:tcPr>
            <w:tcW w:w="803" w:type="dxa"/>
            <w:noWrap w:val="0"/>
            <w:vAlign w:val="center"/>
          </w:tcPr>
          <w:p>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130" w:type="dxa"/>
            <w:noWrap w:val="0"/>
            <w:vAlign w:val="center"/>
          </w:tcPr>
          <w:p>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643" w:type="dxa"/>
            <w:noWrap w:val="0"/>
            <w:vAlign w:val="center"/>
          </w:tcPr>
          <w:p>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w:t>
            </w:r>
          </w:p>
          <w:p>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偷盗、故意毁坏现场财产</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每次作业结束后未工完场清</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浪费总承包单位提供的材料、机具、低值易耗品等</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不配合总承包单位、监理单位、建设单位、政府部门、检测验收单位现场检查、检测工作的行为</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辱骂、威胁总承包单位、监理单位、建设单位、政府部门、检测验收单位人员或发生肢体冲突</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寻衅闹事、打架斗殴，在工地内从事非法活动</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6</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在禁烟区域吸烟（影响安全的按“违规用火”处罚500元）</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130" w:type="dxa"/>
            <w:noWrap w:val="0"/>
            <w:vAlign w:val="center"/>
          </w:tcPr>
          <w:p>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影响现场场容场貌、环境卫生的其他行为。</w:t>
            </w:r>
          </w:p>
        </w:tc>
        <w:tc>
          <w:tcPr>
            <w:tcW w:w="1643" w:type="dxa"/>
            <w:noWrap w:val="0"/>
            <w:vAlign w:val="center"/>
          </w:tcPr>
          <w:p>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bookmarkEnd w:id="94"/>
    </w:tbl>
    <w:p>
      <w:pPr>
        <w:pStyle w:val="23"/>
        <w:ind w:firstLine="0" w:firstLineChars="0"/>
        <w:rPr>
          <w:rFonts w:ascii="宋体" w:hAnsi="宋体" w:cs="宋体"/>
          <w:color w:val="000000"/>
          <w:sz w:val="24"/>
        </w:rPr>
      </w:pPr>
    </w:p>
    <w:p>
      <w:pPr>
        <w:rPr>
          <w:rFonts w:hint="eastAsia" w:ascii="宋体" w:hAnsi="宋体" w:cs="宋体"/>
          <w:b/>
          <w:bCs/>
          <w:sz w:val="32"/>
          <w:szCs w:val="32"/>
        </w:rPr>
      </w:pPr>
    </w:p>
    <w:p>
      <w:pPr>
        <w:pStyle w:val="23"/>
        <w:ind w:firstLine="643"/>
        <w:rPr>
          <w:rFonts w:hint="eastAsia" w:ascii="宋体" w:hAnsi="宋体" w:cs="宋体"/>
          <w:b/>
          <w:bCs/>
          <w:sz w:val="32"/>
          <w:szCs w:val="32"/>
        </w:rPr>
      </w:pPr>
    </w:p>
    <w:p>
      <w:pPr>
        <w:pStyle w:val="23"/>
        <w:ind w:firstLine="643"/>
        <w:rPr>
          <w:rFonts w:hint="eastAsia" w:ascii="宋体" w:hAnsi="宋体" w:cs="宋体"/>
          <w:b/>
          <w:bCs/>
          <w:sz w:val="32"/>
          <w:szCs w:val="32"/>
        </w:rPr>
      </w:pPr>
    </w:p>
    <w:p>
      <w:pPr>
        <w:pStyle w:val="23"/>
        <w:ind w:firstLine="643"/>
        <w:rPr>
          <w:rFonts w:hint="eastAsia" w:ascii="宋体" w:hAnsi="宋体" w:cs="宋体"/>
          <w:b/>
          <w:bCs/>
          <w:sz w:val="32"/>
          <w:szCs w:val="32"/>
        </w:rPr>
      </w:pPr>
    </w:p>
    <w:p>
      <w:pPr>
        <w:ind w:firstLine="6425" w:firstLineChars="2000"/>
        <w:rPr>
          <w:rFonts w:hint="eastAsia" w:ascii="宋体" w:hAnsi="宋体" w:cs="宋体"/>
          <w:b/>
          <w:sz w:val="32"/>
          <w:szCs w:val="32"/>
        </w:rPr>
      </w:pPr>
      <w:r>
        <w:rPr>
          <w:rFonts w:hint="eastAsia" w:ascii="宋体" w:hAnsi="宋体" w:cs="宋体"/>
          <w:b/>
          <w:sz w:val="32"/>
          <w:szCs w:val="32"/>
        </w:rPr>
        <w:t>（正本/副本）</w:t>
      </w:r>
    </w:p>
    <w:p>
      <w:pPr>
        <w:jc w:val="center"/>
        <w:rPr>
          <w:rFonts w:hint="eastAsia" w:ascii="宋体" w:hAnsi="宋体" w:cs="宋体"/>
          <w:b/>
          <w:sz w:val="44"/>
          <w:szCs w:val="44"/>
        </w:rPr>
      </w:pPr>
    </w:p>
    <w:p>
      <w:pPr>
        <w:pStyle w:val="4"/>
        <w:rPr>
          <w:rFonts w:hint="eastAsia"/>
        </w:rPr>
      </w:pPr>
      <w:r>
        <w:rPr>
          <w:rFonts w:hint="eastAsia"/>
        </w:rPr>
        <w:t>陕西燃气集团工程有限公司</w:t>
      </w:r>
    </w:p>
    <w:p>
      <w:pPr>
        <w:pStyle w:val="4"/>
        <w:rPr>
          <w:rFonts w:hint="eastAsia" w:eastAsia="宋体" w:cs="Times New Roman"/>
          <w:lang w:val="en-US" w:eastAsia="zh-CN"/>
        </w:rPr>
      </w:pPr>
      <w:r>
        <w:rPr>
          <w:rFonts w:hint="eastAsia" w:eastAsia="宋体" w:cs="Times New Roman"/>
          <w:lang w:val="en-US" w:eastAsia="zh-CN"/>
        </w:rPr>
        <w:t>留坝至凤县天然气输气管道工程（二标段）</w:t>
      </w:r>
    </w:p>
    <w:p>
      <w:pPr>
        <w:pStyle w:val="4"/>
        <w:rPr>
          <w:rFonts w:hint="default" w:ascii="Arial" w:hAnsi="Arial" w:eastAsia="宋体" w:cs="Times New Roman"/>
          <w:lang w:val="en-US"/>
        </w:rPr>
      </w:pPr>
      <w:r>
        <w:rPr>
          <w:rFonts w:hint="eastAsia" w:eastAsia="宋体" w:cs="Times New Roman"/>
          <w:lang w:val="en-US" w:eastAsia="zh-CN"/>
        </w:rPr>
        <w:t>线路土石方工程（二标段）施工</w:t>
      </w:r>
      <w:r>
        <w:rPr>
          <w:rFonts w:hint="eastAsia" w:ascii="Arial" w:hAnsi="Arial" w:eastAsia="宋体" w:cs="Times New Roman"/>
          <w:lang w:val="en-US" w:eastAsia="zh-CN"/>
        </w:rPr>
        <w:t>劳务</w:t>
      </w:r>
      <w:r>
        <w:rPr>
          <w:rFonts w:hint="eastAsia" w:cs="Times New Roman"/>
          <w:lang w:val="en-US" w:eastAsia="zh-CN"/>
        </w:rPr>
        <w:t>分包</w:t>
      </w:r>
    </w:p>
    <w:p>
      <w:pPr>
        <w:rPr>
          <w:rFonts w:hint="eastAsia" w:ascii="宋体" w:hAnsi="宋体" w:cs="宋体"/>
          <w:b/>
          <w:sz w:val="52"/>
          <w:szCs w:val="52"/>
        </w:rPr>
      </w:pPr>
    </w:p>
    <w:p>
      <w:pPr>
        <w:pStyle w:val="23"/>
        <w:rPr>
          <w:rFonts w:hint="eastAsia"/>
        </w:rPr>
      </w:pPr>
    </w:p>
    <w:p>
      <w:pPr>
        <w:pStyle w:val="23"/>
        <w:rPr>
          <w:rFonts w:hint="eastAsia"/>
        </w:rPr>
      </w:pPr>
    </w:p>
    <w:p>
      <w:pPr>
        <w:jc w:val="center"/>
        <w:rPr>
          <w:rFonts w:hint="eastAsia" w:ascii="宋体" w:hAnsi="宋体" w:cs="宋体"/>
          <w:b/>
          <w:sz w:val="52"/>
          <w:szCs w:val="52"/>
        </w:rPr>
      </w:pPr>
      <w:r>
        <w:rPr>
          <w:rFonts w:hint="eastAsia" w:ascii="宋体" w:hAnsi="宋体" w:cs="宋体"/>
          <w:b/>
          <w:sz w:val="52"/>
          <w:szCs w:val="52"/>
        </w:rPr>
        <w:t>谈判报价文件</w:t>
      </w:r>
    </w:p>
    <w:p>
      <w:pPr>
        <w:rPr>
          <w:rFonts w:hint="eastAsia" w:ascii="宋体" w:hAnsi="宋体" w:cs="宋体"/>
          <w:b/>
          <w:sz w:val="36"/>
          <w:szCs w:val="36"/>
        </w:rPr>
      </w:pPr>
      <w:r>
        <w:rPr>
          <w:rFonts w:hint="eastAsia" w:ascii="宋体" w:hAnsi="宋体" w:cs="宋体"/>
          <w:b/>
          <w:sz w:val="36"/>
          <w:szCs w:val="36"/>
        </w:rPr>
        <w:t xml:space="preserve">               </w:t>
      </w:r>
    </w:p>
    <w:p>
      <w:pPr>
        <w:jc w:val="center"/>
        <w:rPr>
          <w:rFonts w:hint="eastAsia" w:ascii="宋体" w:hAnsi="宋体" w:cs="宋体"/>
          <w:b/>
          <w:sz w:val="36"/>
          <w:szCs w:val="36"/>
        </w:rPr>
      </w:pPr>
    </w:p>
    <w:p>
      <w:pPr>
        <w:pStyle w:val="23"/>
        <w:ind w:firstLine="723"/>
        <w:rPr>
          <w:rFonts w:hint="eastAsia" w:ascii="宋体" w:hAnsi="宋体" w:cs="宋体"/>
          <w:b/>
          <w:sz w:val="36"/>
          <w:szCs w:val="36"/>
        </w:rPr>
      </w:pPr>
    </w:p>
    <w:p>
      <w:pPr>
        <w:tabs>
          <w:tab w:val="center" w:pos="5346"/>
        </w:tabs>
        <w:spacing w:line="720" w:lineRule="auto"/>
        <w:jc w:val="center"/>
        <w:rPr>
          <w:rFonts w:hint="eastAsia" w:ascii="宋体" w:hAnsi="宋体" w:cs="宋体"/>
          <w:b/>
          <w:sz w:val="44"/>
          <w:szCs w:val="44"/>
        </w:rPr>
      </w:pPr>
      <w:r>
        <w:rPr>
          <w:rFonts w:hint="eastAsia" w:ascii="宋体" w:hAnsi="宋体" w:cs="宋体"/>
          <w:b/>
          <w:sz w:val="44"/>
          <w:szCs w:val="44"/>
        </w:rPr>
        <w:t>投标人名称（公章）</w:t>
      </w:r>
    </w:p>
    <w:p>
      <w:pPr>
        <w:spacing w:line="360" w:lineRule="auto"/>
        <w:ind w:firstLine="2650" w:firstLineChars="600"/>
        <w:rPr>
          <w:rFonts w:hint="eastAsia" w:ascii="宋体" w:hAnsi="宋体" w:cs="宋体"/>
          <w:spacing w:val="4"/>
          <w:sz w:val="24"/>
        </w:rPr>
      </w:pPr>
      <w:r>
        <w:rPr>
          <w:rFonts w:hint="eastAsia" w:ascii="宋体" w:hAnsi="宋体" w:cs="宋体"/>
          <w:b/>
          <w:sz w:val="44"/>
          <w:szCs w:val="44"/>
        </w:rPr>
        <w:t>二〇二</w:t>
      </w:r>
      <w:r>
        <w:rPr>
          <w:rFonts w:hint="eastAsia" w:ascii="宋体" w:hAnsi="宋体" w:cs="宋体"/>
          <w:b/>
          <w:sz w:val="44"/>
          <w:szCs w:val="44"/>
          <w:lang w:val="en-US" w:eastAsia="zh-CN"/>
        </w:rPr>
        <w:t>三</w:t>
      </w:r>
      <w:r>
        <w:rPr>
          <w:rFonts w:hint="eastAsia" w:ascii="宋体" w:hAnsi="宋体" w:cs="宋体"/>
          <w:b/>
          <w:sz w:val="44"/>
          <w:szCs w:val="44"/>
        </w:rPr>
        <w:t>年</w:t>
      </w:r>
      <w:r>
        <w:rPr>
          <w:rFonts w:hint="eastAsia" w:ascii="宋体" w:hAnsi="宋体" w:cs="宋体"/>
          <w:b/>
          <w:sz w:val="44"/>
          <w:szCs w:val="44"/>
          <w:lang w:val="en-US" w:eastAsia="zh-CN"/>
        </w:rPr>
        <w:t>五</w:t>
      </w:r>
      <w:r>
        <w:rPr>
          <w:rFonts w:hint="eastAsia" w:ascii="宋体" w:hAnsi="宋体" w:cs="宋体"/>
          <w:b/>
          <w:sz w:val="44"/>
          <w:szCs w:val="44"/>
        </w:rPr>
        <w:t>月</w:t>
      </w:r>
      <w:r>
        <w:rPr>
          <w:rFonts w:hint="eastAsia" w:ascii="宋体" w:hAnsi="宋体" w:cs="宋体"/>
          <w:b/>
          <w:sz w:val="36"/>
          <w:szCs w:val="36"/>
        </w:rPr>
        <w:br w:type="page"/>
      </w:r>
    </w:p>
    <w:p>
      <w:pPr>
        <w:jc w:val="center"/>
        <w:rPr>
          <w:rFonts w:hint="eastAsia" w:ascii="宋体" w:hAnsi="宋体" w:cs="宋体"/>
          <w:b/>
          <w:sz w:val="44"/>
        </w:rPr>
      </w:pPr>
      <w:r>
        <w:rPr>
          <w:rFonts w:hint="eastAsia" w:ascii="宋体" w:hAnsi="宋体" w:cs="宋体"/>
          <w:b/>
          <w:sz w:val="44"/>
        </w:rPr>
        <w:t>目  录</w:t>
      </w:r>
    </w:p>
    <w:p>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一、报价响应函</w:t>
      </w:r>
    </w:p>
    <w:p>
      <w:pPr>
        <w:spacing w:line="360" w:lineRule="auto"/>
        <w:ind w:firstLine="576" w:firstLineChars="200"/>
        <w:jc w:val="left"/>
        <w:rPr>
          <w:rFonts w:ascii="宋体" w:hAnsi="宋体" w:cs="宋体"/>
          <w:spacing w:val="4"/>
          <w:sz w:val="28"/>
          <w:szCs w:val="28"/>
          <w:highlight w:val="none"/>
        </w:rPr>
      </w:pPr>
      <w:r>
        <w:rPr>
          <w:rFonts w:hint="eastAsia" w:ascii="宋体" w:hAnsi="宋体" w:cs="宋体"/>
          <w:spacing w:val="4"/>
          <w:sz w:val="28"/>
          <w:szCs w:val="28"/>
          <w:highlight w:val="none"/>
        </w:rPr>
        <w:t>二、法定代表人授权委托书</w:t>
      </w:r>
    </w:p>
    <w:p>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三、报价单</w:t>
      </w:r>
    </w:p>
    <w:p>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四、营业执照、开户许可证、资质等相关证明文件</w:t>
      </w:r>
    </w:p>
    <w:p>
      <w:pPr>
        <w:spacing w:line="360" w:lineRule="auto"/>
        <w:ind w:firstLine="576" w:firstLineChars="200"/>
        <w:jc w:val="left"/>
        <w:rPr>
          <w:rFonts w:ascii="宋体" w:hAnsi="宋体" w:cs="宋体"/>
          <w:spacing w:val="4"/>
          <w:sz w:val="28"/>
          <w:szCs w:val="28"/>
          <w:highlight w:val="none"/>
        </w:rPr>
      </w:pPr>
      <w:r>
        <w:rPr>
          <w:rFonts w:hint="eastAsia" w:ascii="宋体" w:hAnsi="宋体" w:cs="宋体"/>
          <w:spacing w:val="4"/>
          <w:sz w:val="28"/>
          <w:szCs w:val="28"/>
          <w:highlight w:val="none"/>
        </w:rPr>
        <w:t>五、近三年不少于3个类似工程业绩及合同（复印件加盖公章）</w:t>
      </w:r>
    </w:p>
    <w:p>
      <w:pPr>
        <w:spacing w:line="360" w:lineRule="auto"/>
        <w:ind w:firstLine="576" w:firstLineChars="200"/>
        <w:jc w:val="left"/>
        <w:rPr>
          <w:rFonts w:ascii="宋体" w:hAnsi="宋体" w:cs="宋体"/>
          <w:spacing w:val="4"/>
          <w:sz w:val="28"/>
          <w:szCs w:val="28"/>
          <w:highlight w:val="none"/>
        </w:rPr>
      </w:pPr>
      <w:bookmarkStart w:id="95" w:name="_Hlk79397016"/>
      <w:bookmarkStart w:id="96" w:name="_Hlk79397111"/>
      <w:r>
        <w:rPr>
          <w:rFonts w:hint="eastAsia" w:ascii="宋体" w:hAnsi="宋体" w:cs="宋体"/>
          <w:spacing w:val="4"/>
          <w:sz w:val="28"/>
          <w:szCs w:val="28"/>
          <w:highlight w:val="none"/>
        </w:rPr>
        <w:t>六、主要管理人员配置表及资历证明</w:t>
      </w:r>
      <w:bookmarkEnd w:id="95"/>
    </w:p>
    <w:bookmarkEnd w:id="96"/>
    <w:p>
      <w:pPr>
        <w:spacing w:line="360" w:lineRule="auto"/>
        <w:ind w:firstLine="576" w:firstLineChars="200"/>
        <w:jc w:val="left"/>
        <w:rPr>
          <w:rFonts w:ascii="宋体" w:hAnsi="宋体" w:cs="宋体"/>
          <w:spacing w:val="4"/>
          <w:sz w:val="28"/>
          <w:szCs w:val="28"/>
          <w:highlight w:val="none"/>
        </w:rPr>
      </w:pPr>
      <w:bookmarkStart w:id="97" w:name="_Hlk79397039"/>
      <w:r>
        <w:rPr>
          <w:rFonts w:hint="eastAsia" w:ascii="宋体" w:hAnsi="宋体" w:cs="宋体"/>
          <w:spacing w:val="4"/>
          <w:sz w:val="28"/>
          <w:szCs w:val="28"/>
          <w:highlight w:val="none"/>
        </w:rPr>
        <w:t>七、拟投入本工程的劳动力配置表及阶段安排</w:t>
      </w:r>
    </w:p>
    <w:bookmarkEnd w:id="97"/>
    <w:p>
      <w:pPr>
        <w:spacing w:line="360" w:lineRule="auto"/>
        <w:ind w:firstLine="576" w:firstLineChars="200"/>
        <w:jc w:val="left"/>
        <w:rPr>
          <w:rFonts w:hint="eastAsia" w:ascii="宋体" w:hAnsi="宋体" w:cs="宋体"/>
          <w:spacing w:val="4"/>
          <w:sz w:val="28"/>
          <w:szCs w:val="28"/>
          <w:highlight w:val="none"/>
        </w:rPr>
      </w:pPr>
      <w:bookmarkStart w:id="98" w:name="_Hlk79397053"/>
      <w:r>
        <w:rPr>
          <w:rFonts w:hint="eastAsia" w:ascii="宋体" w:hAnsi="宋体" w:cs="宋体"/>
          <w:spacing w:val="4"/>
          <w:sz w:val="28"/>
          <w:szCs w:val="28"/>
          <w:highlight w:val="none"/>
        </w:rPr>
        <w:t>八、拟投入本工程的机械设备配置表及阶段安排</w:t>
      </w:r>
    </w:p>
    <w:bookmarkEnd w:id="98"/>
    <w:p>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九、投标人在“国家企业信用信息公示系统”网站、“信用中国”网站未被列为失信被执行人</w:t>
      </w:r>
      <w:r>
        <w:rPr>
          <w:rFonts w:hint="eastAsia" w:ascii="宋体" w:hAnsi="宋体" w:cs="宋体"/>
          <w:spacing w:val="4"/>
          <w:sz w:val="28"/>
          <w:szCs w:val="28"/>
          <w:highlight w:val="none"/>
          <w:lang w:val="en-US" w:eastAsia="zh-CN"/>
        </w:rPr>
        <w:t>、</w:t>
      </w:r>
      <w:r>
        <w:rPr>
          <w:rFonts w:hint="eastAsia" w:ascii="宋体" w:hAnsi="宋体" w:eastAsia="宋体" w:cs="宋体"/>
          <w:spacing w:val="4"/>
          <w:sz w:val="28"/>
          <w:szCs w:val="28"/>
          <w:highlight w:val="none"/>
          <w:lang w:val="en-US" w:eastAsia="zh-CN"/>
        </w:rPr>
        <w:t>中国执行信息公开网失信被执行人名单（被执行人包括投标人、法定代表人）</w:t>
      </w:r>
      <w:r>
        <w:rPr>
          <w:rFonts w:hint="eastAsia" w:ascii="宋体" w:hAnsi="宋体" w:cs="宋体"/>
          <w:spacing w:val="4"/>
          <w:sz w:val="28"/>
          <w:szCs w:val="28"/>
          <w:highlight w:val="none"/>
        </w:rPr>
        <w:t>（提供查询结果网页截图）</w:t>
      </w:r>
    </w:p>
    <w:p>
      <w:pPr>
        <w:spacing w:line="360" w:lineRule="auto"/>
        <w:ind w:firstLine="576" w:firstLineChars="200"/>
        <w:jc w:val="left"/>
        <w:rPr>
          <w:rFonts w:hint="eastAsia" w:ascii="宋体" w:hAnsi="宋体" w:cs="宋体"/>
          <w:sz w:val="28"/>
          <w:szCs w:val="28"/>
          <w:highlight w:val="none"/>
        </w:rPr>
      </w:pPr>
      <w:r>
        <w:rPr>
          <w:rFonts w:hint="eastAsia" w:ascii="宋体" w:hAnsi="宋体" w:cs="宋体"/>
          <w:spacing w:val="4"/>
          <w:sz w:val="28"/>
          <w:szCs w:val="28"/>
          <w:highlight w:val="none"/>
        </w:rPr>
        <w:t>十、</w:t>
      </w:r>
      <w:r>
        <w:rPr>
          <w:rFonts w:hint="eastAsia" w:ascii="宋体" w:hAnsi="宋体" w:cs="宋体"/>
          <w:sz w:val="28"/>
          <w:szCs w:val="28"/>
          <w:highlight w:val="none"/>
        </w:rPr>
        <w:t>对报价文件及合同条款的承诺和补充</w:t>
      </w:r>
    </w:p>
    <w:p>
      <w:pPr>
        <w:spacing w:line="360" w:lineRule="auto"/>
        <w:ind w:firstLine="576" w:firstLineChars="200"/>
        <w:jc w:val="left"/>
        <w:rPr>
          <w:rFonts w:hint="eastAsia" w:ascii="宋体" w:hAnsi="宋体" w:eastAsia="宋体" w:cs="宋体"/>
          <w:sz w:val="28"/>
          <w:szCs w:val="28"/>
          <w:lang w:val="en-US" w:eastAsia="zh-CN"/>
        </w:rPr>
        <w:sectPr>
          <w:pgSz w:w="11906" w:h="16838"/>
          <w:pgMar w:top="2098" w:right="1474" w:bottom="1928" w:left="1587" w:header="851" w:footer="992" w:gutter="0"/>
          <w:pgNumType w:fmt="numberInDash"/>
          <w:cols w:space="720" w:num="1"/>
          <w:docGrid w:type="lines" w:linePitch="312" w:charSpace="0"/>
        </w:sectPr>
      </w:pPr>
      <w:r>
        <w:rPr>
          <w:rFonts w:hint="eastAsia" w:ascii="宋体" w:hAnsi="宋体" w:cs="宋体"/>
          <w:spacing w:val="4"/>
          <w:sz w:val="28"/>
          <w:szCs w:val="28"/>
          <w:highlight w:val="none"/>
        </w:rPr>
        <w:t>十一、报价函回</w:t>
      </w:r>
      <w:r>
        <w:rPr>
          <w:rFonts w:hint="eastAsia" w:ascii="宋体" w:hAnsi="宋体" w:cs="宋体"/>
          <w:spacing w:val="4"/>
          <w:sz w:val="28"/>
          <w:szCs w:val="28"/>
          <w:highlight w:val="none"/>
          <w:lang w:val="en-US" w:eastAsia="zh-CN"/>
        </w:rPr>
        <w:t>执</w:t>
      </w:r>
    </w:p>
    <w:p>
      <w:pPr>
        <w:numPr>
          <w:ilvl w:val="0"/>
          <w:numId w:val="0"/>
        </w:numPr>
        <w:spacing w:line="520" w:lineRule="exact"/>
        <w:jc w:val="center"/>
        <w:rPr>
          <w:rFonts w:hint="eastAsia" w:ascii="宋体" w:hAnsi="宋体" w:cs="宋体"/>
          <w:b/>
          <w:sz w:val="32"/>
          <w:szCs w:val="32"/>
        </w:rPr>
      </w:pPr>
      <w:r>
        <w:rPr>
          <w:rFonts w:hint="eastAsia" w:ascii="宋体" w:hAnsi="宋体" w:cs="宋体"/>
          <w:b/>
          <w:sz w:val="32"/>
          <w:szCs w:val="32"/>
          <w:lang w:val="en-US" w:eastAsia="zh-CN"/>
        </w:rPr>
        <w:t>一、</w:t>
      </w:r>
      <w:r>
        <w:rPr>
          <w:rFonts w:hint="eastAsia" w:ascii="宋体" w:hAnsi="宋体" w:cs="宋体"/>
          <w:b/>
          <w:sz w:val="32"/>
          <w:szCs w:val="32"/>
        </w:rPr>
        <w:t>报价响应函</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致：</w:t>
      </w:r>
      <w:r>
        <w:rPr>
          <w:rFonts w:hint="eastAsia" w:ascii="宋体" w:hAnsi="宋体" w:cs="宋体"/>
          <w:spacing w:val="4"/>
          <w:sz w:val="28"/>
          <w:szCs w:val="28"/>
          <w:u w:val="single"/>
        </w:rPr>
        <w:t>陕西燃气集团工程有限公司：</w:t>
      </w:r>
    </w:p>
    <w:p>
      <w:pPr>
        <w:spacing w:line="520" w:lineRule="exact"/>
        <w:ind w:firstLine="576" w:firstLineChars="200"/>
        <w:jc w:val="both"/>
        <w:rPr>
          <w:rFonts w:hint="eastAsia" w:ascii="宋体" w:hAnsi="宋体" w:cs="宋体"/>
          <w:spacing w:val="4"/>
          <w:sz w:val="28"/>
          <w:szCs w:val="28"/>
        </w:rPr>
      </w:pPr>
      <w:r>
        <w:rPr>
          <w:rFonts w:hint="eastAsia" w:ascii="宋体" w:hAnsi="宋体" w:cs="宋体"/>
          <w:spacing w:val="4"/>
          <w:sz w:val="28"/>
          <w:szCs w:val="28"/>
        </w:rPr>
        <w:t>根据贵方</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留坝至凤县天然气输气管道工程（二标段）线路土石方工程（二标段）施工劳务分包</w:t>
      </w:r>
      <w:r>
        <w:rPr>
          <w:rFonts w:hint="eastAsia" w:ascii="宋体" w:hAnsi="宋体" w:eastAsia="宋体" w:cs="宋体"/>
          <w:spacing w:val="4"/>
          <w:sz w:val="28"/>
          <w:szCs w:val="28"/>
          <w:u w:val="single"/>
        </w:rPr>
        <w:t xml:space="preserve"> </w:t>
      </w:r>
      <w:r>
        <w:rPr>
          <w:rFonts w:hint="eastAsia" w:ascii="宋体" w:hAnsi="宋体" w:cs="宋体"/>
          <w:spacing w:val="4"/>
          <w:sz w:val="28"/>
          <w:szCs w:val="28"/>
        </w:rPr>
        <w:t>项目的报价邀请，签字代表</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lang w:val="en-US" w:eastAsia="zh-CN"/>
        </w:rPr>
        <w:t xml:space="preserve"> </w:t>
      </w:r>
      <w:r>
        <w:rPr>
          <w:rFonts w:hint="eastAsia" w:ascii="宋体" w:hAnsi="宋体" w:cs="宋体"/>
          <w:spacing w:val="4"/>
          <w:sz w:val="28"/>
          <w:szCs w:val="28"/>
        </w:rPr>
        <w:t>经正式授权并代表投标人</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 xml:space="preserve"> 提交投标响应文件正本壹份、副本一式</w:t>
      </w:r>
      <w:r>
        <w:rPr>
          <w:rFonts w:hint="eastAsia" w:ascii="宋体" w:hAnsi="宋体" w:cs="宋体"/>
          <w:spacing w:val="4"/>
          <w:sz w:val="28"/>
          <w:szCs w:val="28"/>
          <w:u w:val="single"/>
        </w:rPr>
        <w:t xml:space="preserve">  </w:t>
      </w:r>
      <w:r>
        <w:rPr>
          <w:rFonts w:hint="eastAsia" w:ascii="宋体" w:hAnsi="宋体" w:cs="宋体"/>
          <w:spacing w:val="4"/>
          <w:sz w:val="28"/>
          <w:szCs w:val="28"/>
        </w:rPr>
        <w:t>份。</w:t>
      </w:r>
    </w:p>
    <w:p>
      <w:pPr>
        <w:spacing w:line="520" w:lineRule="exact"/>
        <w:ind w:left="552" w:leftChars="251" w:hanging="25" w:hangingChars="9"/>
        <w:jc w:val="left"/>
        <w:rPr>
          <w:rFonts w:hint="eastAsia" w:ascii="宋体" w:hAnsi="宋体" w:cs="宋体"/>
          <w:spacing w:val="4"/>
          <w:sz w:val="28"/>
          <w:szCs w:val="28"/>
        </w:rPr>
      </w:pPr>
      <w:r>
        <w:rPr>
          <w:rFonts w:hint="eastAsia" w:ascii="宋体" w:hAnsi="宋体" w:cs="宋体"/>
          <w:spacing w:val="4"/>
          <w:sz w:val="28"/>
          <w:szCs w:val="28"/>
        </w:rPr>
        <w:t>我方承诺如下：</w:t>
      </w:r>
    </w:p>
    <w:p>
      <w:pPr>
        <w:numPr>
          <w:ilvl w:val="0"/>
          <w:numId w:val="27"/>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投标总价为大写 （人民币）</w:t>
      </w:r>
      <w:r>
        <w:rPr>
          <w:rFonts w:hint="eastAsia" w:ascii="宋体" w:hAnsi="宋体" w:cs="宋体"/>
          <w:spacing w:val="4"/>
          <w:sz w:val="28"/>
          <w:szCs w:val="28"/>
          <w:u w:val="single"/>
        </w:rPr>
        <w:t xml:space="preserve">              </w:t>
      </w:r>
      <w:r>
        <w:rPr>
          <w:rFonts w:hint="eastAsia" w:ascii="宋体" w:hAnsi="宋体" w:cs="宋体"/>
          <w:spacing w:val="4"/>
          <w:sz w:val="28"/>
          <w:szCs w:val="28"/>
        </w:rPr>
        <w:t>；小写（人民币）￥</w:t>
      </w:r>
      <w:r>
        <w:rPr>
          <w:rFonts w:hint="eastAsia" w:ascii="宋体" w:hAnsi="宋体" w:cs="宋体"/>
          <w:spacing w:val="4"/>
          <w:sz w:val="28"/>
          <w:szCs w:val="28"/>
          <w:u w:val="single"/>
        </w:rPr>
        <w:t xml:space="preserve">         </w:t>
      </w:r>
      <w:r>
        <w:rPr>
          <w:rFonts w:hint="eastAsia" w:ascii="宋体" w:hAnsi="宋体" w:cs="宋体"/>
          <w:spacing w:val="4"/>
          <w:sz w:val="28"/>
          <w:szCs w:val="28"/>
        </w:rPr>
        <w:t>元（用文字和数字表示的投标总价）。</w:t>
      </w:r>
    </w:p>
    <w:p>
      <w:pPr>
        <w:numPr>
          <w:ilvl w:val="0"/>
          <w:numId w:val="27"/>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工期：</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3）如果成交，我们根据投标文件的规定，履行合同的责任和义务。</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4）我们已详细阅读和审核全部招标文件（含修改部分，如有的话），及有关附件，我们知道必须放弃提出含糊不清或误解的问题的权利。</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5）我们同意在投标有效期内（</w:t>
      </w:r>
      <w:r>
        <w:rPr>
          <w:rFonts w:hint="eastAsia" w:ascii="宋体" w:hAnsi="宋体" w:cs="宋体"/>
          <w:spacing w:val="4"/>
          <w:sz w:val="28"/>
          <w:szCs w:val="28"/>
          <w:u w:val="single"/>
        </w:rPr>
        <w:t>自投标之日起90天内</w:t>
      </w:r>
      <w:r>
        <w:rPr>
          <w:rFonts w:hint="eastAsia" w:ascii="宋体" w:hAnsi="宋体" w:cs="宋体"/>
          <w:spacing w:val="4"/>
          <w:sz w:val="28"/>
          <w:szCs w:val="28"/>
        </w:rPr>
        <w:t>），本投标响应函对我方具有约束力。</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6）同意提供贵方可能另外要求的与本投标有关的任何证据和资料。 </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7）除非另外达成协议并生效，你方的中标通知书和本投标文件将成为约束双方的合同文件的组成部分。</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8）与本投标有关的一切正式往来通讯为：</w:t>
      </w:r>
    </w:p>
    <w:p>
      <w:pPr>
        <w:spacing w:line="520" w:lineRule="exact"/>
        <w:ind w:firstLine="1440" w:firstLineChars="500"/>
        <w:jc w:val="left"/>
        <w:rPr>
          <w:rFonts w:hint="eastAsia" w:ascii="宋体" w:hAnsi="宋体" w:cs="宋体"/>
          <w:spacing w:val="4"/>
          <w:sz w:val="28"/>
          <w:szCs w:val="28"/>
        </w:rPr>
      </w:pPr>
      <w:r>
        <w:rPr>
          <w:rFonts w:hint="eastAsia" w:ascii="宋体" w:hAnsi="宋体" w:cs="宋体"/>
          <w:spacing w:val="4"/>
          <w:sz w:val="28"/>
          <w:szCs w:val="28"/>
        </w:rPr>
        <w:t>联系地址：                        邮政编码：</w:t>
      </w:r>
    </w:p>
    <w:p>
      <w:pPr>
        <w:spacing w:line="520" w:lineRule="exact"/>
        <w:ind w:firstLine="1440" w:firstLineChars="500"/>
        <w:jc w:val="left"/>
        <w:rPr>
          <w:rFonts w:hint="eastAsia" w:ascii="宋体" w:hAnsi="宋体" w:cs="宋体"/>
          <w:spacing w:val="4"/>
          <w:sz w:val="28"/>
          <w:szCs w:val="28"/>
        </w:rPr>
      </w:pPr>
      <w:r>
        <w:rPr>
          <w:rFonts w:hint="eastAsia" w:ascii="宋体" w:hAnsi="宋体" w:cs="宋体"/>
          <w:spacing w:val="4"/>
          <w:sz w:val="28"/>
          <w:szCs w:val="28"/>
        </w:rPr>
        <w:t>电    话：                        传    真：</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 xml:space="preserve">投标人名称（盖章）：       投标人法定代表人签字或盖章：             </w:t>
      </w:r>
    </w:p>
    <w:p>
      <w:pPr>
        <w:spacing w:line="520" w:lineRule="exact"/>
        <w:jc w:val="center"/>
        <w:rPr>
          <w:rFonts w:hint="eastAsia" w:ascii="宋体" w:hAnsi="宋体" w:cs="宋体"/>
          <w:spacing w:val="4"/>
          <w:sz w:val="28"/>
          <w:szCs w:val="28"/>
        </w:rPr>
      </w:pPr>
      <w:r>
        <w:rPr>
          <w:rFonts w:hint="eastAsia" w:ascii="宋体" w:hAnsi="宋体" w:cs="宋体"/>
          <w:spacing w:val="4"/>
          <w:sz w:val="28"/>
          <w:szCs w:val="28"/>
        </w:rPr>
        <w:t xml:space="preserve">                           日    期：</w:t>
      </w:r>
    </w:p>
    <w:p>
      <w:pPr>
        <w:spacing w:line="580" w:lineRule="exact"/>
        <w:jc w:val="center"/>
        <w:rPr>
          <w:rFonts w:hint="eastAsia" w:ascii="宋体" w:hAnsi="宋体" w:cs="宋体"/>
          <w:sz w:val="32"/>
          <w:szCs w:val="32"/>
        </w:rPr>
      </w:pPr>
      <w:r>
        <w:rPr>
          <w:rFonts w:hint="eastAsia" w:ascii="宋体" w:hAnsi="宋体" w:cs="宋体"/>
        </w:rPr>
        <w:br w:type="page"/>
      </w:r>
      <w:bookmarkStart w:id="99" w:name="_Toc403077649"/>
      <w:bookmarkStart w:id="100" w:name="_Toc363474028"/>
      <w:r>
        <w:rPr>
          <w:rFonts w:hint="eastAsia" w:ascii="宋体" w:hAnsi="宋体" w:cs="宋体"/>
          <w:b/>
          <w:bCs/>
          <w:sz w:val="32"/>
          <w:szCs w:val="32"/>
        </w:rPr>
        <w:t>二、法定代表人授权委托书</w:t>
      </w:r>
      <w:bookmarkEnd w:id="99"/>
      <w:bookmarkEnd w:id="100"/>
    </w:p>
    <w:p>
      <w:pPr>
        <w:topLinePunct/>
        <w:spacing w:line="580" w:lineRule="exact"/>
        <w:ind w:firstLine="560" w:firstLineChars="200"/>
        <w:rPr>
          <w:rFonts w:hint="eastAsia" w:ascii="宋体" w:hAnsi="宋体" w:cs="宋体"/>
          <w:sz w:val="28"/>
          <w:szCs w:val="28"/>
        </w:rPr>
      </w:pPr>
    </w:p>
    <w:p>
      <w:pPr>
        <w:spacing w:line="360" w:lineRule="auto"/>
        <w:jc w:val="left"/>
        <w:rPr>
          <w:rFonts w:hint="eastAsia" w:ascii="宋体" w:hAnsi="宋体" w:cs="宋体"/>
          <w:spacing w:val="4"/>
          <w:sz w:val="28"/>
          <w:szCs w:val="28"/>
          <w:u w:val="single"/>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r>
        <w:rPr>
          <w:rFonts w:hint="eastAsia" w:ascii="宋体" w:hAnsi="宋体" w:cs="宋体"/>
          <w:spacing w:val="4"/>
          <w:sz w:val="28"/>
          <w:szCs w:val="28"/>
          <w:u w:val="single"/>
        </w:rPr>
        <w:t xml:space="preserve">    </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按中华人民共和国法律于</w:t>
      </w:r>
      <w:r>
        <w:rPr>
          <w:rFonts w:hint="eastAsia" w:ascii="宋体" w:hAnsi="宋体" w:cs="宋体"/>
          <w:spacing w:val="4"/>
          <w:sz w:val="28"/>
          <w:szCs w:val="28"/>
          <w:u w:val="single"/>
        </w:rPr>
        <w:t>（  年  月  日 ）</w:t>
      </w:r>
      <w:r>
        <w:rPr>
          <w:rFonts w:hint="eastAsia" w:ascii="宋体" w:hAnsi="宋体" w:cs="宋体"/>
          <w:spacing w:val="4"/>
          <w:sz w:val="28"/>
          <w:szCs w:val="28"/>
        </w:rPr>
        <w:t>成立。</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特授权</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rPr>
        <w:t>代表我公司全权办理针对本次</w:t>
      </w:r>
      <w:r>
        <w:rPr>
          <w:rFonts w:hint="eastAsia" w:ascii="宋体" w:hAnsi="宋体" w:eastAsia="宋体" w:cs="宋体"/>
          <w:spacing w:val="4"/>
          <w:sz w:val="28"/>
          <w:szCs w:val="28"/>
          <w:u w:val="single"/>
          <w:lang w:val="en-US" w:eastAsia="zh-CN"/>
        </w:rPr>
        <w:t>留坝至凤县天然气输气管道工程（二标段）线路土石方工程（二标段）施工劳务分包</w:t>
      </w:r>
      <w:r>
        <w:rPr>
          <w:rFonts w:hint="eastAsia" w:ascii="宋体" w:hAnsi="宋体" w:eastAsia="宋体" w:cs="宋体"/>
          <w:spacing w:val="4"/>
          <w:sz w:val="28"/>
          <w:szCs w:val="28"/>
          <w:u w:val="single"/>
        </w:rPr>
        <w:t xml:space="preserve"> </w:t>
      </w:r>
      <w:r>
        <w:rPr>
          <w:rFonts w:hint="eastAsia" w:ascii="宋体" w:hAnsi="宋体" w:cs="宋体"/>
          <w:spacing w:val="4"/>
          <w:sz w:val="28"/>
          <w:szCs w:val="28"/>
        </w:rPr>
        <w:t>的投标、签约等具体工作，并签署全部有关的文件、协议及合同。</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我公司对被授权人的签名负全部责任。</w:t>
      </w:r>
    </w:p>
    <w:p>
      <w:pPr>
        <w:spacing w:line="360" w:lineRule="auto"/>
        <w:ind w:right="540" w:rightChars="257" w:firstLine="560" w:firstLineChars="200"/>
        <w:jc w:val="left"/>
        <w:rPr>
          <w:rFonts w:hint="eastAsia"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年   月   日</w:t>
      </w:r>
      <w:r>
        <w:rPr>
          <w:rFonts w:hint="eastAsia" w:ascii="宋体" w:hAnsi="宋体" w:cs="宋体"/>
          <w:sz w:val="28"/>
          <w:szCs w:val="28"/>
        </w:rPr>
        <w:t>至</w:t>
      </w:r>
      <w:r>
        <w:rPr>
          <w:rFonts w:hint="eastAsia" w:ascii="宋体" w:hAnsi="宋体" w:cs="宋体"/>
          <w:sz w:val="28"/>
          <w:szCs w:val="28"/>
          <w:u w:val="single"/>
        </w:rPr>
        <w:t xml:space="preserve">    年   月   日</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本授权书于</w:t>
      </w:r>
      <w:r>
        <w:rPr>
          <w:rFonts w:hint="eastAsia" w:ascii="宋体" w:hAnsi="宋体" w:cs="宋体"/>
          <w:spacing w:val="4"/>
          <w:sz w:val="28"/>
          <w:szCs w:val="28"/>
          <w:u w:val="single"/>
        </w:rPr>
        <w:t xml:space="preserve">      年   月   日</w:t>
      </w:r>
      <w:r>
        <w:rPr>
          <w:rFonts w:hint="eastAsia" w:ascii="宋体" w:hAnsi="宋体" w:cs="宋体"/>
          <w:spacing w:val="4"/>
          <w:sz w:val="28"/>
          <w:szCs w:val="28"/>
        </w:rPr>
        <w:t>签字生效，特此证明。</w:t>
      </w:r>
    </w:p>
    <w:p>
      <w:pPr>
        <w:spacing w:line="360" w:lineRule="auto"/>
        <w:ind w:firstLine="576" w:firstLineChars="200"/>
        <w:jc w:val="left"/>
        <w:rPr>
          <w:rFonts w:hint="eastAsia" w:ascii="宋体" w:hAnsi="宋体" w:cs="宋体"/>
          <w:spacing w:val="4"/>
          <w:sz w:val="28"/>
          <w:szCs w:val="28"/>
        </w:rPr>
      </w:pPr>
    </w:p>
    <w:tbl>
      <w:tblPr>
        <w:tblStyle w:val="17"/>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被授权人签字或盖章：</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所在部门：</w:t>
            </w:r>
          </w:p>
        </w:tc>
        <w:tc>
          <w:tcPr>
            <w:tcW w:w="3990" w:type="dxa"/>
            <w:noWrap w:val="0"/>
            <w:vAlign w:val="top"/>
          </w:tcPr>
          <w:p>
            <w:pPr>
              <w:spacing w:line="360" w:lineRule="auto"/>
              <w:jc w:val="left"/>
              <w:rPr>
                <w:rFonts w:hint="eastAsia" w:ascii="宋体" w:hAnsi="宋体" w:cs="宋体"/>
                <w:spacing w:val="4"/>
                <w:sz w:val="28"/>
                <w:szCs w:val="28"/>
              </w:rPr>
            </w:pPr>
          </w:p>
        </w:tc>
      </w:tr>
    </w:tbl>
    <w:p>
      <w:pPr>
        <w:spacing w:line="360" w:lineRule="auto"/>
        <w:ind w:firstLine="587" w:firstLineChars="204"/>
        <w:rPr>
          <w:rFonts w:hint="eastAsia" w:ascii="宋体" w:hAnsi="宋体" w:cs="宋体"/>
          <w:spacing w:val="4"/>
          <w:sz w:val="28"/>
          <w:szCs w:val="28"/>
        </w:rPr>
      </w:pPr>
      <w:r>
        <w:rPr>
          <w:rFonts w:hint="eastAsia" w:ascii="宋体" w:hAnsi="宋体" w:cs="宋体"/>
          <w:spacing w:val="4"/>
          <w:sz w:val="28"/>
          <w:szCs w:val="28"/>
        </w:rPr>
        <w:t>附：法定代表人、被授权人二代身份证（正反面）复印件</w:t>
      </w:r>
    </w:p>
    <w:p>
      <w:pPr>
        <w:spacing w:line="360" w:lineRule="auto"/>
        <w:ind w:firstLine="510"/>
        <w:rPr>
          <w:rFonts w:hint="eastAsia" w:ascii="宋体" w:hAnsi="宋体" w:cs="宋体"/>
          <w:spacing w:val="4"/>
          <w:sz w:val="28"/>
          <w:szCs w:val="28"/>
        </w:rPr>
      </w:pPr>
    </w:p>
    <w:p>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投标人名称（公章）</w:t>
      </w:r>
    </w:p>
    <w:p>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日期：</w:t>
      </w:r>
    </w:p>
    <w:p>
      <w:pPr>
        <w:spacing w:line="580" w:lineRule="exact"/>
        <w:jc w:val="center"/>
        <w:rPr>
          <w:rFonts w:hint="eastAsia" w:ascii="宋体" w:hAnsi="宋体" w:cs="宋体"/>
          <w:b/>
          <w:bCs/>
          <w:sz w:val="32"/>
          <w:szCs w:val="32"/>
        </w:rPr>
      </w:pPr>
      <w:r>
        <w:rPr>
          <w:rFonts w:hint="eastAsia" w:ascii="宋体" w:hAnsi="宋体" w:cs="宋体"/>
          <w:spacing w:val="4"/>
        </w:rPr>
        <w:br w:type="page"/>
      </w:r>
      <w:r>
        <w:rPr>
          <w:rFonts w:hint="eastAsia" w:ascii="宋体" w:hAnsi="宋体" w:cs="宋体"/>
          <w:b/>
          <w:bCs/>
          <w:sz w:val="32"/>
          <w:szCs w:val="32"/>
        </w:rPr>
        <w:t>三、报  价  单</w:t>
      </w:r>
    </w:p>
    <w:p>
      <w:pPr>
        <w:spacing w:line="580" w:lineRule="exact"/>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陕西燃气集团工程有限公司 </w:t>
      </w:r>
    </w:p>
    <w:p>
      <w:pPr>
        <w:numPr>
          <w:ilvl w:val="0"/>
          <w:numId w:val="28"/>
        </w:numPr>
        <w:spacing w:line="580" w:lineRule="exact"/>
        <w:ind w:firstLine="560" w:firstLineChars="200"/>
        <w:rPr>
          <w:rFonts w:hint="eastAsia" w:ascii="宋体" w:hAnsi="宋体" w:cs="宋体"/>
          <w:sz w:val="28"/>
          <w:szCs w:val="28"/>
        </w:rPr>
      </w:pPr>
      <w:r>
        <w:rPr>
          <w:rFonts w:hint="eastAsia" w:ascii="宋体" w:hAnsi="宋体" w:cs="宋体"/>
          <w:sz w:val="28"/>
          <w:szCs w:val="28"/>
        </w:rPr>
        <w:t>就贵公司</w:t>
      </w:r>
      <w:r>
        <w:rPr>
          <w:rFonts w:hint="eastAsia" w:ascii="宋体" w:hAnsi="宋体" w:cs="宋体"/>
          <w:spacing w:val="4"/>
          <w:sz w:val="28"/>
          <w:szCs w:val="28"/>
          <w:u w:val="single"/>
        </w:rPr>
        <w:t xml:space="preserve"> </w:t>
      </w:r>
      <w:r>
        <w:rPr>
          <w:rFonts w:hint="eastAsia" w:ascii="宋体" w:hAnsi="宋体" w:eastAsia="宋体" w:cs="宋体"/>
          <w:sz w:val="28"/>
          <w:szCs w:val="28"/>
          <w:u w:val="single"/>
          <w:lang w:val="en-US" w:eastAsia="zh-CN"/>
        </w:rPr>
        <w:t>留坝至凤县天然气输气管道工程（二标段）线路土石方工程（二标段）施工劳务分包</w:t>
      </w:r>
      <w:r>
        <w:rPr>
          <w:rFonts w:hint="eastAsia" w:ascii="宋体" w:hAnsi="宋体" w:cs="宋体"/>
          <w:sz w:val="28"/>
          <w:szCs w:val="28"/>
        </w:rPr>
        <w:t>事宜，结合我方在施工领域的经验以及市场行情，我方本项目报价为：</w:t>
      </w:r>
    </w:p>
    <w:tbl>
      <w:tblPr>
        <w:tblStyle w:val="17"/>
        <w:tblW w:w="5428" w:type="pct"/>
        <w:jc w:val="center"/>
        <w:tblLayout w:type="fixed"/>
        <w:tblCellMar>
          <w:top w:w="0" w:type="dxa"/>
          <w:left w:w="108" w:type="dxa"/>
          <w:bottom w:w="0" w:type="dxa"/>
          <w:right w:w="108" w:type="dxa"/>
        </w:tblCellMar>
      </w:tblPr>
      <w:tblGrid>
        <w:gridCol w:w="680"/>
        <w:gridCol w:w="1036"/>
        <w:gridCol w:w="3282"/>
        <w:gridCol w:w="699"/>
        <w:gridCol w:w="797"/>
        <w:gridCol w:w="964"/>
        <w:gridCol w:w="1064"/>
        <w:gridCol w:w="1315"/>
      </w:tblGrid>
      <w:tr>
        <w:tblPrEx>
          <w:tblCellMar>
            <w:top w:w="0" w:type="dxa"/>
            <w:left w:w="108" w:type="dxa"/>
            <w:bottom w:w="0" w:type="dxa"/>
            <w:right w:w="108" w:type="dxa"/>
          </w:tblCellMar>
        </w:tblPrEx>
        <w:trPr>
          <w:trHeight w:val="648" w:hRule="atLeast"/>
          <w:tblHeader/>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项目特征</w:t>
            </w:r>
          </w:p>
        </w:tc>
        <w:tc>
          <w:tcPr>
            <w:tcW w:w="35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40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综合单价</w:t>
            </w:r>
          </w:p>
        </w:tc>
        <w:tc>
          <w:tcPr>
            <w:tcW w:w="540"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综合合价</w:t>
            </w:r>
          </w:p>
        </w:tc>
        <w:tc>
          <w:tcPr>
            <w:tcW w:w="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2481"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测量放线，作业带清理及扫线（含削方）</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1.作业带宽度:旱地10m、经济作物及林地10m、河道内14m</w:t>
            </w:r>
            <w:r>
              <w:rPr>
                <w:rFonts w:hint="eastAsia" w:ascii="宋体" w:hAnsi="宋体" w:cs="宋体"/>
                <w:kern w:val="0"/>
                <w:sz w:val="18"/>
                <w:szCs w:val="18"/>
              </w:rPr>
              <w:br w:type="textWrapping"/>
            </w:r>
            <w:r>
              <w:rPr>
                <w:rFonts w:hint="eastAsia" w:ascii="宋体" w:hAnsi="宋体" w:cs="宋体"/>
                <w:kern w:val="0"/>
                <w:sz w:val="18"/>
                <w:szCs w:val="18"/>
              </w:rPr>
              <w:t>2.土壤/岩石类别:详见施工图纸及说明书、地勘资料等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3.包括:设置堆管场、冷弯管预制场，开挖前交叉地下障碍物的普探、确认并采取必要措施等</w:t>
            </w:r>
            <w:r>
              <w:rPr>
                <w:rFonts w:hint="eastAsia" w:ascii="宋体" w:hAnsi="宋体" w:cs="宋体"/>
                <w:kern w:val="0"/>
                <w:sz w:val="18"/>
                <w:szCs w:val="18"/>
              </w:rPr>
              <w:br w:type="textWrapping"/>
            </w:r>
            <w:r>
              <w:rPr>
                <w:rFonts w:hint="eastAsia" w:ascii="宋体" w:hAnsi="宋体" w:cs="宋体"/>
                <w:kern w:val="0"/>
                <w:sz w:val="18"/>
                <w:szCs w:val="18"/>
              </w:rPr>
              <w:t>4.其他:内容详见施工图纸、施工图纸说明及规范包括全部施工措施内容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4.31</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932"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管沟开挖</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1.土壤类别:详见施工图纸及说明书、地勘资料等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2.开挖方式:自行考虑</w:t>
            </w:r>
            <w:r>
              <w:rPr>
                <w:rFonts w:hint="eastAsia" w:ascii="宋体" w:hAnsi="宋体" w:cs="宋体"/>
                <w:kern w:val="0"/>
                <w:sz w:val="18"/>
                <w:szCs w:val="18"/>
              </w:rPr>
              <w:br w:type="textWrapping"/>
            </w:r>
            <w:r>
              <w:rPr>
                <w:rFonts w:hint="eastAsia" w:ascii="宋体" w:hAnsi="宋体" w:cs="宋体"/>
                <w:kern w:val="0"/>
                <w:sz w:val="18"/>
                <w:szCs w:val="18"/>
              </w:rPr>
              <w:t>3.地形地貌:详见施工图纸及说明书、地勘资料等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4.其他:内容详见施工图纸、施工图纸说明及规范包括全部施工措施内容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8.25</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833"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管沟回填</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1.回填方式:自行考虑</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8.25</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427"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管道下沟</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平原段采用</w:t>
            </w:r>
          </w:p>
        </w:tc>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8.25</w:t>
            </w:r>
          </w:p>
        </w:tc>
        <w:tc>
          <w:tcPr>
            <w:tcW w:w="48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657"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5</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地貌恢复</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1.作业带宽度:旱地10m、经济作物及林地10m、河道内14m</w:t>
            </w:r>
            <w:r>
              <w:rPr>
                <w:rFonts w:hint="eastAsia" w:ascii="宋体" w:hAnsi="宋体" w:cs="宋体"/>
                <w:kern w:val="0"/>
                <w:sz w:val="18"/>
                <w:szCs w:val="18"/>
              </w:rPr>
              <w:br w:type="textWrapping"/>
            </w:r>
            <w:r>
              <w:rPr>
                <w:rFonts w:hint="eastAsia" w:ascii="宋体" w:hAnsi="宋体" w:cs="宋体"/>
                <w:kern w:val="0"/>
                <w:sz w:val="18"/>
                <w:szCs w:val="18"/>
              </w:rPr>
              <w:t>2.地形地貌:详见施工图纸及说明书、地勘资料等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8.25</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108"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6</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稳管</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1.稳管形式:马鞍式配重块</w:t>
            </w:r>
            <w:r>
              <w:rPr>
                <w:rFonts w:hint="eastAsia" w:ascii="宋体" w:hAnsi="宋体" w:cs="宋体"/>
                <w:kern w:val="0"/>
                <w:sz w:val="18"/>
                <w:szCs w:val="18"/>
              </w:rPr>
              <w:br w:type="textWrapping"/>
            </w:r>
            <w:r>
              <w:rPr>
                <w:rFonts w:hint="eastAsia" w:ascii="宋体" w:hAnsi="宋体" w:cs="宋体"/>
                <w:kern w:val="0"/>
                <w:sz w:val="18"/>
                <w:szCs w:val="18"/>
              </w:rPr>
              <w:t>2.规格:DN200</w:t>
            </w:r>
            <w:r>
              <w:rPr>
                <w:rFonts w:hint="eastAsia" w:ascii="宋体" w:hAnsi="宋体" w:cs="宋体"/>
                <w:kern w:val="0"/>
                <w:sz w:val="18"/>
                <w:szCs w:val="18"/>
              </w:rPr>
              <w:br w:type="textWrapping"/>
            </w:r>
            <w:r>
              <w:rPr>
                <w:rFonts w:hint="eastAsia" w:ascii="宋体" w:hAnsi="宋体" w:cs="宋体"/>
                <w:kern w:val="0"/>
                <w:sz w:val="18"/>
                <w:szCs w:val="18"/>
              </w:rPr>
              <w:t>3.混凝土等级:C30混凝土预制</w:t>
            </w:r>
            <w:r>
              <w:rPr>
                <w:rFonts w:hint="eastAsia" w:ascii="宋体" w:hAnsi="宋体" w:cs="宋体"/>
                <w:kern w:val="0"/>
                <w:sz w:val="18"/>
                <w:szCs w:val="18"/>
              </w:rPr>
              <w:br w:type="textWrapping"/>
            </w:r>
            <w:r>
              <w:rPr>
                <w:rFonts w:hint="eastAsia" w:ascii="宋体" w:hAnsi="宋体" w:cs="宋体"/>
                <w:kern w:val="0"/>
                <w:sz w:val="18"/>
                <w:szCs w:val="18"/>
              </w:rPr>
              <w:t>4.绝缘橡胶板:δ=8mm</w:t>
            </w:r>
            <w:r>
              <w:rPr>
                <w:rFonts w:hint="eastAsia" w:ascii="宋体" w:hAnsi="宋体" w:cs="宋体"/>
                <w:kern w:val="0"/>
                <w:sz w:val="18"/>
                <w:szCs w:val="18"/>
              </w:rPr>
              <w:br w:type="textWrapping"/>
            </w:r>
            <w:r>
              <w:rPr>
                <w:rFonts w:hint="eastAsia" w:ascii="宋体" w:hAnsi="宋体" w:cs="宋体"/>
                <w:kern w:val="0"/>
                <w:sz w:val="18"/>
                <w:szCs w:val="18"/>
              </w:rPr>
              <w:t>5.其他:内容详见施工图纸、施工图纸说明及规范包括全部施工措施内容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个</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highlight w:val="yellow"/>
                <w:lang w:val="en-US" w:eastAsia="zh-CN" w:bidi="ar-SA"/>
              </w:rPr>
            </w:pPr>
            <w:r>
              <w:rPr>
                <w:rFonts w:hint="eastAsia" w:ascii="宋体" w:hAnsi="宋体" w:cs="宋体"/>
                <w:kern w:val="0"/>
                <w:sz w:val="18"/>
                <w:szCs w:val="18"/>
                <w:lang w:val="en-US" w:eastAsia="zh-CN"/>
              </w:rPr>
              <w:t>935</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657"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7</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大开挖加盖板穿越公路（路面及盖板）</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1.路面类型:土/碎石/水泥/沥青</w:t>
            </w:r>
            <w:r>
              <w:rPr>
                <w:rFonts w:hint="eastAsia" w:ascii="宋体" w:hAnsi="宋体" w:cs="宋体"/>
                <w:kern w:val="0"/>
                <w:sz w:val="18"/>
                <w:szCs w:val="18"/>
              </w:rPr>
              <w:br w:type="textWrapping"/>
            </w:r>
            <w:r>
              <w:rPr>
                <w:rFonts w:hint="eastAsia" w:ascii="宋体" w:hAnsi="宋体" w:cs="宋体"/>
                <w:kern w:val="0"/>
                <w:sz w:val="18"/>
                <w:szCs w:val="18"/>
              </w:rPr>
              <w:t>2.管径:D219.1mm</w:t>
            </w:r>
            <w:r>
              <w:rPr>
                <w:rFonts w:hint="eastAsia" w:ascii="宋体" w:hAnsi="宋体" w:cs="宋体"/>
                <w:kern w:val="0"/>
                <w:sz w:val="18"/>
                <w:szCs w:val="18"/>
              </w:rPr>
              <w:br w:type="textWrapping"/>
            </w:r>
            <w:r>
              <w:rPr>
                <w:rFonts w:hint="eastAsia" w:ascii="宋体" w:hAnsi="宋体" w:cs="宋体"/>
                <w:kern w:val="0"/>
                <w:sz w:val="18"/>
                <w:szCs w:val="18"/>
              </w:rPr>
              <w:t>3.长度:226m/66处</w:t>
            </w:r>
            <w:r>
              <w:rPr>
                <w:rFonts w:hint="eastAsia" w:ascii="宋体" w:hAnsi="宋体" w:cs="宋体"/>
                <w:kern w:val="0"/>
                <w:sz w:val="18"/>
                <w:szCs w:val="18"/>
              </w:rPr>
              <w:br w:type="textWrapping"/>
            </w:r>
            <w:r>
              <w:rPr>
                <w:rFonts w:hint="eastAsia" w:ascii="宋体" w:hAnsi="宋体" w:cs="宋体"/>
                <w:kern w:val="0"/>
                <w:sz w:val="18"/>
                <w:szCs w:val="18"/>
              </w:rPr>
              <w:t>4.盖板规格:详见施工图纸及说明</w:t>
            </w:r>
            <w:r>
              <w:rPr>
                <w:rFonts w:hint="eastAsia" w:ascii="宋体" w:hAnsi="宋体" w:cs="宋体"/>
                <w:kern w:val="0"/>
                <w:sz w:val="18"/>
                <w:szCs w:val="18"/>
              </w:rPr>
              <w:br w:type="textWrapping"/>
            </w:r>
            <w:r>
              <w:rPr>
                <w:rFonts w:hint="eastAsia" w:ascii="宋体" w:hAnsi="宋体" w:cs="宋体"/>
                <w:kern w:val="0"/>
                <w:sz w:val="18"/>
                <w:szCs w:val="18"/>
              </w:rPr>
              <w:t>5.盖板混凝土强度等级:C30混凝土预制</w:t>
            </w:r>
            <w:r>
              <w:rPr>
                <w:rFonts w:hint="eastAsia" w:ascii="宋体" w:hAnsi="宋体" w:cs="宋体"/>
                <w:kern w:val="0"/>
                <w:sz w:val="18"/>
                <w:szCs w:val="18"/>
              </w:rPr>
              <w:br w:type="textWrapping"/>
            </w:r>
            <w:r>
              <w:rPr>
                <w:rFonts w:hint="eastAsia" w:ascii="宋体" w:hAnsi="宋体" w:cs="宋体"/>
                <w:kern w:val="0"/>
                <w:sz w:val="18"/>
                <w:szCs w:val="18"/>
              </w:rPr>
              <w:t>6.其他:内容详见施工图纸、施工图纸说明及规范包括全部施工措施内容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highlight w:val="yellow"/>
                <w:lang w:val="en-US" w:eastAsia="zh-CN" w:bidi="ar-SA"/>
              </w:rPr>
            </w:pPr>
            <w:r>
              <w:rPr>
                <w:rFonts w:ascii="宋体" w:hAnsi="宋体" w:eastAsia="宋体" w:cs="宋体"/>
                <w:kern w:val="0"/>
                <w:sz w:val="18"/>
                <w:szCs w:val="18"/>
              </w:rPr>
              <w:t>65</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932"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大开挖加套管穿越公路（路面及套管）</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1.路面类型:土/碎石/水泥/沥青</w:t>
            </w:r>
            <w:r>
              <w:rPr>
                <w:rFonts w:hint="eastAsia" w:ascii="宋体" w:hAnsi="宋体" w:cs="宋体"/>
                <w:kern w:val="0"/>
                <w:sz w:val="18"/>
                <w:szCs w:val="18"/>
              </w:rPr>
              <w:br w:type="textWrapping"/>
            </w:r>
            <w:r>
              <w:rPr>
                <w:rFonts w:hint="eastAsia" w:ascii="宋体" w:hAnsi="宋体" w:cs="宋体"/>
                <w:kern w:val="0"/>
                <w:sz w:val="18"/>
                <w:szCs w:val="18"/>
              </w:rPr>
              <w:t>2.套管管径、材质:钢筋混凝土套管RCPⅡ600×2000  GB/T 11836-2009</w:t>
            </w:r>
            <w:r>
              <w:rPr>
                <w:rFonts w:hint="eastAsia" w:ascii="宋体" w:hAnsi="宋体" w:cs="宋体"/>
                <w:kern w:val="0"/>
                <w:sz w:val="18"/>
                <w:szCs w:val="18"/>
              </w:rPr>
              <w:br w:type="textWrapping"/>
            </w:r>
            <w:r>
              <w:rPr>
                <w:rFonts w:hint="eastAsia" w:ascii="宋体" w:hAnsi="宋体" w:cs="宋体"/>
                <w:kern w:val="0"/>
                <w:sz w:val="18"/>
                <w:szCs w:val="18"/>
              </w:rPr>
              <w:t>3.开挖长度:204m/38处</w:t>
            </w:r>
            <w:r>
              <w:rPr>
                <w:rFonts w:hint="eastAsia" w:ascii="宋体" w:hAnsi="宋体" w:cs="宋体"/>
                <w:kern w:val="0"/>
                <w:sz w:val="18"/>
                <w:szCs w:val="18"/>
              </w:rPr>
              <w:br w:type="textWrapping"/>
            </w:r>
            <w:r>
              <w:rPr>
                <w:rFonts w:hint="eastAsia" w:ascii="宋体" w:hAnsi="宋体" w:cs="宋体"/>
                <w:kern w:val="0"/>
                <w:sz w:val="18"/>
                <w:szCs w:val="18"/>
              </w:rPr>
              <w:t>4.土壤/岩石类别:详见施工图纸及说明书、地勘资料等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5.其他:内容详见施工图纸、施工图纸说明及规范包括全部施工措施内容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ascii="宋体" w:hAnsi="宋体" w:eastAsia="宋体" w:cs="宋体"/>
                <w:kern w:val="0"/>
                <w:sz w:val="18"/>
                <w:szCs w:val="18"/>
              </w:rPr>
              <w:t>32</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2215"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标志桩（三桩合一）</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1.名称:标志桩（三桩合一）</w:t>
            </w:r>
            <w:r>
              <w:rPr>
                <w:rFonts w:hint="eastAsia" w:ascii="宋体" w:hAnsi="宋体" w:cs="宋体"/>
                <w:kern w:val="0"/>
                <w:sz w:val="18"/>
                <w:szCs w:val="18"/>
              </w:rPr>
              <w:br w:type="textWrapping"/>
            </w:r>
            <w:r>
              <w:rPr>
                <w:rFonts w:hint="eastAsia" w:ascii="宋体" w:hAnsi="宋体" w:cs="宋体"/>
                <w:kern w:val="0"/>
                <w:sz w:val="18"/>
                <w:szCs w:val="18"/>
              </w:rPr>
              <w:t>2.土壤/岩石:详见施工图纸及说明书、地勘资料等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个</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73</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391"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警示牌</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1.规格:详见施工图纸及说明</w:t>
            </w:r>
            <w:r>
              <w:rPr>
                <w:rFonts w:hint="eastAsia" w:ascii="宋体" w:hAnsi="宋体" w:cs="宋体"/>
                <w:kern w:val="0"/>
                <w:sz w:val="18"/>
                <w:szCs w:val="18"/>
              </w:rPr>
              <w:br w:type="textWrapping"/>
            </w:r>
            <w:r>
              <w:rPr>
                <w:rFonts w:hint="eastAsia" w:ascii="宋体" w:hAnsi="宋体" w:cs="宋体"/>
                <w:kern w:val="0"/>
                <w:sz w:val="18"/>
                <w:szCs w:val="18"/>
              </w:rPr>
              <w:t>2.土壤/岩石:详见施工图纸及说明书、地勘资料等</w:t>
            </w:r>
            <w:r>
              <w:rPr>
                <w:rFonts w:hint="eastAsia" w:ascii="宋体" w:hAnsi="宋体" w:cs="宋体"/>
                <w:kern w:val="0"/>
                <w:sz w:val="18"/>
                <w:szCs w:val="18"/>
              </w:rPr>
              <w:br w:type="textWrapping"/>
            </w:r>
            <w:r>
              <w:rPr>
                <w:rFonts w:hint="eastAsia" w:ascii="宋体" w:hAnsi="宋体" w:cs="宋体"/>
                <w:kern w:val="0"/>
                <w:sz w:val="18"/>
                <w:szCs w:val="18"/>
              </w:rPr>
              <w:t>3.其他:内容详见施工图纸、施工图纸说明及规范包括全部施工措施内容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个</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ascii="宋体" w:hAnsi="宋体" w:eastAsia="宋体" w:cs="宋体"/>
                <w:kern w:val="0"/>
                <w:sz w:val="18"/>
                <w:szCs w:val="18"/>
              </w:rPr>
              <w:t>22</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1382"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w:t>
            </w:r>
            <w:r>
              <w:rPr>
                <w:rFonts w:hint="eastAsia" w:ascii="宋体" w:hAnsi="宋体" w:cs="宋体"/>
                <w:kern w:val="0"/>
                <w:sz w:val="18"/>
                <w:szCs w:val="18"/>
                <w:lang w:val="en-US" w:eastAsia="zh-CN"/>
              </w:rPr>
              <w:t>1</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警示带敷设</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1.规格:宽度400mm</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km</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5.242</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833"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w:t>
            </w:r>
            <w:r>
              <w:rPr>
                <w:rFonts w:hint="eastAsia" w:ascii="宋体" w:hAnsi="宋体" w:cs="宋体"/>
                <w:kern w:val="0"/>
                <w:sz w:val="18"/>
                <w:szCs w:val="18"/>
                <w:lang w:val="en-US" w:eastAsia="zh-CN"/>
              </w:rPr>
              <w:t>2</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迁移电杆</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1.名称:通信、电力电杆迁移</w:t>
            </w:r>
            <w:r>
              <w:rPr>
                <w:rFonts w:hint="eastAsia" w:ascii="宋体" w:hAnsi="宋体" w:cs="宋体"/>
                <w:kern w:val="0"/>
                <w:sz w:val="18"/>
                <w:szCs w:val="18"/>
              </w:rPr>
              <w:br w:type="textWrapping"/>
            </w:r>
            <w:r>
              <w:rPr>
                <w:rFonts w:hint="eastAsia" w:ascii="宋体" w:hAnsi="宋体" w:cs="宋体"/>
                <w:kern w:val="0"/>
                <w:sz w:val="18"/>
                <w:szCs w:val="18"/>
              </w:rPr>
              <w:t>2.其他:内容详见施工图纸、施工图纸说明及规范包括全部施工措施内容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根</w:t>
            </w:r>
          </w:p>
        </w:tc>
        <w:tc>
          <w:tcPr>
            <w:tcW w:w="40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eastAsia="宋体" w:cs="宋体"/>
                <w:kern w:val="0"/>
                <w:sz w:val="18"/>
                <w:szCs w:val="18"/>
              </w:rPr>
              <w:t>4</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协调及赔付由业主负责，负责施工</w:t>
            </w:r>
          </w:p>
        </w:tc>
      </w:tr>
      <w:tr>
        <w:tblPrEx>
          <w:tblCellMar>
            <w:top w:w="0" w:type="dxa"/>
            <w:left w:w="108" w:type="dxa"/>
            <w:bottom w:w="0" w:type="dxa"/>
            <w:right w:w="108" w:type="dxa"/>
          </w:tblCellMar>
        </w:tblPrEx>
        <w:trPr>
          <w:trHeight w:val="833" w:hRule="atLeast"/>
          <w:jc w:val="center"/>
        </w:trPr>
        <w:tc>
          <w:tcPr>
            <w:tcW w:w="34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2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大棚拆除</w:t>
            </w:r>
          </w:p>
        </w:tc>
        <w:tc>
          <w:tcPr>
            <w:tcW w:w="16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numPr>
                <w:ilvl w:val="0"/>
                <w:numId w:val="29"/>
              </w:numPr>
              <w:jc w:val="left"/>
              <w:rPr>
                <w:rFonts w:hint="eastAsia"/>
                <w:lang w:val="en-US" w:eastAsia="zh-CN"/>
              </w:rPr>
            </w:pPr>
            <w:r>
              <w:rPr>
                <w:rFonts w:hint="eastAsia"/>
                <w:lang w:val="en-US" w:eastAsia="zh-CN"/>
              </w:rPr>
              <w:t>名称：大棚拆除</w:t>
            </w:r>
          </w:p>
          <w:p>
            <w:pPr>
              <w:widowControl/>
              <w:numPr>
                <w:ilvl w:val="0"/>
                <w:numId w:val="29"/>
              </w:numPr>
              <w:jc w:val="left"/>
              <w:rPr>
                <w:rFonts w:hint="default" w:ascii="Times New Roman" w:hAnsi="Times New Roman" w:eastAsia="宋体" w:cs="Times New Roman"/>
                <w:kern w:val="2"/>
                <w:sz w:val="21"/>
                <w:szCs w:val="24"/>
                <w:lang w:val="en-US" w:eastAsia="zh-CN" w:bidi="ar-SA"/>
              </w:rPr>
            </w:pPr>
            <w:r>
              <w:rPr>
                <w:rFonts w:hint="eastAsia"/>
                <w:lang w:val="en-US" w:eastAsia="zh-CN"/>
              </w:rPr>
              <w:t>其他：内容详见施工图纸、施工图纸说明及规范包括全部施工措施内容</w:t>
            </w:r>
          </w:p>
        </w:tc>
        <w:tc>
          <w:tcPr>
            <w:tcW w:w="35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m³</w:t>
            </w:r>
          </w:p>
        </w:tc>
        <w:tc>
          <w:tcPr>
            <w:tcW w:w="405"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w:t>
            </w:r>
          </w:p>
        </w:tc>
        <w:tc>
          <w:tcPr>
            <w:tcW w:w="489"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eastAsia="宋体" w:cs="宋体"/>
                <w:kern w:val="0"/>
                <w:sz w:val="18"/>
                <w:szCs w:val="18"/>
                <w:lang w:val="en-US" w:eastAsia="zh-CN" w:bidi="ar-SA"/>
              </w:rPr>
            </w:pP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p>
        </w:tc>
        <w:tc>
          <w:tcPr>
            <w:tcW w:w="6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协调及赔付由业主负责，负责施工</w:t>
            </w:r>
          </w:p>
        </w:tc>
      </w:tr>
      <w:tr>
        <w:tblPrEx>
          <w:tblCellMar>
            <w:top w:w="0" w:type="dxa"/>
            <w:left w:w="0" w:type="dxa"/>
            <w:bottom w:w="0" w:type="dxa"/>
            <w:right w:w="0" w:type="dxa"/>
          </w:tblCellMar>
        </w:tblPrEx>
        <w:trPr>
          <w:trHeight w:val="1254" w:hRule="atLeast"/>
          <w:jc w:val="center"/>
        </w:trPr>
        <w:tc>
          <w:tcPr>
            <w:tcW w:w="3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4654" w:type="pct"/>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000000"/>
                <w:sz w:val="21"/>
                <w:szCs w:val="21"/>
              </w:rPr>
            </w:pPr>
            <w:r>
              <w:rPr>
                <w:rFonts w:ascii="宋体" w:hAnsi="宋体" w:cs="宋体"/>
                <w:color w:val="000000"/>
                <w:sz w:val="21"/>
                <w:szCs w:val="21"/>
              </w:rPr>
              <w:t>含税总价：</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ascii="宋体" w:hAnsi="宋体" w:cs="宋体"/>
                <w:color w:val="000000"/>
                <w:sz w:val="21"/>
                <w:szCs w:val="21"/>
              </w:rPr>
              <w:t>元，人民币大写：</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w:t>
            </w:r>
          </w:p>
          <w:p>
            <w:pPr>
              <w:spacing w:line="360" w:lineRule="auto"/>
              <w:rPr>
                <w:rFonts w:ascii="宋体" w:hAnsi="宋体" w:cs="宋体"/>
                <w:color w:val="000000"/>
                <w:sz w:val="21"/>
                <w:szCs w:val="21"/>
              </w:rPr>
            </w:pPr>
            <w:r>
              <w:rPr>
                <w:rFonts w:hint="eastAsia" w:ascii="宋体" w:hAnsi="宋体" w:cs="宋体"/>
                <w:color w:val="000000"/>
                <w:sz w:val="21"/>
                <w:szCs w:val="21"/>
              </w:rPr>
              <w:t>不含税总价：</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ascii="宋体" w:hAnsi="宋体" w:cs="宋体"/>
                <w:color w:val="000000"/>
                <w:sz w:val="21"/>
                <w:szCs w:val="21"/>
              </w:rPr>
              <w:t>元，人民币大写：</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 xml:space="preserve"> </w:t>
            </w:r>
            <w:r>
              <w:rPr>
                <w:rFonts w:hint="eastAsia" w:ascii="宋体" w:hAnsi="宋体" w:cs="宋体"/>
                <w:color w:val="000000"/>
                <w:sz w:val="21"/>
                <w:szCs w:val="21"/>
              </w:rPr>
              <w:t>；</w:t>
            </w:r>
          </w:p>
          <w:p>
            <w:pPr>
              <w:spacing w:line="360" w:lineRule="auto"/>
              <w:rPr>
                <w:rFonts w:ascii="宋体" w:hAnsi="宋体" w:cs="宋体"/>
                <w:color w:val="000000"/>
                <w:sz w:val="21"/>
                <w:szCs w:val="21"/>
                <w:u w:val="single"/>
              </w:rPr>
            </w:pPr>
            <w:r>
              <w:rPr>
                <w:rFonts w:ascii="宋体" w:hAnsi="宋体" w:cs="宋体"/>
                <w:color w:val="000000"/>
                <w:sz w:val="21"/>
                <w:szCs w:val="21"/>
              </w:rPr>
              <w:t>税率</w:t>
            </w:r>
            <w:r>
              <w:rPr>
                <w:rFonts w:hint="eastAsia" w:ascii="宋体" w:hAnsi="宋体" w:cs="宋体"/>
                <w:color w:val="000000"/>
                <w:sz w:val="21"/>
                <w:szCs w:val="21"/>
              </w:rPr>
              <w:t>为</w:t>
            </w:r>
            <w:r>
              <w:rPr>
                <w:rFonts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3 </w:t>
            </w:r>
            <w:r>
              <w:rPr>
                <w:rFonts w:ascii="宋体" w:hAnsi="宋体" w:cs="宋体"/>
                <w:color w:val="000000"/>
                <w:sz w:val="21"/>
                <w:szCs w:val="21"/>
                <w:u w:val="single"/>
              </w:rPr>
              <w:t xml:space="preserve"> </w:t>
            </w:r>
            <w:r>
              <w:rPr>
                <w:rFonts w:ascii="宋体" w:hAnsi="宋体" w:cs="宋体"/>
                <w:color w:val="000000"/>
                <w:sz w:val="21"/>
                <w:szCs w:val="21"/>
              </w:rPr>
              <w:t>%。</w:t>
            </w:r>
            <w:r>
              <w:rPr>
                <w:rFonts w:hint="eastAsia" w:ascii="宋体" w:hAnsi="宋体" w:cs="宋体"/>
                <w:color w:val="000000"/>
                <w:sz w:val="21"/>
                <w:szCs w:val="21"/>
              </w:rPr>
              <w:t>税金：</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p>
        </w:tc>
      </w:tr>
    </w:tbl>
    <w:p>
      <w:pPr>
        <w:tabs>
          <w:tab w:val="left" w:pos="7560"/>
        </w:tabs>
        <w:spacing w:line="580" w:lineRule="exact"/>
        <w:ind w:firstLine="560" w:firstLineChars="200"/>
        <w:rPr>
          <w:rFonts w:ascii="宋体" w:hAnsi="宋体" w:cs="宋体"/>
          <w:sz w:val="28"/>
          <w:szCs w:val="28"/>
        </w:rPr>
      </w:pPr>
      <w:r>
        <w:rPr>
          <w:rFonts w:hint="eastAsia" w:ascii="宋体" w:hAnsi="宋体" w:cs="宋体"/>
          <w:sz w:val="28"/>
          <w:szCs w:val="28"/>
        </w:rPr>
        <w:t>2、如果施工过程中出现工程变更，且合同中没有相同的综合单价，则变更工程量单价按照定额计价规则确定的单价下浮</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进行结算（不低于15%）。</w:t>
      </w:r>
    </w:p>
    <w:p>
      <w:pPr>
        <w:spacing w:line="48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、一旦贵单位确定由我方承担本项目施工，我方承诺将全力提供优质服务。</w:t>
      </w:r>
    </w:p>
    <w:p>
      <w:pPr>
        <w:keepNext w:val="0"/>
        <w:keepLines w:val="0"/>
        <w:pageBreakBefore w:val="0"/>
        <w:widowControl w:val="0"/>
        <w:tabs>
          <w:tab w:val="left" w:pos="5940"/>
        </w:tabs>
        <w:kinsoku/>
        <w:wordWrap/>
        <w:overflowPunct/>
        <w:topLinePunct w:val="0"/>
        <w:autoSpaceDE/>
        <w:autoSpaceDN/>
        <w:bidi w:val="0"/>
        <w:adjustRightInd/>
        <w:snapToGrid/>
        <w:spacing w:line="540" w:lineRule="exact"/>
        <w:ind w:firstLine="3920" w:firstLineChars="1400"/>
        <w:textAlignment w:val="auto"/>
        <w:rPr>
          <w:rFonts w:hint="eastAsia" w:ascii="宋体" w:hAnsi="宋体" w:cs="宋体"/>
          <w:sz w:val="28"/>
          <w:szCs w:val="28"/>
        </w:rPr>
      </w:pPr>
      <w:r>
        <w:rPr>
          <w:rFonts w:hint="eastAsia" w:ascii="宋体" w:hAnsi="宋体" w:cs="宋体"/>
          <w:sz w:val="28"/>
          <w:szCs w:val="28"/>
        </w:rPr>
        <w:t>报价人：</w:t>
      </w:r>
      <w:r>
        <w:rPr>
          <w:rFonts w:hint="eastAsia" w:ascii="宋体" w:hAnsi="宋体" w:cs="宋体"/>
          <w:sz w:val="28"/>
          <w:szCs w:val="28"/>
          <w:u w:val="single"/>
        </w:rPr>
        <w:t xml:space="preserve">                  （盖章）</w:t>
      </w:r>
      <w:r>
        <w:rPr>
          <w:rFonts w:hint="eastAsia" w:ascii="宋体" w:hAnsi="宋体" w:cs="宋体"/>
          <w:sz w:val="28"/>
          <w:szCs w:val="28"/>
        </w:rPr>
        <w:tab/>
      </w:r>
    </w:p>
    <w:p>
      <w:pPr>
        <w:keepNext w:val="0"/>
        <w:keepLines w:val="0"/>
        <w:pageBreakBefore w:val="0"/>
        <w:widowControl w:val="0"/>
        <w:tabs>
          <w:tab w:val="left" w:pos="5940"/>
        </w:tabs>
        <w:kinsoku/>
        <w:wordWrap/>
        <w:overflowPunct/>
        <w:topLinePunct w:val="0"/>
        <w:autoSpaceDE/>
        <w:autoSpaceDN/>
        <w:bidi w:val="0"/>
        <w:adjustRightInd/>
        <w:snapToGrid/>
        <w:spacing w:line="540" w:lineRule="exact"/>
        <w:textAlignment w:val="auto"/>
        <w:rPr>
          <w:rFonts w:hint="eastAsia" w:ascii="宋体" w:hAnsi="宋体" w:cs="宋体"/>
          <w:sz w:val="28"/>
          <w:szCs w:val="28"/>
        </w:rPr>
      </w:pPr>
      <w:r>
        <w:rPr>
          <w:rFonts w:hint="eastAsia" w:ascii="宋体" w:hAnsi="宋体" w:cs="宋体"/>
          <w:sz w:val="28"/>
          <w:szCs w:val="28"/>
        </w:rPr>
        <w:t xml:space="preserve">                            法定代表人</w:t>
      </w:r>
    </w:p>
    <w:p>
      <w:pPr>
        <w:keepNext w:val="0"/>
        <w:keepLines w:val="0"/>
        <w:pageBreakBefore w:val="0"/>
        <w:widowControl w:val="0"/>
        <w:tabs>
          <w:tab w:val="left" w:pos="5940"/>
        </w:tabs>
        <w:kinsoku/>
        <w:wordWrap/>
        <w:overflowPunct/>
        <w:topLinePunct w:val="0"/>
        <w:autoSpaceDE/>
        <w:autoSpaceDN/>
        <w:bidi w:val="0"/>
        <w:adjustRightInd/>
        <w:snapToGrid/>
        <w:spacing w:line="540" w:lineRule="exact"/>
        <w:textAlignment w:val="auto"/>
        <w:rPr>
          <w:rFonts w:hint="eastAsia" w:ascii="宋体" w:hAnsi="宋体" w:cs="宋体"/>
          <w:sz w:val="28"/>
          <w:szCs w:val="28"/>
        </w:rPr>
      </w:pPr>
      <w:r>
        <w:rPr>
          <w:rFonts w:hint="eastAsia" w:ascii="宋体" w:hAnsi="宋体" w:cs="宋体"/>
          <w:sz w:val="28"/>
          <w:szCs w:val="28"/>
        </w:rPr>
        <w:t xml:space="preserve">                            或其委托代理人：</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eastAsia" w:ascii="宋体" w:hAnsi="宋体" w:cs="宋体"/>
          <w:sz w:val="28"/>
          <w:szCs w:val="28"/>
        </w:rPr>
        <w:sectPr>
          <w:pgSz w:w="11906" w:h="16838"/>
          <w:pgMar w:top="2098" w:right="1474" w:bottom="1928" w:left="1587" w:header="851" w:footer="992" w:gutter="0"/>
          <w:pgNumType w:fmt="numberInDash"/>
          <w:cols w:space="720" w:num="1"/>
          <w:docGrid w:type="lines" w:linePitch="312" w:charSpace="0"/>
        </w:sectPr>
      </w:pPr>
      <w:r>
        <w:rPr>
          <w:rFonts w:hint="eastAsia" w:ascii="宋体" w:hAnsi="宋体" w:cs="宋体"/>
          <w:sz w:val="28"/>
          <w:szCs w:val="28"/>
        </w:rPr>
        <w:t xml:space="preserve">                                           年   月   日</w:t>
      </w:r>
    </w:p>
    <w:p>
      <w:pPr>
        <w:spacing w:line="360" w:lineRule="auto"/>
        <w:ind w:firstLine="659" w:firstLineChars="200"/>
        <w:jc w:val="left"/>
        <w:rPr>
          <w:rFonts w:hint="eastAsia" w:ascii="宋体" w:hAnsi="宋体" w:cs="宋体"/>
          <w:spacing w:val="4"/>
          <w:sz w:val="28"/>
          <w:szCs w:val="28"/>
        </w:rPr>
      </w:pPr>
      <w:r>
        <w:rPr>
          <w:rFonts w:hint="eastAsia" w:ascii="宋体" w:hAnsi="宋体" w:cs="宋体"/>
          <w:b/>
          <w:bCs/>
          <w:spacing w:val="4"/>
          <w:sz w:val="32"/>
          <w:szCs w:val="32"/>
        </w:rPr>
        <w:t>四、营业执照、开户许可证、资质等相关证明文件</w:t>
      </w:r>
    </w:p>
    <w:p>
      <w:pPr>
        <w:pageBreakBefore/>
        <w:jc w:val="center"/>
        <w:rPr>
          <w:rFonts w:hint="eastAsia" w:ascii="宋体" w:hAnsi="宋体" w:cs="宋体"/>
          <w:b/>
          <w:bCs/>
          <w:sz w:val="32"/>
          <w:szCs w:val="32"/>
        </w:rPr>
      </w:pPr>
      <w:r>
        <w:rPr>
          <w:rFonts w:hint="eastAsia" w:ascii="宋体" w:hAnsi="宋体" w:cs="宋体"/>
          <w:b/>
          <w:bCs/>
          <w:spacing w:val="4"/>
          <w:sz w:val="32"/>
          <w:szCs w:val="32"/>
        </w:rPr>
        <w:t>五、近三年不少于3个类似工程业绩及合同（复印件加盖公章）</w:t>
      </w:r>
    </w:p>
    <w:p>
      <w:pPr>
        <w:pageBreakBefore/>
        <w:jc w:val="center"/>
        <w:rPr>
          <w:rFonts w:ascii="宋体" w:hAnsi="宋体" w:cs="宋体"/>
          <w:b/>
          <w:bCs/>
          <w:spacing w:val="4"/>
          <w:sz w:val="32"/>
          <w:szCs w:val="32"/>
        </w:rPr>
        <w:sectPr>
          <w:headerReference r:id="rId7" w:type="default"/>
          <w:pgSz w:w="11906" w:h="16838"/>
          <w:pgMar w:top="2098" w:right="1474" w:bottom="1928" w:left="1587" w:header="851" w:footer="992" w:gutter="0"/>
          <w:cols w:space="720" w:num="1"/>
          <w:docGrid w:type="lines" w:linePitch="312" w:charSpace="0"/>
        </w:sectPr>
      </w:pPr>
    </w:p>
    <w:p>
      <w:pPr>
        <w:spacing w:line="360" w:lineRule="auto"/>
        <w:jc w:val="center"/>
        <w:rPr>
          <w:rFonts w:hint="default" w:ascii="宋体" w:hAnsi="宋体" w:cs="宋体"/>
          <w:b/>
          <w:bCs/>
          <w:spacing w:val="4"/>
          <w:sz w:val="32"/>
          <w:szCs w:val="32"/>
          <w:lang w:val="en-US" w:eastAsia="zh-CN"/>
        </w:rPr>
        <w:sectPr>
          <w:headerReference r:id="rId8" w:type="default"/>
          <w:footerReference r:id="rId9"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spacing w:val="4"/>
          <w:sz w:val="32"/>
          <w:szCs w:val="32"/>
          <w:lang w:val="en-US" w:eastAsia="zh-CN"/>
        </w:rPr>
        <w:t>六、主要管理人员配置表及资历证明</w:t>
      </w:r>
    </w:p>
    <w:p>
      <w:pPr>
        <w:pageBreakBefore/>
        <w:jc w:val="center"/>
        <w:rPr>
          <w:rFonts w:hint="eastAsia" w:ascii="宋体" w:hAnsi="宋体" w:cs="宋体"/>
          <w:b/>
          <w:bCs/>
          <w:spacing w:val="4"/>
          <w:sz w:val="32"/>
          <w:szCs w:val="32"/>
        </w:rPr>
      </w:pPr>
      <w:r>
        <w:rPr>
          <w:rFonts w:hint="eastAsia" w:ascii="宋体" w:hAnsi="宋体" w:cs="宋体"/>
          <w:b/>
          <w:bCs/>
          <w:spacing w:val="4"/>
          <w:sz w:val="32"/>
          <w:szCs w:val="32"/>
          <w:lang w:val="en-US" w:eastAsia="zh-CN"/>
        </w:rPr>
        <w:t>七、拟投入本工程的劳动力配置表及阶段安排</w:t>
      </w:r>
    </w:p>
    <w:p>
      <w:pPr>
        <w:pageBreakBefore/>
        <w:jc w:val="center"/>
        <w:rPr>
          <w:rFonts w:hint="eastAsia" w:ascii="宋体" w:hAnsi="宋体" w:cs="宋体"/>
          <w:b/>
          <w:bCs/>
          <w:spacing w:val="4"/>
          <w:sz w:val="32"/>
          <w:szCs w:val="32"/>
        </w:rPr>
      </w:pPr>
      <w:r>
        <w:rPr>
          <w:rFonts w:hint="eastAsia" w:ascii="宋体" w:hAnsi="宋体" w:cs="宋体"/>
          <w:b/>
          <w:bCs/>
          <w:spacing w:val="4"/>
          <w:sz w:val="32"/>
          <w:szCs w:val="32"/>
          <w:lang w:val="en-US" w:eastAsia="zh-CN"/>
        </w:rPr>
        <w:t>八、拟投入本工程的机械设备配置表及阶段安排</w:t>
      </w:r>
    </w:p>
    <w:p>
      <w:pPr>
        <w:spacing w:line="360" w:lineRule="auto"/>
        <w:ind w:firstLine="576" w:firstLineChars="200"/>
        <w:jc w:val="left"/>
        <w:rPr>
          <w:rFonts w:hint="eastAsia" w:ascii="宋体" w:hAnsi="宋体" w:cs="宋体"/>
          <w:spacing w:val="4"/>
          <w:sz w:val="28"/>
          <w:szCs w:val="28"/>
        </w:rPr>
      </w:pPr>
    </w:p>
    <w:p>
      <w:pPr>
        <w:pStyle w:val="23"/>
        <w:rPr>
          <w:rFonts w:hint="eastAsia"/>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ind w:firstLine="576" w:firstLineChars="200"/>
        <w:jc w:val="left"/>
        <w:rPr>
          <w:rFonts w:hint="eastAsia" w:ascii="宋体" w:hAnsi="宋体" w:cs="宋体"/>
          <w:spacing w:val="4"/>
          <w:sz w:val="28"/>
          <w:szCs w:val="28"/>
        </w:rPr>
      </w:pPr>
    </w:p>
    <w:p>
      <w:pPr>
        <w:spacing w:line="360" w:lineRule="auto"/>
        <w:jc w:val="left"/>
        <w:rPr>
          <w:rFonts w:hint="eastAsia" w:ascii="宋体" w:hAnsi="宋体" w:cs="宋体"/>
          <w:spacing w:val="4"/>
          <w:sz w:val="28"/>
          <w:szCs w:val="28"/>
        </w:rPr>
      </w:pPr>
    </w:p>
    <w:p>
      <w:pPr>
        <w:numPr>
          <w:ilvl w:val="0"/>
          <w:numId w:val="0"/>
        </w:numPr>
        <w:spacing w:line="360" w:lineRule="auto"/>
        <w:jc w:val="center"/>
        <w:rPr>
          <w:rFonts w:hint="eastAsia" w:ascii="宋体" w:hAnsi="宋体" w:cs="宋体"/>
          <w:b/>
          <w:bCs/>
          <w:color w:val="auto"/>
          <w:kern w:val="2"/>
          <w:sz w:val="32"/>
          <w:szCs w:val="32"/>
          <w:highlight w:val="none"/>
          <w:u w:val="none"/>
          <w:lang w:val="en-US" w:eastAsia="zh-CN" w:bidi="ar-SA"/>
        </w:rPr>
      </w:pPr>
      <w:r>
        <w:rPr>
          <w:rFonts w:hint="eastAsia" w:ascii="宋体" w:hAnsi="宋体" w:cs="宋体"/>
          <w:b/>
          <w:bCs/>
          <w:spacing w:val="4"/>
          <w:sz w:val="32"/>
          <w:szCs w:val="32"/>
        </w:rPr>
        <w:br w:type="page"/>
      </w:r>
      <w:r>
        <w:rPr>
          <w:rFonts w:hint="eastAsia" w:ascii="宋体" w:hAnsi="宋体" w:cs="宋体"/>
          <w:b/>
          <w:bCs/>
          <w:spacing w:val="4"/>
          <w:sz w:val="32"/>
          <w:szCs w:val="32"/>
          <w:lang w:val="en-US" w:eastAsia="zh-CN"/>
        </w:rPr>
        <w:t>九</w:t>
      </w:r>
      <w:r>
        <w:rPr>
          <w:rFonts w:hint="eastAsia" w:ascii="宋体" w:hAnsi="宋体" w:cs="宋体"/>
          <w:b/>
          <w:bCs/>
          <w:spacing w:val="4"/>
          <w:sz w:val="32"/>
          <w:szCs w:val="32"/>
        </w:rPr>
        <w:t>、</w:t>
      </w:r>
      <w:r>
        <w:rPr>
          <w:rFonts w:hint="eastAsia" w:ascii="宋体" w:hAnsi="宋体" w:eastAsia="宋体" w:cs="宋体"/>
          <w:b/>
          <w:bCs/>
          <w:sz w:val="32"/>
          <w:szCs w:val="32"/>
          <w:lang w:eastAsia="zh-CN"/>
        </w:rPr>
        <w:t>提供</w:t>
      </w:r>
      <w:r>
        <w:rPr>
          <w:rFonts w:hint="eastAsia" w:ascii="宋体" w:hAnsi="宋体" w:eastAsia="宋体" w:cs="宋体"/>
          <w:b/>
          <w:bCs/>
          <w:sz w:val="32"/>
          <w:szCs w:val="32"/>
        </w:rPr>
        <w:t>在</w:t>
      </w:r>
      <w:r>
        <w:rPr>
          <w:rFonts w:hint="eastAsia" w:ascii="宋体" w:hAnsi="宋体" w:eastAsia="宋体" w:cs="宋体"/>
          <w:b/>
          <w:bCs/>
          <w:color w:val="auto"/>
          <w:kern w:val="0"/>
          <w:sz w:val="32"/>
          <w:szCs w:val="32"/>
          <w:lang w:val="en-US" w:eastAsia="zh-CN"/>
        </w:rPr>
        <w:t>国家企业信用信息公示系统严重违法失信企业名</w:t>
      </w:r>
      <w:r>
        <w:rPr>
          <w:rFonts w:hint="eastAsia" w:ascii="宋体" w:hAnsi="宋体" w:eastAsia="宋体" w:cs="宋体"/>
          <w:b/>
          <w:bCs/>
          <w:color w:val="auto"/>
          <w:kern w:val="2"/>
          <w:sz w:val="32"/>
          <w:szCs w:val="32"/>
          <w:highlight w:val="none"/>
          <w:lang w:val="en-US" w:eastAsia="zh-CN" w:bidi="ar-SA"/>
        </w:rPr>
        <w:t>单（黑名单）、信用中国失信惩戒名单、中国执行信息公开网</w:t>
      </w:r>
      <w:r>
        <w:rPr>
          <w:rFonts w:hint="eastAsia" w:ascii="宋体" w:hAnsi="宋体" w:eastAsia="宋体" w:cs="宋体"/>
          <w:b/>
          <w:bCs/>
          <w:color w:val="auto"/>
          <w:kern w:val="2"/>
          <w:sz w:val="32"/>
          <w:szCs w:val="32"/>
          <w:highlight w:val="none"/>
          <w:u w:val="none"/>
          <w:lang w:val="en-US" w:eastAsia="zh-CN" w:bidi="ar-SA"/>
        </w:rPr>
        <w:t>失信被执行人名单（被执行人包括投标人、法定代表人）三个网站四项内容查询结果截图</w:t>
      </w:r>
      <w:r>
        <w:rPr>
          <w:rFonts w:hint="eastAsia" w:ascii="宋体" w:hAnsi="宋体" w:cs="宋体"/>
          <w:b/>
          <w:bCs/>
          <w:color w:val="auto"/>
          <w:kern w:val="2"/>
          <w:sz w:val="32"/>
          <w:szCs w:val="32"/>
          <w:highlight w:val="none"/>
          <w:u w:val="none"/>
          <w:lang w:val="en-US" w:eastAsia="zh-CN" w:bidi="ar-SA"/>
        </w:rPr>
        <w:t>；未列入《延长石油集团失信交易商名单》</w:t>
      </w:r>
    </w:p>
    <w:p>
      <w:pPr>
        <w:numPr>
          <w:ilvl w:val="0"/>
          <w:numId w:val="0"/>
        </w:numPr>
        <w:spacing w:line="360" w:lineRule="auto"/>
        <w:jc w:val="center"/>
        <w:rPr>
          <w:rFonts w:hint="eastAsia" w:ascii="宋体" w:hAnsi="宋体" w:cs="宋体"/>
          <w:b/>
          <w:bCs/>
          <w:sz w:val="32"/>
          <w:szCs w:val="32"/>
        </w:rPr>
      </w:pPr>
      <w:r>
        <w:rPr>
          <w:rFonts w:hint="eastAsia" w:ascii="宋体" w:hAnsi="宋体" w:cs="宋体"/>
          <w:b/>
          <w:bCs/>
          <w:spacing w:val="4"/>
          <w:sz w:val="32"/>
          <w:szCs w:val="32"/>
        </w:rPr>
        <w:br w:type="page"/>
      </w:r>
      <w:r>
        <w:rPr>
          <w:rFonts w:hint="eastAsia" w:ascii="宋体" w:hAnsi="宋体" w:cs="宋体"/>
          <w:b/>
          <w:bCs/>
          <w:spacing w:val="4"/>
          <w:sz w:val="32"/>
          <w:szCs w:val="32"/>
          <w:lang w:val="en-US" w:eastAsia="zh-CN"/>
        </w:rPr>
        <w:t>十、</w:t>
      </w:r>
      <w:r>
        <w:rPr>
          <w:rFonts w:hint="eastAsia" w:ascii="宋体" w:hAnsi="宋体" w:cs="宋体"/>
          <w:b/>
          <w:bCs/>
          <w:sz w:val="32"/>
          <w:szCs w:val="32"/>
        </w:rPr>
        <w:t>对报价文件及合同条款的承诺和补充</w:t>
      </w:r>
    </w:p>
    <w:p>
      <w:pPr>
        <w:rPr>
          <w:rFonts w:hint="eastAsia" w:ascii="宋体" w:hAnsi="宋体" w:cs="宋体"/>
          <w:sz w:val="28"/>
          <w:szCs w:val="28"/>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p>
    <w:p>
      <w:pPr>
        <w:spacing w:line="580" w:lineRule="exact"/>
        <w:ind w:firstLine="560" w:firstLineChars="200"/>
        <w:rPr>
          <w:rFonts w:hint="eastAsia" w:ascii="宋体" w:hAnsi="宋体" w:cs="宋体"/>
          <w:sz w:val="28"/>
          <w:szCs w:val="28"/>
        </w:rPr>
      </w:pPr>
      <w:r>
        <w:rPr>
          <w:rFonts w:hint="eastAsia" w:ascii="宋体" w:hAnsi="宋体" w:cs="宋体"/>
          <w:sz w:val="28"/>
          <w:szCs w:val="28"/>
        </w:rPr>
        <w:t>首先对贵公司各级领导邀请我公司参与</w:t>
      </w:r>
      <w:r>
        <w:rPr>
          <w:rFonts w:hint="eastAsia" w:ascii="宋体" w:hAnsi="宋体" w:cs="宋体"/>
          <w:spacing w:val="4"/>
          <w:sz w:val="28"/>
          <w:szCs w:val="28"/>
          <w:u w:val="single"/>
        </w:rPr>
        <w:t xml:space="preserve"> </w:t>
      </w:r>
      <w:r>
        <w:rPr>
          <w:rFonts w:hint="eastAsia" w:ascii="宋体" w:hAnsi="宋体" w:eastAsia="宋体" w:cs="宋体"/>
          <w:sz w:val="28"/>
          <w:szCs w:val="28"/>
          <w:u w:val="single"/>
          <w:lang w:val="en-US" w:eastAsia="zh-CN"/>
        </w:rPr>
        <w:t>留坝至凤县天然气输气管道工程（二标段）线路土石方工程（二标段）施工</w:t>
      </w:r>
      <w:r>
        <w:rPr>
          <w:rFonts w:hint="eastAsia" w:ascii="宋体" w:hAnsi="宋体" w:eastAsia="宋体" w:cs="宋体"/>
          <w:spacing w:val="4"/>
          <w:sz w:val="28"/>
          <w:szCs w:val="28"/>
          <w:u w:val="single"/>
          <w:lang w:val="en-US" w:eastAsia="zh-CN"/>
        </w:rPr>
        <w:t>劳务</w:t>
      </w:r>
      <w:r>
        <w:rPr>
          <w:rFonts w:hint="eastAsia" w:ascii="宋体" w:hAnsi="宋体" w:cs="宋体"/>
          <w:sz w:val="28"/>
          <w:szCs w:val="28"/>
        </w:rPr>
        <w:t>分包投标报价表示万分的感谢！根据贵方报价文件及有关规定的要求，经考察项目现场和研究上述报价文件、合同条款、图纸、工程建设标准及其他有关文件后，我方完全响应贵公司的报价文件要求，现作以下郑重承诺：</w:t>
      </w:r>
    </w:p>
    <w:p>
      <w:pPr>
        <w:numPr>
          <w:ilvl w:val="0"/>
          <w:numId w:val="30"/>
        </w:numPr>
        <w:tabs>
          <w:tab w:val="left" w:pos="9355"/>
        </w:tabs>
        <w:ind w:right="-5"/>
        <w:rPr>
          <w:rFonts w:hint="eastAsia" w:ascii="宋体" w:hAnsi="宋体" w:cs="宋体"/>
          <w:b/>
          <w:sz w:val="28"/>
          <w:szCs w:val="28"/>
        </w:rPr>
      </w:pPr>
      <w:r>
        <w:rPr>
          <w:rFonts w:hint="eastAsia" w:ascii="宋体" w:hAnsi="宋体" w:cs="宋体"/>
          <w:b/>
          <w:sz w:val="28"/>
          <w:szCs w:val="28"/>
        </w:rPr>
        <w:t>施工安全保障承诺：</w:t>
      </w:r>
    </w:p>
    <w:p>
      <w:pPr>
        <w:tabs>
          <w:tab w:val="left" w:pos="9355"/>
        </w:tabs>
        <w:ind w:right="-5"/>
        <w:rPr>
          <w:rFonts w:hint="eastAsia" w:ascii="宋体" w:hAnsi="宋体" w:cs="宋体"/>
          <w:b/>
          <w:sz w:val="28"/>
          <w:szCs w:val="28"/>
        </w:rPr>
      </w:pPr>
    </w:p>
    <w:p>
      <w:pPr>
        <w:ind w:right="880"/>
        <w:rPr>
          <w:rFonts w:hint="eastAsia" w:ascii="宋体" w:hAnsi="宋体" w:cs="宋体"/>
          <w:b/>
          <w:sz w:val="28"/>
          <w:szCs w:val="28"/>
        </w:rPr>
      </w:pPr>
      <w:r>
        <w:rPr>
          <w:rFonts w:hint="eastAsia" w:ascii="宋体" w:hAnsi="宋体" w:cs="宋体"/>
          <w:b/>
          <w:sz w:val="28"/>
          <w:szCs w:val="28"/>
        </w:rPr>
        <w:t>二、工程质量保证承诺：</w:t>
      </w:r>
    </w:p>
    <w:p>
      <w:pPr>
        <w:ind w:right="880"/>
        <w:rPr>
          <w:rFonts w:hint="eastAsia" w:ascii="宋体" w:hAnsi="宋体" w:cs="宋体"/>
          <w:b/>
          <w:sz w:val="28"/>
          <w:szCs w:val="28"/>
        </w:rPr>
      </w:pPr>
    </w:p>
    <w:p>
      <w:pPr>
        <w:ind w:right="880"/>
        <w:rPr>
          <w:rFonts w:hint="eastAsia" w:ascii="宋体" w:hAnsi="宋体" w:cs="宋体"/>
          <w:b/>
          <w:sz w:val="28"/>
          <w:szCs w:val="28"/>
        </w:rPr>
      </w:pPr>
      <w:r>
        <w:rPr>
          <w:rFonts w:hint="eastAsia" w:ascii="宋体" w:hAnsi="宋体" w:cs="宋体"/>
          <w:b/>
          <w:sz w:val="28"/>
          <w:szCs w:val="28"/>
        </w:rPr>
        <w:t>三、施工工期承诺：</w:t>
      </w:r>
    </w:p>
    <w:p>
      <w:pPr>
        <w:ind w:right="880"/>
        <w:rPr>
          <w:rFonts w:hint="eastAsia" w:ascii="宋体" w:hAnsi="宋体" w:cs="宋体"/>
          <w:b/>
          <w:sz w:val="28"/>
          <w:szCs w:val="28"/>
        </w:rPr>
      </w:pPr>
      <w:r>
        <w:rPr>
          <w:rFonts w:hint="eastAsia" w:ascii="宋体" w:hAnsi="宋体" w:cs="宋体"/>
          <w:b/>
          <w:sz w:val="28"/>
          <w:szCs w:val="28"/>
        </w:rPr>
        <w:t>四、文明施工承诺：</w:t>
      </w:r>
    </w:p>
    <w:p>
      <w:pPr>
        <w:ind w:right="880"/>
        <w:rPr>
          <w:rFonts w:hint="eastAsia" w:ascii="宋体" w:hAnsi="宋体" w:cs="宋体"/>
          <w:b/>
          <w:sz w:val="28"/>
          <w:szCs w:val="28"/>
        </w:rPr>
      </w:pPr>
      <w:r>
        <w:rPr>
          <w:rFonts w:hint="eastAsia" w:ascii="宋体" w:hAnsi="宋体" w:cs="宋体"/>
          <w:b/>
          <w:sz w:val="28"/>
          <w:szCs w:val="28"/>
        </w:rPr>
        <w:t>五、农民工工资发放承诺：</w:t>
      </w:r>
    </w:p>
    <w:p>
      <w:pPr>
        <w:ind w:right="880"/>
        <w:rPr>
          <w:rFonts w:hint="eastAsia" w:ascii="宋体" w:hAnsi="宋体" w:cs="宋体"/>
          <w:b/>
          <w:sz w:val="28"/>
          <w:szCs w:val="28"/>
        </w:rPr>
      </w:pPr>
      <w:r>
        <w:rPr>
          <w:rFonts w:hint="eastAsia" w:ascii="宋体" w:hAnsi="宋体" w:cs="宋体"/>
          <w:b/>
          <w:sz w:val="28"/>
          <w:szCs w:val="28"/>
        </w:rPr>
        <w:t>六、人员到场承诺：</w:t>
      </w:r>
      <w:r>
        <w:rPr>
          <w:rFonts w:hint="eastAsia" w:ascii="宋体" w:hAnsi="宋体" w:cs="宋体"/>
          <w:sz w:val="28"/>
          <w:szCs w:val="28"/>
        </w:rPr>
        <w:t>投标时承诺的主要管理人员，包含但不限于本工程的项目经理及工程技术、质量、安全人员必须到场。如不按甲方要求到场，甲方有权更换施工队伍。</w:t>
      </w:r>
    </w:p>
    <w:p>
      <w:pPr>
        <w:ind w:right="880"/>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（签章）</w:t>
      </w:r>
    </w:p>
    <w:p>
      <w:pPr>
        <w:jc w:val="right"/>
        <w:rPr>
          <w:rFonts w:hint="eastAsia" w:ascii="宋体" w:hAnsi="宋体" w:cs="宋体"/>
          <w:sz w:val="28"/>
          <w:szCs w:val="28"/>
          <w:u w:val="single"/>
        </w:rPr>
      </w:pPr>
    </w:p>
    <w:p>
      <w:pPr>
        <w:jc w:val="right"/>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0"/>
        <w:spacing w:line="580" w:lineRule="exact"/>
        <w:jc w:val="center"/>
        <w:rPr>
          <w:rFonts w:hint="eastAsia" w:ascii="宋体" w:hAnsi="宋体" w:cs="宋体"/>
          <w:b/>
          <w:bCs/>
          <w:kern w:val="2"/>
          <w:sz w:val="32"/>
          <w:szCs w:val="32"/>
        </w:rPr>
      </w:pPr>
      <w:r>
        <w:rPr>
          <w:rFonts w:hint="eastAsia" w:ascii="宋体" w:hAnsi="宋体" w:cs="宋体"/>
          <w:b/>
          <w:bCs/>
          <w:kern w:val="2"/>
          <w:sz w:val="32"/>
          <w:szCs w:val="32"/>
          <w:lang w:val="en-US" w:eastAsia="zh-CN"/>
        </w:rPr>
        <w:t>十一</w:t>
      </w:r>
      <w:r>
        <w:rPr>
          <w:rFonts w:hint="eastAsia" w:ascii="宋体" w:hAnsi="宋体" w:cs="宋体"/>
          <w:b/>
          <w:bCs/>
          <w:kern w:val="2"/>
          <w:sz w:val="32"/>
          <w:szCs w:val="32"/>
        </w:rPr>
        <w:t>、陕西燃气集团工程有限公司</w:t>
      </w:r>
    </w:p>
    <w:p>
      <w:pPr>
        <w:pStyle w:val="40"/>
        <w:spacing w:line="580" w:lineRule="exact"/>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留坝至凤县天然气输气管道工程（二标段）线路土石方工程</w:t>
      </w:r>
    </w:p>
    <w:p>
      <w:pPr>
        <w:pStyle w:val="40"/>
        <w:spacing w:line="580" w:lineRule="exact"/>
        <w:jc w:val="center"/>
        <w:rPr>
          <w:rFonts w:hint="eastAsia" w:ascii="宋体" w:hAnsi="宋体" w:cs="宋体"/>
          <w:b/>
          <w:bCs/>
          <w:kern w:val="2"/>
          <w:sz w:val="32"/>
          <w:szCs w:val="32"/>
        </w:rPr>
      </w:pPr>
      <w:r>
        <w:rPr>
          <w:rFonts w:hint="eastAsia" w:ascii="宋体" w:hAnsi="宋体" w:eastAsia="宋体" w:cs="宋体"/>
          <w:b/>
          <w:bCs/>
          <w:kern w:val="2"/>
          <w:sz w:val="32"/>
          <w:szCs w:val="32"/>
          <w:lang w:val="en-US" w:eastAsia="zh-CN"/>
        </w:rPr>
        <w:t>（二标段）施工劳务</w:t>
      </w:r>
      <w:r>
        <w:rPr>
          <w:rFonts w:hint="eastAsia" w:ascii="宋体" w:hAnsi="宋体" w:cs="宋体"/>
          <w:b/>
          <w:bCs/>
          <w:kern w:val="2"/>
          <w:sz w:val="32"/>
          <w:szCs w:val="32"/>
        </w:rPr>
        <w:t>报价函回执</w:t>
      </w:r>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z w:val="28"/>
          <w:szCs w:val="28"/>
          <w:u w:val="single"/>
          <w:lang w:val="en-US" w:eastAsia="zh-CN"/>
        </w:rPr>
        <w:t>留坝至凤县天然气输气管道工程（二标段）线路土石方工程（二标段）施工</w:t>
      </w:r>
      <w:r>
        <w:rPr>
          <w:rFonts w:hint="eastAsia" w:ascii="宋体" w:hAnsi="宋体" w:eastAsia="宋体" w:cs="宋体"/>
          <w:spacing w:val="4"/>
          <w:sz w:val="28"/>
          <w:szCs w:val="28"/>
          <w:u w:val="single"/>
          <w:lang w:val="en-US" w:eastAsia="zh-CN"/>
        </w:rPr>
        <w:t>劳务</w:t>
      </w:r>
      <w:r>
        <w:rPr>
          <w:rFonts w:hint="eastAsia" w:ascii="宋体" w:hAnsi="宋体" w:cs="宋体"/>
          <w:spacing w:val="4"/>
          <w:sz w:val="28"/>
          <w:szCs w:val="28"/>
          <w:u w:val="single"/>
          <w:lang w:val="en-US" w:eastAsia="zh-CN"/>
        </w:rPr>
        <w:t>分包</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46"/>
        <w:snapToGrid w:val="0"/>
        <w:spacing w:line="580" w:lineRule="exact"/>
        <w:jc w:val="both"/>
        <w:rPr>
          <w:rFonts w:hint="eastAsia" w:ascii="宋体" w:hAnsi="宋体" w:cs="宋体"/>
          <w:kern w:val="2"/>
          <w:sz w:val="28"/>
          <w:szCs w:val="28"/>
        </w:rPr>
      </w:pPr>
    </w:p>
    <w:p>
      <w:pPr>
        <w:pStyle w:val="46"/>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pPr>
        <w:jc w:val="left"/>
        <w:rPr>
          <w:sz w:val="28"/>
          <w:szCs w:val="36"/>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3"/>
                    </w:pPr>
                  </w:p>
                </w:txbxContent>
              </v:textbox>
            </v:shape>
          </w:pict>
        </mc:Fallback>
      </mc:AlternateContent>
    </w:r>
  </w:p>
  <w:p>
    <w:pPr>
      <w:pStyle w:val="13"/>
      <w:tabs>
        <w:tab w:val="left" w:pos="5016"/>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3"/>
                    </w:pPr>
                  </w:p>
                </w:txbxContent>
              </v:textbox>
            </v:shape>
          </w:pict>
        </mc:Fallback>
      </mc:AlternateContent>
    </w:r>
  </w:p>
  <w:p>
    <w:pPr>
      <w:pStyle w:val="13"/>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00956"/>
    <w:multiLevelType w:val="singleLevel"/>
    <w:tmpl w:val="99B00956"/>
    <w:lvl w:ilvl="0" w:tentative="0">
      <w:start w:val="1"/>
      <w:numFmt w:val="decimal"/>
      <w:suff w:val="nothing"/>
      <w:lvlText w:val="%1、"/>
      <w:lvlJc w:val="left"/>
    </w:lvl>
  </w:abstractNum>
  <w:abstractNum w:abstractNumId="1">
    <w:nsid w:val="A93D46E8"/>
    <w:multiLevelType w:val="singleLevel"/>
    <w:tmpl w:val="A93D46E8"/>
    <w:lvl w:ilvl="0" w:tentative="0">
      <w:start w:val="1"/>
      <w:numFmt w:val="decimal"/>
      <w:suff w:val="nothing"/>
      <w:lvlText w:val="%1、"/>
      <w:lvlJc w:val="left"/>
    </w:lvl>
  </w:abstractNum>
  <w:abstractNum w:abstractNumId="2">
    <w:nsid w:val="BA692C3F"/>
    <w:multiLevelType w:val="singleLevel"/>
    <w:tmpl w:val="BA692C3F"/>
    <w:lvl w:ilvl="0" w:tentative="0">
      <w:start w:val="1"/>
      <w:numFmt w:val="chineseCounting"/>
      <w:suff w:val="space"/>
      <w:lvlText w:val="第%1条"/>
      <w:lvlJc w:val="left"/>
      <w:rPr>
        <w:rFonts w:hint="eastAsia"/>
        <w:lang w:val="en-US"/>
      </w:rPr>
    </w:lvl>
  </w:abstractNum>
  <w:abstractNum w:abstractNumId="3">
    <w:nsid w:val="C0C4688D"/>
    <w:multiLevelType w:val="singleLevel"/>
    <w:tmpl w:val="C0C4688D"/>
    <w:lvl w:ilvl="0" w:tentative="0">
      <w:start w:val="1"/>
      <w:numFmt w:val="decimal"/>
      <w:suff w:val="space"/>
      <w:lvlText w:val="(%1)"/>
      <w:lvlJc w:val="left"/>
    </w:lvl>
  </w:abstractNum>
  <w:abstractNum w:abstractNumId="4">
    <w:nsid w:val="F8E8ACC8"/>
    <w:multiLevelType w:val="singleLevel"/>
    <w:tmpl w:val="F8E8ACC8"/>
    <w:lvl w:ilvl="0" w:tentative="0">
      <w:start w:val="1"/>
      <w:numFmt w:val="decimal"/>
      <w:suff w:val="nothing"/>
      <w:lvlText w:val="（%1）"/>
      <w:lvlJc w:val="left"/>
    </w:lvl>
  </w:abstractNum>
  <w:abstractNum w:abstractNumId="5">
    <w:nsid w:val="000004F7"/>
    <w:multiLevelType w:val="multilevel"/>
    <w:tmpl w:val="000004F7"/>
    <w:lvl w:ilvl="0" w:tentative="0">
      <w:start w:val="1"/>
      <w:numFmt w:val="lowerLetter"/>
      <w:lvlText w:val="%1)"/>
      <w:lvlJc w:val="left"/>
      <w:pPr>
        <w:ind w:left="980" w:hanging="213"/>
      </w:pPr>
      <w:rPr>
        <w:rFonts w:ascii="宋体" w:eastAsia="宋体" w:cs="宋体"/>
        <w:b w:val="0"/>
        <w:bCs w:val="0"/>
        <w:w w:val="100"/>
        <w:sz w:val="19"/>
        <w:szCs w:val="19"/>
      </w:rPr>
    </w:lvl>
    <w:lvl w:ilvl="1" w:tentative="0">
      <w:start w:val="0"/>
      <w:numFmt w:val="bullet"/>
      <w:lvlText w:val="•"/>
      <w:lvlJc w:val="left"/>
      <w:pPr>
        <w:ind w:left="1990" w:hanging="213"/>
      </w:pPr>
    </w:lvl>
    <w:lvl w:ilvl="2" w:tentative="0">
      <w:start w:val="0"/>
      <w:numFmt w:val="bullet"/>
      <w:lvlText w:val="•"/>
      <w:lvlJc w:val="left"/>
      <w:pPr>
        <w:ind w:left="3001" w:hanging="213"/>
      </w:pPr>
    </w:lvl>
    <w:lvl w:ilvl="3" w:tentative="0">
      <w:start w:val="0"/>
      <w:numFmt w:val="bullet"/>
      <w:lvlText w:val="•"/>
      <w:lvlJc w:val="left"/>
      <w:pPr>
        <w:ind w:left="4011" w:hanging="213"/>
      </w:pPr>
    </w:lvl>
    <w:lvl w:ilvl="4" w:tentative="0">
      <w:start w:val="0"/>
      <w:numFmt w:val="bullet"/>
      <w:lvlText w:val="•"/>
      <w:lvlJc w:val="left"/>
      <w:pPr>
        <w:ind w:left="5022" w:hanging="213"/>
      </w:pPr>
    </w:lvl>
    <w:lvl w:ilvl="5" w:tentative="0">
      <w:start w:val="0"/>
      <w:numFmt w:val="bullet"/>
      <w:lvlText w:val="•"/>
      <w:lvlJc w:val="left"/>
      <w:pPr>
        <w:ind w:left="6033" w:hanging="213"/>
      </w:pPr>
    </w:lvl>
    <w:lvl w:ilvl="6" w:tentative="0">
      <w:start w:val="0"/>
      <w:numFmt w:val="bullet"/>
      <w:lvlText w:val="•"/>
      <w:lvlJc w:val="left"/>
      <w:pPr>
        <w:ind w:left="7043" w:hanging="213"/>
      </w:pPr>
    </w:lvl>
    <w:lvl w:ilvl="7" w:tentative="0">
      <w:start w:val="0"/>
      <w:numFmt w:val="bullet"/>
      <w:lvlText w:val="•"/>
      <w:lvlJc w:val="left"/>
      <w:pPr>
        <w:ind w:left="8054" w:hanging="213"/>
      </w:pPr>
    </w:lvl>
    <w:lvl w:ilvl="8" w:tentative="0">
      <w:start w:val="0"/>
      <w:numFmt w:val="bullet"/>
      <w:lvlText w:val="•"/>
      <w:lvlJc w:val="left"/>
      <w:pPr>
        <w:ind w:left="9065" w:hanging="213"/>
      </w:pPr>
    </w:lvl>
  </w:abstractNum>
  <w:abstractNum w:abstractNumId="6">
    <w:nsid w:val="03F50379"/>
    <w:multiLevelType w:val="multilevel"/>
    <w:tmpl w:val="03F50379"/>
    <w:lvl w:ilvl="0" w:tentative="0">
      <w:start w:val="1"/>
      <w:numFmt w:val="decimal"/>
      <w:lvlText w:val="7.2.5.%1"/>
      <w:lvlJc w:val="left"/>
      <w:pPr>
        <w:ind w:left="12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8A523A"/>
    <w:multiLevelType w:val="multilevel"/>
    <w:tmpl w:val="088A523A"/>
    <w:lvl w:ilvl="0" w:tentative="0">
      <w:start w:val="1"/>
      <w:numFmt w:val="decimal"/>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0640FC"/>
    <w:multiLevelType w:val="multilevel"/>
    <w:tmpl w:val="0D0640FC"/>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3D17C1"/>
    <w:multiLevelType w:val="singleLevel"/>
    <w:tmpl w:val="0E3D17C1"/>
    <w:lvl w:ilvl="0" w:tentative="0">
      <w:start w:val="1"/>
      <w:numFmt w:val="decimal"/>
      <w:suff w:val="nothing"/>
      <w:lvlText w:val="%1）"/>
      <w:lvlJc w:val="left"/>
    </w:lvl>
  </w:abstractNum>
  <w:abstractNum w:abstractNumId="10">
    <w:nsid w:val="27970147"/>
    <w:multiLevelType w:val="multilevel"/>
    <w:tmpl w:val="27970147"/>
    <w:lvl w:ilvl="0" w:tentative="0">
      <w:start w:val="1"/>
      <w:numFmt w:val="decimal"/>
      <w:lvlText w:val="7.1.%1"/>
      <w:lvlJc w:val="left"/>
      <w:pPr>
        <w:ind w:left="988" w:hanging="420"/>
      </w:pPr>
      <w:rPr>
        <w:rFonts w:hint="eastAsia"/>
      </w:rPr>
    </w:lvl>
    <w:lvl w:ilvl="1" w:tentative="0">
      <w:start w:val="1"/>
      <w:numFmt w:val="decimal"/>
      <w:lvlText w:val="7.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D341D8"/>
    <w:multiLevelType w:val="singleLevel"/>
    <w:tmpl w:val="27D341D8"/>
    <w:lvl w:ilvl="0" w:tentative="0">
      <w:start w:val="10"/>
      <w:numFmt w:val="decimal"/>
      <w:suff w:val="nothing"/>
      <w:lvlText w:val="%1、"/>
      <w:lvlJc w:val="left"/>
    </w:lvl>
  </w:abstractNum>
  <w:abstractNum w:abstractNumId="12">
    <w:nsid w:val="283374C5"/>
    <w:multiLevelType w:val="multilevel"/>
    <w:tmpl w:val="283374C5"/>
    <w:lvl w:ilvl="0" w:tentative="0">
      <w:start w:val="1"/>
      <w:numFmt w:val="decimal"/>
      <w:lvlText w:val="7.2.%1"/>
      <w:lvlJc w:val="left"/>
      <w:pPr>
        <w:ind w:left="12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099D96"/>
    <w:multiLevelType w:val="singleLevel"/>
    <w:tmpl w:val="2E099D96"/>
    <w:lvl w:ilvl="0" w:tentative="0">
      <w:start w:val="4"/>
      <w:numFmt w:val="chineseCounting"/>
      <w:suff w:val="nothing"/>
      <w:lvlText w:val="%1、"/>
      <w:lvlJc w:val="left"/>
      <w:rPr>
        <w:rFonts w:hint="eastAsia"/>
      </w:rPr>
    </w:lvl>
  </w:abstractNum>
  <w:abstractNum w:abstractNumId="14">
    <w:nsid w:val="2F4A3736"/>
    <w:multiLevelType w:val="singleLevel"/>
    <w:tmpl w:val="2F4A3736"/>
    <w:lvl w:ilvl="0" w:tentative="0">
      <w:start w:val="1"/>
      <w:numFmt w:val="decimal"/>
      <w:suff w:val="nothing"/>
      <w:lvlText w:val="%1、"/>
      <w:lvlJc w:val="left"/>
    </w:lvl>
  </w:abstractNum>
  <w:abstractNum w:abstractNumId="15">
    <w:nsid w:val="3116BC83"/>
    <w:multiLevelType w:val="singleLevel"/>
    <w:tmpl w:val="3116BC83"/>
    <w:lvl w:ilvl="0" w:tentative="0">
      <w:start w:val="1"/>
      <w:numFmt w:val="decimal"/>
      <w:suff w:val="nothing"/>
      <w:lvlText w:val="（%1）"/>
      <w:lvlJc w:val="left"/>
    </w:lvl>
  </w:abstractNum>
  <w:abstractNum w:abstractNumId="16">
    <w:nsid w:val="34A03867"/>
    <w:multiLevelType w:val="singleLevel"/>
    <w:tmpl w:val="34A03867"/>
    <w:lvl w:ilvl="0" w:tentative="0">
      <w:start w:val="1"/>
      <w:numFmt w:val="decimal"/>
      <w:suff w:val="nothing"/>
      <w:lvlText w:val="%1）"/>
      <w:lvlJc w:val="left"/>
    </w:lvl>
  </w:abstractNum>
  <w:abstractNum w:abstractNumId="17">
    <w:nsid w:val="35314DA6"/>
    <w:multiLevelType w:val="multilevel"/>
    <w:tmpl w:val="35314DA6"/>
    <w:lvl w:ilvl="0" w:tentative="0">
      <w:start w:val="1"/>
      <w:numFmt w:val="decimal"/>
      <w:lvlText w:val="7.2.7.%1"/>
      <w:lvlJc w:val="left"/>
      <w:pPr>
        <w:ind w:left="12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D64CE1"/>
    <w:multiLevelType w:val="singleLevel"/>
    <w:tmpl w:val="36D64CE1"/>
    <w:lvl w:ilvl="0" w:tentative="0">
      <w:start w:val="1"/>
      <w:numFmt w:val="decimal"/>
      <w:suff w:val="nothing"/>
      <w:lvlText w:val="(%1）"/>
      <w:lvlJc w:val="left"/>
    </w:lvl>
  </w:abstractNum>
  <w:abstractNum w:abstractNumId="19">
    <w:nsid w:val="3CD57048"/>
    <w:multiLevelType w:val="multilevel"/>
    <w:tmpl w:val="3CD57048"/>
    <w:lvl w:ilvl="0" w:tentative="0">
      <w:start w:val="1"/>
      <w:numFmt w:val="decimal"/>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4C5748"/>
    <w:multiLevelType w:val="multilevel"/>
    <w:tmpl w:val="3D4C5748"/>
    <w:lvl w:ilvl="0" w:tentative="0">
      <w:start w:val="1"/>
      <w:numFmt w:val="decimal"/>
      <w:lvlText w:val="7.2.8.%1"/>
      <w:lvlJc w:val="left"/>
      <w:pPr>
        <w:ind w:left="12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119B761"/>
    <w:multiLevelType w:val="singleLevel"/>
    <w:tmpl w:val="5119B761"/>
    <w:lvl w:ilvl="0" w:tentative="0">
      <w:start w:val="1"/>
      <w:numFmt w:val="decimal"/>
      <w:suff w:val="nothing"/>
      <w:lvlText w:val="%1）"/>
      <w:lvlJc w:val="left"/>
    </w:lvl>
  </w:abstractNum>
  <w:abstractNum w:abstractNumId="22">
    <w:nsid w:val="51EC071F"/>
    <w:multiLevelType w:val="multilevel"/>
    <w:tmpl w:val="51EC071F"/>
    <w:lvl w:ilvl="0" w:tentative="0">
      <w:start w:val="1"/>
      <w:numFmt w:val="decimal"/>
      <w:lvlText w:val="7.2.6.%1"/>
      <w:lvlJc w:val="left"/>
      <w:pPr>
        <w:ind w:left="12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C02380"/>
    <w:multiLevelType w:val="singleLevel"/>
    <w:tmpl w:val="56C02380"/>
    <w:lvl w:ilvl="0" w:tentative="0">
      <w:start w:val="1"/>
      <w:numFmt w:val="decimal"/>
      <w:suff w:val="nothing"/>
      <w:lvlText w:val="（%1）"/>
      <w:lvlJc w:val="left"/>
    </w:lvl>
  </w:abstractNum>
  <w:abstractNum w:abstractNumId="24">
    <w:nsid w:val="5823DB8E"/>
    <w:multiLevelType w:val="singleLevel"/>
    <w:tmpl w:val="5823DB8E"/>
    <w:lvl w:ilvl="0" w:tentative="0">
      <w:start w:val="1"/>
      <w:numFmt w:val="chineseCounting"/>
      <w:suff w:val="nothing"/>
      <w:lvlText w:val="%1、"/>
      <w:lvlJc w:val="left"/>
    </w:lvl>
  </w:abstractNum>
  <w:abstractNum w:abstractNumId="25">
    <w:nsid w:val="5AC60149"/>
    <w:multiLevelType w:val="singleLevel"/>
    <w:tmpl w:val="5AC60149"/>
    <w:lvl w:ilvl="0" w:tentative="0">
      <w:start w:val="1"/>
      <w:numFmt w:val="decimal"/>
      <w:suff w:val="nothing"/>
      <w:lvlText w:val="%1）"/>
      <w:lvlJc w:val="left"/>
    </w:lvl>
  </w:abstractNum>
  <w:abstractNum w:abstractNumId="26">
    <w:nsid w:val="5B9D15E3"/>
    <w:multiLevelType w:val="singleLevel"/>
    <w:tmpl w:val="5B9D15E3"/>
    <w:lvl w:ilvl="0" w:tentative="0">
      <w:start w:val="1"/>
      <w:numFmt w:val="decimal"/>
      <w:suff w:val="nothing"/>
      <w:lvlText w:val="（%1）"/>
      <w:lvlJc w:val="left"/>
    </w:lvl>
  </w:abstractNum>
  <w:abstractNum w:abstractNumId="27">
    <w:nsid w:val="6CB77508"/>
    <w:multiLevelType w:val="multilevel"/>
    <w:tmpl w:val="6CB77508"/>
    <w:lvl w:ilvl="0" w:tentative="0">
      <w:start w:val="1"/>
      <w:numFmt w:val="decimal"/>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65CD319"/>
    <w:multiLevelType w:val="singleLevel"/>
    <w:tmpl w:val="765CD319"/>
    <w:lvl w:ilvl="0" w:tentative="0">
      <w:start w:val="16"/>
      <w:numFmt w:val="decimal"/>
      <w:suff w:val="nothing"/>
      <w:lvlText w:val="%1、"/>
      <w:lvlJc w:val="left"/>
    </w:lvl>
  </w:abstractNum>
  <w:abstractNum w:abstractNumId="29">
    <w:nsid w:val="77F7C2DB"/>
    <w:multiLevelType w:val="singleLevel"/>
    <w:tmpl w:val="77F7C2DB"/>
    <w:lvl w:ilvl="0" w:tentative="0">
      <w:start w:val="1"/>
      <w:numFmt w:val="decimal"/>
      <w:lvlText w:val="%1."/>
      <w:lvlJc w:val="left"/>
      <w:pPr>
        <w:tabs>
          <w:tab w:val="left" w:pos="312"/>
        </w:tabs>
      </w:pPr>
    </w:lvl>
  </w:abstractNum>
  <w:num w:numId="1">
    <w:abstractNumId w:val="13"/>
  </w:num>
  <w:num w:numId="2">
    <w:abstractNumId w:val="0"/>
  </w:num>
  <w:num w:numId="3">
    <w:abstractNumId w:val="21"/>
  </w:num>
  <w:num w:numId="4">
    <w:abstractNumId w:val="9"/>
  </w:num>
  <w:num w:numId="5">
    <w:abstractNumId w:val="15"/>
  </w:num>
  <w:num w:numId="6">
    <w:abstractNumId w:val="16"/>
  </w:num>
  <w:num w:numId="7">
    <w:abstractNumId w:val="26"/>
  </w:num>
  <w:num w:numId="8">
    <w:abstractNumId w:val="23"/>
  </w:num>
  <w:num w:numId="9">
    <w:abstractNumId w:val="4"/>
  </w:num>
  <w:num w:numId="10">
    <w:abstractNumId w:val="3"/>
  </w:num>
  <w:num w:numId="11">
    <w:abstractNumId w:val="28"/>
  </w:num>
  <w:num w:numId="12">
    <w:abstractNumId w:val="18"/>
  </w:num>
  <w:num w:numId="13">
    <w:abstractNumId w:val="10"/>
  </w:num>
  <w:num w:numId="14">
    <w:abstractNumId w:val="12"/>
  </w:num>
  <w:num w:numId="15">
    <w:abstractNumId w:val="6"/>
  </w:num>
  <w:num w:numId="16">
    <w:abstractNumId w:val="8"/>
  </w:num>
  <w:num w:numId="17">
    <w:abstractNumId w:val="7"/>
  </w:num>
  <w:num w:numId="18">
    <w:abstractNumId w:val="22"/>
  </w:num>
  <w:num w:numId="19">
    <w:abstractNumId w:val="19"/>
  </w:num>
  <w:num w:numId="20">
    <w:abstractNumId w:val="27"/>
  </w:num>
  <w:num w:numId="21">
    <w:abstractNumId w:val="17"/>
  </w:num>
  <w:num w:numId="22">
    <w:abstractNumId w:val="20"/>
  </w:num>
  <w:num w:numId="23">
    <w:abstractNumId w:val="5"/>
  </w:num>
  <w:num w:numId="24">
    <w:abstractNumId w:val="14"/>
  </w:num>
  <w:num w:numId="25">
    <w:abstractNumId w:val="11"/>
  </w:num>
  <w:num w:numId="26">
    <w:abstractNumId w:val="2"/>
  </w:num>
  <w:num w:numId="27">
    <w:abstractNumId w:val="25"/>
  </w:num>
  <w:num w:numId="28">
    <w:abstractNumId w:val="1"/>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172A27"/>
    <w:rsid w:val="000048E8"/>
    <w:rsid w:val="000F3B60"/>
    <w:rsid w:val="00140B1B"/>
    <w:rsid w:val="00177CCE"/>
    <w:rsid w:val="001862FA"/>
    <w:rsid w:val="00194F85"/>
    <w:rsid w:val="00216321"/>
    <w:rsid w:val="00235194"/>
    <w:rsid w:val="002376F4"/>
    <w:rsid w:val="00261287"/>
    <w:rsid w:val="002E569F"/>
    <w:rsid w:val="00322BA8"/>
    <w:rsid w:val="0033360C"/>
    <w:rsid w:val="00357A22"/>
    <w:rsid w:val="00372CC3"/>
    <w:rsid w:val="003C68E5"/>
    <w:rsid w:val="00445AF2"/>
    <w:rsid w:val="00470B22"/>
    <w:rsid w:val="004877BB"/>
    <w:rsid w:val="004A51A2"/>
    <w:rsid w:val="005668D1"/>
    <w:rsid w:val="005712A9"/>
    <w:rsid w:val="005F73CC"/>
    <w:rsid w:val="00621EF7"/>
    <w:rsid w:val="0062270E"/>
    <w:rsid w:val="006316BE"/>
    <w:rsid w:val="00654A57"/>
    <w:rsid w:val="006B358F"/>
    <w:rsid w:val="006B6BA8"/>
    <w:rsid w:val="006F5A14"/>
    <w:rsid w:val="0075748E"/>
    <w:rsid w:val="007B2279"/>
    <w:rsid w:val="007F1943"/>
    <w:rsid w:val="007F2C13"/>
    <w:rsid w:val="007F7E08"/>
    <w:rsid w:val="00882EFF"/>
    <w:rsid w:val="00983C39"/>
    <w:rsid w:val="009B154D"/>
    <w:rsid w:val="009D1FF5"/>
    <w:rsid w:val="00A0475D"/>
    <w:rsid w:val="00A32418"/>
    <w:rsid w:val="00A37EAA"/>
    <w:rsid w:val="00A902FE"/>
    <w:rsid w:val="00AB55E1"/>
    <w:rsid w:val="00B07BE0"/>
    <w:rsid w:val="00B204EA"/>
    <w:rsid w:val="00B449AC"/>
    <w:rsid w:val="00B57851"/>
    <w:rsid w:val="00B63AA4"/>
    <w:rsid w:val="00B9339F"/>
    <w:rsid w:val="00C05AD9"/>
    <w:rsid w:val="00C32614"/>
    <w:rsid w:val="00C468DE"/>
    <w:rsid w:val="00C65137"/>
    <w:rsid w:val="00C73708"/>
    <w:rsid w:val="00CB3B0F"/>
    <w:rsid w:val="00CB5982"/>
    <w:rsid w:val="00CE4700"/>
    <w:rsid w:val="00D85830"/>
    <w:rsid w:val="00D95A59"/>
    <w:rsid w:val="00DF34DC"/>
    <w:rsid w:val="00E63896"/>
    <w:rsid w:val="00E71731"/>
    <w:rsid w:val="00E71EC7"/>
    <w:rsid w:val="00E92C47"/>
    <w:rsid w:val="00F103AC"/>
    <w:rsid w:val="00F13FF9"/>
    <w:rsid w:val="00F25EF1"/>
    <w:rsid w:val="00F26D84"/>
    <w:rsid w:val="00F316FB"/>
    <w:rsid w:val="00F34C3C"/>
    <w:rsid w:val="00F56028"/>
    <w:rsid w:val="00FA6154"/>
    <w:rsid w:val="01A8320A"/>
    <w:rsid w:val="02145195"/>
    <w:rsid w:val="02394593"/>
    <w:rsid w:val="026D3586"/>
    <w:rsid w:val="02A02211"/>
    <w:rsid w:val="02D01EAD"/>
    <w:rsid w:val="03191A06"/>
    <w:rsid w:val="0362476C"/>
    <w:rsid w:val="03D46405"/>
    <w:rsid w:val="04530B13"/>
    <w:rsid w:val="07750F3B"/>
    <w:rsid w:val="089C0B70"/>
    <w:rsid w:val="08CA2E29"/>
    <w:rsid w:val="0A354378"/>
    <w:rsid w:val="0A615C48"/>
    <w:rsid w:val="0A8306C3"/>
    <w:rsid w:val="0A9C2B42"/>
    <w:rsid w:val="0BF83041"/>
    <w:rsid w:val="0CF209C8"/>
    <w:rsid w:val="0D701BF0"/>
    <w:rsid w:val="0E1913B6"/>
    <w:rsid w:val="0E6B34C8"/>
    <w:rsid w:val="0F440670"/>
    <w:rsid w:val="0F597FCE"/>
    <w:rsid w:val="0F8335BE"/>
    <w:rsid w:val="0FA7589A"/>
    <w:rsid w:val="0FFC7BA2"/>
    <w:rsid w:val="106C515E"/>
    <w:rsid w:val="10DD084A"/>
    <w:rsid w:val="13314A5E"/>
    <w:rsid w:val="133543C8"/>
    <w:rsid w:val="135C0E0F"/>
    <w:rsid w:val="13664110"/>
    <w:rsid w:val="13FC3481"/>
    <w:rsid w:val="15451DDD"/>
    <w:rsid w:val="15777C51"/>
    <w:rsid w:val="157F4233"/>
    <w:rsid w:val="16013C07"/>
    <w:rsid w:val="163C67CE"/>
    <w:rsid w:val="16DF1899"/>
    <w:rsid w:val="1722667F"/>
    <w:rsid w:val="17332672"/>
    <w:rsid w:val="17512C0C"/>
    <w:rsid w:val="17625F03"/>
    <w:rsid w:val="179B4CD3"/>
    <w:rsid w:val="180F5562"/>
    <w:rsid w:val="192C5FDB"/>
    <w:rsid w:val="198A0F75"/>
    <w:rsid w:val="1A0E4AA5"/>
    <w:rsid w:val="1A5557D7"/>
    <w:rsid w:val="1B6505A8"/>
    <w:rsid w:val="1B904504"/>
    <w:rsid w:val="1D1440D1"/>
    <w:rsid w:val="1FE07F5A"/>
    <w:rsid w:val="20011560"/>
    <w:rsid w:val="21B53F0D"/>
    <w:rsid w:val="226557D9"/>
    <w:rsid w:val="22992B0B"/>
    <w:rsid w:val="22F01E21"/>
    <w:rsid w:val="23251D43"/>
    <w:rsid w:val="244C380E"/>
    <w:rsid w:val="25204E94"/>
    <w:rsid w:val="255147D4"/>
    <w:rsid w:val="25CA669B"/>
    <w:rsid w:val="269B185D"/>
    <w:rsid w:val="27572868"/>
    <w:rsid w:val="27F07987"/>
    <w:rsid w:val="292B5649"/>
    <w:rsid w:val="293C3846"/>
    <w:rsid w:val="29810919"/>
    <w:rsid w:val="2A3E581C"/>
    <w:rsid w:val="2A9A6739"/>
    <w:rsid w:val="2AE07FC2"/>
    <w:rsid w:val="2AFB6D6E"/>
    <w:rsid w:val="2B6303A4"/>
    <w:rsid w:val="2C032B90"/>
    <w:rsid w:val="2C26039D"/>
    <w:rsid w:val="2CF061F0"/>
    <w:rsid w:val="2CF27176"/>
    <w:rsid w:val="2D594220"/>
    <w:rsid w:val="2DE335DB"/>
    <w:rsid w:val="2E090571"/>
    <w:rsid w:val="2E1B5434"/>
    <w:rsid w:val="2EF064BE"/>
    <w:rsid w:val="2FDA5392"/>
    <w:rsid w:val="2FDD51B7"/>
    <w:rsid w:val="30D84ED2"/>
    <w:rsid w:val="30E916B7"/>
    <w:rsid w:val="317C364B"/>
    <w:rsid w:val="326E38B1"/>
    <w:rsid w:val="32F62EC9"/>
    <w:rsid w:val="339226FD"/>
    <w:rsid w:val="34A4270D"/>
    <w:rsid w:val="35224343"/>
    <w:rsid w:val="354217A8"/>
    <w:rsid w:val="35CC1C5A"/>
    <w:rsid w:val="362C2FB1"/>
    <w:rsid w:val="362C5FC9"/>
    <w:rsid w:val="36374CDF"/>
    <w:rsid w:val="367F74A1"/>
    <w:rsid w:val="370321F8"/>
    <w:rsid w:val="37A33D61"/>
    <w:rsid w:val="382D6681"/>
    <w:rsid w:val="38A97548"/>
    <w:rsid w:val="3A43672E"/>
    <w:rsid w:val="3A8777FD"/>
    <w:rsid w:val="3ACE3335"/>
    <w:rsid w:val="3B5F199A"/>
    <w:rsid w:val="3BCF4095"/>
    <w:rsid w:val="3C3015FD"/>
    <w:rsid w:val="3C414858"/>
    <w:rsid w:val="3CCD3F24"/>
    <w:rsid w:val="3CEC31C8"/>
    <w:rsid w:val="3D0172F0"/>
    <w:rsid w:val="3DE84937"/>
    <w:rsid w:val="3F174E5B"/>
    <w:rsid w:val="3F231323"/>
    <w:rsid w:val="40A867AD"/>
    <w:rsid w:val="41121E34"/>
    <w:rsid w:val="412D4E17"/>
    <w:rsid w:val="41D12079"/>
    <w:rsid w:val="42020172"/>
    <w:rsid w:val="44B566C2"/>
    <w:rsid w:val="44FE772F"/>
    <w:rsid w:val="45CB2113"/>
    <w:rsid w:val="47056250"/>
    <w:rsid w:val="470A54BA"/>
    <w:rsid w:val="47121270"/>
    <w:rsid w:val="471400D4"/>
    <w:rsid w:val="475E0E94"/>
    <w:rsid w:val="481E4D92"/>
    <w:rsid w:val="485B70F3"/>
    <w:rsid w:val="496A023A"/>
    <w:rsid w:val="49AF2737"/>
    <w:rsid w:val="4A283E84"/>
    <w:rsid w:val="4A3F3B66"/>
    <w:rsid w:val="4AA42B62"/>
    <w:rsid w:val="4B220B92"/>
    <w:rsid w:val="4B4D1BDA"/>
    <w:rsid w:val="4B523B17"/>
    <w:rsid w:val="4B9E5586"/>
    <w:rsid w:val="4BA35157"/>
    <w:rsid w:val="4BB2056A"/>
    <w:rsid w:val="4C2F52AF"/>
    <w:rsid w:val="4CD25768"/>
    <w:rsid w:val="4D1076A2"/>
    <w:rsid w:val="4DB71536"/>
    <w:rsid w:val="4DC14122"/>
    <w:rsid w:val="4E8B05C9"/>
    <w:rsid w:val="4EF63B07"/>
    <w:rsid w:val="4F2935FA"/>
    <w:rsid w:val="4FBA06F6"/>
    <w:rsid w:val="501E75A4"/>
    <w:rsid w:val="503A0888"/>
    <w:rsid w:val="53152698"/>
    <w:rsid w:val="53185FDD"/>
    <w:rsid w:val="537356DA"/>
    <w:rsid w:val="540D237F"/>
    <w:rsid w:val="546151B2"/>
    <w:rsid w:val="54687817"/>
    <w:rsid w:val="54FF0124"/>
    <w:rsid w:val="55342591"/>
    <w:rsid w:val="55351781"/>
    <w:rsid w:val="5563559C"/>
    <w:rsid w:val="55BD74F6"/>
    <w:rsid w:val="574C08F1"/>
    <w:rsid w:val="57731242"/>
    <w:rsid w:val="57AA2768"/>
    <w:rsid w:val="57C67842"/>
    <w:rsid w:val="581A0319"/>
    <w:rsid w:val="583C2AED"/>
    <w:rsid w:val="587D46A8"/>
    <w:rsid w:val="58B02697"/>
    <w:rsid w:val="58F565D1"/>
    <w:rsid w:val="5A5636BA"/>
    <w:rsid w:val="5A8A32F6"/>
    <w:rsid w:val="5AAB2B7E"/>
    <w:rsid w:val="5AB02300"/>
    <w:rsid w:val="5B545AA5"/>
    <w:rsid w:val="5C1512C2"/>
    <w:rsid w:val="5CA04B64"/>
    <w:rsid w:val="5CB96FF0"/>
    <w:rsid w:val="5CE70E60"/>
    <w:rsid w:val="5E61756F"/>
    <w:rsid w:val="5EC442A4"/>
    <w:rsid w:val="615A7FD6"/>
    <w:rsid w:val="61B87144"/>
    <w:rsid w:val="64556F00"/>
    <w:rsid w:val="64AA5A6F"/>
    <w:rsid w:val="652D5B35"/>
    <w:rsid w:val="68307350"/>
    <w:rsid w:val="688A4B8C"/>
    <w:rsid w:val="68BD4E6E"/>
    <w:rsid w:val="69BC11DF"/>
    <w:rsid w:val="6A5F185D"/>
    <w:rsid w:val="6A923D64"/>
    <w:rsid w:val="6ABB195F"/>
    <w:rsid w:val="6B8671D9"/>
    <w:rsid w:val="6C1E3EE5"/>
    <w:rsid w:val="6C297A92"/>
    <w:rsid w:val="6C3A541A"/>
    <w:rsid w:val="6D1317D3"/>
    <w:rsid w:val="6E0C24ED"/>
    <w:rsid w:val="6F4D2596"/>
    <w:rsid w:val="6F720969"/>
    <w:rsid w:val="70FA1A5A"/>
    <w:rsid w:val="714C237E"/>
    <w:rsid w:val="71A46229"/>
    <w:rsid w:val="71C95081"/>
    <w:rsid w:val="72E20185"/>
    <w:rsid w:val="732C3F00"/>
    <w:rsid w:val="735B5D52"/>
    <w:rsid w:val="73E159A2"/>
    <w:rsid w:val="743A246B"/>
    <w:rsid w:val="74C321D2"/>
    <w:rsid w:val="74CD58A0"/>
    <w:rsid w:val="74D81C23"/>
    <w:rsid w:val="754F6058"/>
    <w:rsid w:val="77001BD0"/>
    <w:rsid w:val="77780830"/>
    <w:rsid w:val="78D043FA"/>
    <w:rsid w:val="790C030C"/>
    <w:rsid w:val="793C1FF9"/>
    <w:rsid w:val="79845B9F"/>
    <w:rsid w:val="79B34A94"/>
    <w:rsid w:val="7AB64D35"/>
    <w:rsid w:val="7AB92D50"/>
    <w:rsid w:val="7B4A511F"/>
    <w:rsid w:val="7B8748B7"/>
    <w:rsid w:val="7CD81E08"/>
    <w:rsid w:val="7CF0321F"/>
    <w:rsid w:val="7D412815"/>
    <w:rsid w:val="7D743583"/>
    <w:rsid w:val="7D762681"/>
    <w:rsid w:val="7E39558A"/>
    <w:rsid w:val="7EC330DA"/>
    <w:rsid w:val="7EF57310"/>
    <w:rsid w:val="7FB07A8A"/>
    <w:rsid w:val="7FFD48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4">
    <w:name w:val="heading 2"/>
    <w:basedOn w:val="5"/>
    <w:next w:val="5"/>
    <w:qFormat/>
    <w:uiPriority w:val="0"/>
    <w:pPr>
      <w:keepNext/>
      <w:keepLines/>
      <w:spacing w:before="260" w:beforeLines="0" w:beforeAutospacing="0" w:after="260" w:afterLines="0" w:afterAutospacing="0" w:line="413" w:lineRule="auto"/>
      <w:outlineLvl w:val="1"/>
    </w:pPr>
    <w:rPr>
      <w:rFonts w:ascii="Arial" w:hAnsi="Arial" w:eastAsia="宋体" w:cs="Times New Roman"/>
      <w:sz w:val="44"/>
    </w:rPr>
  </w:style>
  <w:style w:type="paragraph" w:styleId="6">
    <w:name w:val="heading 3"/>
    <w:basedOn w:val="1"/>
    <w:next w:val="1"/>
    <w:link w:val="25"/>
    <w:qFormat/>
    <w:uiPriority w:val="0"/>
    <w:pPr>
      <w:keepNext/>
      <w:keepLines/>
      <w:spacing w:before="20" w:after="20" w:line="416" w:lineRule="auto"/>
      <w:outlineLvl w:val="2"/>
    </w:pPr>
    <w:rPr>
      <w:rFonts w:ascii="Times New Roman" w:hAnsi="Times New Roman" w:eastAsia="宋体"/>
      <w:bCs/>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sz w:val="30"/>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annotation text"/>
    <w:basedOn w:val="1"/>
    <w:link w:val="26"/>
    <w:unhideWhenUsed/>
    <w:qFormat/>
    <w:uiPriority w:val="99"/>
    <w:pPr>
      <w:jc w:val="left"/>
    </w:pPr>
    <w:rPr>
      <w:rFonts w:ascii="等线" w:hAnsi="等线" w:eastAsia="等线" w:cs="Times New Roman"/>
      <w:szCs w:val="22"/>
    </w:rPr>
  </w:style>
  <w:style w:type="paragraph" w:styleId="10">
    <w:name w:val="Body Text Indent"/>
    <w:basedOn w:val="1"/>
    <w:qFormat/>
    <w:uiPriority w:val="0"/>
    <w:pPr>
      <w:spacing w:line="480" w:lineRule="exact"/>
      <w:ind w:firstLine="470" w:firstLineChars="196"/>
    </w:pPr>
    <w:rPr>
      <w:rFonts w:ascii="宋体" w:hAnsi="宋体"/>
      <w:sz w:val="24"/>
    </w:rPr>
  </w:style>
  <w:style w:type="paragraph" w:styleId="11">
    <w:name w:val="Plain Text"/>
    <w:basedOn w:val="1"/>
    <w:link w:val="27"/>
    <w:qFormat/>
    <w:uiPriority w:val="0"/>
    <w:rPr>
      <w:rFonts w:ascii="宋体" w:hAnsi="Courier New" w:cs="Courier New"/>
      <w:szCs w:val="21"/>
    </w:rPr>
  </w:style>
  <w:style w:type="paragraph" w:styleId="12">
    <w:name w:val="Balloon Text"/>
    <w:basedOn w:val="1"/>
    <w:link w:val="28"/>
    <w:unhideWhenUsed/>
    <w:qFormat/>
    <w:uiPriority w:val="99"/>
    <w:rPr>
      <w:rFonts w:ascii="等线" w:hAnsi="等线" w:eastAsia="等线"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9"/>
    <w:next w:val="9"/>
    <w:link w:val="29"/>
    <w:unhideWhenUsed/>
    <w:qFormat/>
    <w:uiPriority w:val="99"/>
    <w:rPr>
      <w:rFonts w:ascii="等线" w:hAnsi="等线" w:eastAsia="等线" w:cs="Times New Roman"/>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800080"/>
      <w:u w:val="none"/>
    </w:rPr>
  </w:style>
  <w:style w:type="character" w:styleId="21">
    <w:name w:val="Hyperlink"/>
    <w:qFormat/>
    <w:uiPriority w:val="0"/>
    <w:rPr>
      <w:color w:val="0000FF"/>
      <w:u w:val="none"/>
    </w:rPr>
  </w:style>
  <w:style w:type="character" w:styleId="22">
    <w:name w:val="annotation reference"/>
    <w:unhideWhenUsed/>
    <w:qFormat/>
    <w:uiPriority w:val="99"/>
    <w:rPr>
      <w:sz w:val="21"/>
      <w:szCs w:val="21"/>
    </w:rPr>
  </w:style>
  <w:style w:type="paragraph" w:customStyle="1" w:styleId="23">
    <w:name w:val="正文缩进1"/>
    <w:basedOn w:val="24"/>
    <w:qFormat/>
    <w:uiPriority w:val="0"/>
    <w:pPr>
      <w:ind w:firstLine="420" w:firstLineChars="200"/>
    </w:pPr>
  </w:style>
  <w:style w:type="paragraph" w:customStyle="1" w:styleId="24">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标题 3 字符"/>
    <w:link w:val="6"/>
    <w:qFormat/>
    <w:uiPriority w:val="0"/>
    <w:rPr>
      <w:rFonts w:ascii="Times New Roman" w:hAnsi="Times New Roman" w:eastAsia="宋体"/>
      <w:b/>
      <w:bCs/>
      <w:kern w:val="2"/>
      <w:sz w:val="32"/>
      <w:szCs w:val="32"/>
    </w:rPr>
  </w:style>
  <w:style w:type="character" w:customStyle="1" w:styleId="26">
    <w:name w:val="批注文字 字符"/>
    <w:link w:val="9"/>
    <w:qFormat/>
    <w:uiPriority w:val="99"/>
    <w:rPr>
      <w:rFonts w:ascii="等线" w:hAnsi="等线" w:eastAsia="等线"/>
      <w:kern w:val="2"/>
      <w:sz w:val="21"/>
      <w:szCs w:val="22"/>
    </w:rPr>
  </w:style>
  <w:style w:type="character" w:customStyle="1" w:styleId="27">
    <w:name w:val="纯文本 字符"/>
    <w:link w:val="11"/>
    <w:qFormat/>
    <w:uiPriority w:val="0"/>
    <w:rPr>
      <w:rFonts w:ascii="宋体" w:hAnsi="Courier New" w:cs="Courier New"/>
      <w:kern w:val="2"/>
      <w:sz w:val="21"/>
      <w:szCs w:val="21"/>
    </w:rPr>
  </w:style>
  <w:style w:type="character" w:customStyle="1" w:styleId="28">
    <w:name w:val="批注框文本 字符"/>
    <w:link w:val="12"/>
    <w:qFormat/>
    <w:uiPriority w:val="99"/>
    <w:rPr>
      <w:rFonts w:ascii="等线" w:hAnsi="等线" w:eastAsia="等线"/>
      <w:kern w:val="2"/>
      <w:sz w:val="18"/>
      <w:szCs w:val="18"/>
    </w:rPr>
  </w:style>
  <w:style w:type="character" w:customStyle="1" w:styleId="29">
    <w:name w:val="批注主题 字符"/>
    <w:link w:val="16"/>
    <w:qFormat/>
    <w:uiPriority w:val="99"/>
    <w:rPr>
      <w:rFonts w:ascii="等线" w:hAnsi="等线" w:eastAsia="等线"/>
      <w:b/>
      <w:bCs/>
      <w:kern w:val="2"/>
      <w:sz w:val="21"/>
      <w:szCs w:val="22"/>
    </w:rPr>
  </w:style>
  <w:style w:type="character" w:customStyle="1" w:styleId="30">
    <w:name w:val="font11"/>
    <w:qFormat/>
    <w:uiPriority w:val="0"/>
    <w:rPr>
      <w:rFonts w:hint="default" w:ascii="Times New Roman" w:hAnsi="Times New Roman" w:cs="Times New Roman"/>
      <w:color w:val="000000"/>
      <w:sz w:val="28"/>
      <w:szCs w:val="28"/>
      <w:u w:val="none"/>
    </w:rPr>
  </w:style>
  <w:style w:type="character" w:customStyle="1" w:styleId="31">
    <w:name w:val="font51"/>
    <w:qFormat/>
    <w:uiPriority w:val="0"/>
    <w:rPr>
      <w:rFonts w:hint="eastAsia" w:ascii="仿宋" w:hAnsi="仿宋" w:eastAsia="仿宋" w:cs="仿宋"/>
      <w:color w:val="000000"/>
      <w:sz w:val="20"/>
      <w:szCs w:val="20"/>
      <w:u w:val="none"/>
    </w:rPr>
  </w:style>
  <w:style w:type="character" w:customStyle="1" w:styleId="32">
    <w:name w:val="font21"/>
    <w:qFormat/>
    <w:uiPriority w:val="0"/>
    <w:rPr>
      <w:rFonts w:hint="eastAsia" w:ascii="宋体" w:hAnsi="宋体" w:eastAsia="宋体" w:cs="宋体"/>
      <w:color w:val="000000"/>
      <w:sz w:val="28"/>
      <w:szCs w:val="28"/>
      <w:u w:val="none"/>
    </w:rPr>
  </w:style>
  <w:style w:type="character" w:customStyle="1" w:styleId="33">
    <w:name w:val="page number"/>
    <w:qFormat/>
    <w:uiPriority w:val="0"/>
  </w:style>
  <w:style w:type="character" w:customStyle="1" w:styleId="34">
    <w:name w:val="font31"/>
    <w:qFormat/>
    <w:uiPriority w:val="0"/>
    <w:rPr>
      <w:rFonts w:hint="default" w:ascii="Times New Roman" w:hAnsi="Times New Roman" w:cs="Times New Roman"/>
      <w:color w:val="000000"/>
      <w:sz w:val="28"/>
      <w:szCs w:val="28"/>
      <w:u w:val="none"/>
    </w:rPr>
  </w:style>
  <w:style w:type="character" w:customStyle="1" w:styleId="35">
    <w:name w:val="font41"/>
    <w:qFormat/>
    <w:uiPriority w:val="0"/>
    <w:rPr>
      <w:rFonts w:hint="eastAsia" w:ascii="仿宋" w:hAnsi="仿宋" w:eastAsia="仿宋" w:cs="仿宋"/>
      <w:color w:val="000000"/>
      <w:sz w:val="24"/>
      <w:szCs w:val="24"/>
      <w:u w:val="none"/>
    </w:rPr>
  </w:style>
  <w:style w:type="character" w:customStyle="1" w:styleId="36">
    <w:name w:val="font81"/>
    <w:qFormat/>
    <w:uiPriority w:val="0"/>
    <w:rPr>
      <w:rFonts w:hint="eastAsia" w:ascii="宋体" w:hAnsi="宋体" w:eastAsia="宋体" w:cs="宋体"/>
      <w:color w:val="000000"/>
      <w:sz w:val="24"/>
      <w:szCs w:val="24"/>
      <w:u w:val="none"/>
    </w:rPr>
  </w:style>
  <w:style w:type="character" w:customStyle="1" w:styleId="37">
    <w:name w:val="font71"/>
    <w:qFormat/>
    <w:uiPriority w:val="0"/>
    <w:rPr>
      <w:rFonts w:hint="default" w:ascii="Arial" w:hAnsi="Arial" w:cs="Arial"/>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font01"/>
    <w:qFormat/>
    <w:uiPriority w:val="0"/>
    <w:rPr>
      <w:rFonts w:hint="eastAsia" w:ascii="宋体" w:hAnsi="宋体" w:eastAsia="宋体" w:cs="宋体"/>
      <w:color w:val="000000"/>
      <w:sz w:val="28"/>
      <w:szCs w:val="28"/>
      <w:u w:val="none"/>
    </w:rPr>
  </w:style>
  <w:style w:type="paragraph" w:customStyle="1" w:styleId="40">
    <w:name w:val="缺省文本"/>
    <w:basedOn w:val="1"/>
    <w:qFormat/>
    <w:uiPriority w:val="0"/>
    <w:pPr>
      <w:autoSpaceDE w:val="0"/>
      <w:autoSpaceDN w:val="0"/>
      <w:adjustRightInd w:val="0"/>
      <w:jc w:val="left"/>
    </w:pPr>
    <w:rPr>
      <w:kern w:val="0"/>
      <w:sz w:val="24"/>
    </w:rPr>
  </w:style>
  <w:style w:type="paragraph" w:customStyle="1" w:styleId="41">
    <w:name w:val="xy正文"/>
    <w:basedOn w:val="42"/>
    <w:qFormat/>
    <w:uiPriority w:val="0"/>
    <w:pPr>
      <w:widowControl/>
      <w:spacing w:line="400" w:lineRule="exact"/>
      <w:ind w:firstLine="200" w:firstLineChars="200"/>
      <w:jc w:val="left"/>
    </w:pPr>
    <w:rPr>
      <w:rFonts w:ascii="宋体" w:hAnsi="Courier New" w:cs="Courier New"/>
      <w:sz w:val="24"/>
    </w:rPr>
  </w:style>
  <w:style w:type="paragraph" w:customStyle="1" w:styleId="42">
    <w:name w:val="安文条"/>
    <w:qFormat/>
    <w:uiPriority w:val="0"/>
    <w:pPr>
      <w:spacing w:line="500" w:lineRule="exact"/>
    </w:pPr>
    <w:rPr>
      <w:rFonts w:ascii="宋体" w:hAnsi="Courier New" w:eastAsia="宋体" w:cs="Courier New"/>
      <w:kern w:val="2"/>
      <w:sz w:val="21"/>
      <w:szCs w:val="21"/>
      <w:lang w:val="en-US" w:eastAsia="zh-CN" w:bidi="ar-SA"/>
    </w:rPr>
  </w:style>
  <w:style w:type="paragraph" w:styleId="43">
    <w:name w:val="List Paragraph"/>
    <w:basedOn w:val="1"/>
    <w:qFormat/>
    <w:uiPriority w:val="34"/>
    <w:pPr>
      <w:ind w:firstLine="420" w:firstLineChars="200"/>
    </w:pPr>
    <w:rPr>
      <w:szCs w:val="20"/>
    </w:rPr>
  </w:style>
  <w:style w:type="paragraph" w:customStyle="1" w:styleId="4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45">
    <w:name w:val="样式 仿宋_GB2312 四号 行距: 1.5 倍行距"/>
    <w:basedOn w:val="1"/>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customStyle="1" w:styleId="46">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
    <w:name w:val="安标章1"/>
    <w:basedOn w:val="11"/>
    <w:qFormat/>
    <w:uiPriority w:val="0"/>
    <w:pPr>
      <w:spacing w:line="500" w:lineRule="exact"/>
      <w:jc w:val="left"/>
    </w:pPr>
    <w:rPr>
      <w:rFonts w:ascii="黑体" w:hAnsi="宋体" w:eastAsia="黑体"/>
      <w:sz w:val="24"/>
      <w:szCs w:val="24"/>
    </w:rPr>
  </w:style>
  <w:style w:type="paragraph" w:customStyle="1" w:styleId="48">
    <w:name w:val="中文正文、"/>
    <w:basedOn w:val="1"/>
    <w:qFormat/>
    <w:uiPriority w:val="0"/>
    <w:pPr>
      <w:spacing w:line="360" w:lineRule="auto"/>
      <w:ind w:firstLine="420" w:firstLineChars="200"/>
      <w:jc w:val="left"/>
    </w:pPr>
    <w:rPr>
      <w:kern w:val="0"/>
      <w:sz w:val="20"/>
      <w:szCs w:val="20"/>
    </w:rPr>
  </w:style>
  <w:style w:type="paragraph" w:customStyle="1" w:styleId="49">
    <w:name w:val="样式1"/>
    <w:basedOn w:val="3"/>
    <w:next w:val="3"/>
    <w:qFormat/>
    <w:uiPriority w:val="0"/>
    <w:rPr>
      <w:rFonts w:ascii="Times New Roman" w:hAnsi="Times New Roman"/>
    </w:rPr>
  </w:style>
  <w:style w:type="paragraph" w:customStyle="1" w:styleId="50">
    <w:name w:val="马学海内容"/>
    <w:basedOn w:val="1"/>
    <w:qFormat/>
    <w:uiPriority w:val="0"/>
    <w:pPr>
      <w:tabs>
        <w:tab w:val="left" w:pos="5725"/>
        <w:tab w:val="left" w:pos="5880"/>
      </w:tabs>
      <w:spacing w:line="360" w:lineRule="auto"/>
      <w:ind w:firstLine="200" w:firstLineChars="200"/>
    </w:pPr>
    <w:rPr>
      <w:rFonts w:ascii="新宋体" w:hAnsi="新宋体"/>
      <w:kern w:val="44"/>
      <w:sz w:val="24"/>
      <w:szCs w:val="24"/>
    </w:rPr>
  </w:style>
  <w:style w:type="paragraph" w:customStyle="1" w:styleId="51">
    <w:name w:val="正文（科宏）"/>
    <w:qFormat/>
    <w:uiPriority w:val="0"/>
    <w:pPr>
      <w:jc w:val="both"/>
    </w:pPr>
    <w:rPr>
      <w:rFonts w:ascii="Arial" w:hAnsi="Arial" w:eastAsia="仿宋_GB2312" w:cs="Times New Roman"/>
      <w:sz w:val="21"/>
      <w:lang w:val="en-US" w:eastAsia="zh-CN" w:bidi="ar-SA"/>
    </w:rPr>
  </w:style>
  <w:style w:type="paragraph" w:customStyle="1" w:styleId="52">
    <w:name w:val="表格文字"/>
    <w:basedOn w:val="1"/>
    <w:qFormat/>
    <w:uiPriority w:val="0"/>
    <w:pPr>
      <w:adjustRightInd w:val="0"/>
      <w:snapToGrid w:val="0"/>
      <w:jc w:val="center"/>
    </w:pPr>
    <w:rPr>
      <w:rFonts w:ascii="Arial" w:hAnsi="Arial" w:eastAsia="仿宋_GB2312" w:cs="Arial"/>
      <w:color w:val="000000"/>
      <w:spacing w:val="-20"/>
      <w:sz w:val="24"/>
      <w:szCs w:val="20"/>
    </w:rPr>
  </w:style>
  <w:style w:type="paragraph" w:customStyle="1" w:styleId="53">
    <w:name w:val="条标题（科宏）"/>
    <w:next w:val="1"/>
    <w:qFormat/>
    <w:uiPriority w:val="0"/>
    <w:pPr>
      <w:widowControl w:val="0"/>
      <w:spacing w:line="360" w:lineRule="auto"/>
      <w:jc w:val="both"/>
      <w:outlineLvl w:val="2"/>
    </w:pPr>
    <w:rPr>
      <w:rFonts w:ascii="Arial" w:hAnsi="Arial" w:eastAsia="仿宋_GB2312" w:cs="Times New Roman"/>
      <w:sz w:val="28"/>
      <w:lang w:val="en-US" w:eastAsia="zh-CN" w:bidi="ar-SA"/>
    </w:rPr>
  </w:style>
  <w:style w:type="paragraph" w:customStyle="1" w:styleId="54">
    <w:name w:val="样式 小四 左 行距: 1.5 倍行距"/>
    <w:basedOn w:val="1"/>
    <w:qFormat/>
    <w:uiPriority w:val="0"/>
    <w:pPr>
      <w:spacing w:line="360" w:lineRule="auto"/>
      <w:ind w:left="100" w:leftChars="50" w:right="100" w:rightChars="50" w:firstLine="480" w:firstLineChars="200"/>
      <w:jc w:val="left"/>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21985</Words>
  <Characters>23147</Characters>
  <Lines>211</Lines>
  <Paragraphs>59</Paragraphs>
  <TotalTime>0</TotalTime>
  <ScaleCrop>false</ScaleCrop>
  <LinksUpToDate>false</LinksUpToDate>
  <CharactersWithSpaces>24821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2020-06-30T09:02:00Z</dcterms:created>
  <dc:creator>Lenovo</dc:creator>
  <cp:lastModifiedBy>DELL</cp:lastModifiedBy>
  <cp:lastPrinted>2021-09-01T07:04:00Z</cp:lastPrinted>
  <dcterms:modified xsi:type="dcterms:W3CDTF">2023-05-31T08:25:17Z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586445685_btnclosed</vt:lpwstr>
  </property>
  <property fmtid="{D5CDD505-2E9C-101B-9397-08002B2CF9AE}" pid="4" name="ICV">
    <vt:lpwstr>0CC82555F68E4D7E8C857B989A1D36F5_13</vt:lpwstr>
  </property>
</Properties>
</file>