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bidi w:val="0"/>
        <w:spacing w:line="240" w:lineRule="auto"/>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陕西燃气集团工程有限公司</w:t>
      </w:r>
    </w:p>
    <w:p>
      <w:pPr>
        <w:pStyle w:val="2"/>
        <w:keepNext w:val="0"/>
        <w:keepLines w:val="0"/>
        <w:pageBreakBefore w:val="0"/>
        <w:wordWrap/>
        <w:bidi w:val="0"/>
        <w:spacing w:line="240" w:lineRule="auto"/>
        <w:ind w:firstLine="0" w:firstLineChars="0"/>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延113-延133井区2022年接入井项目</w:t>
      </w:r>
    </w:p>
    <w:p>
      <w:pPr>
        <w:pStyle w:val="2"/>
        <w:keepNext w:val="0"/>
        <w:keepLines w:val="0"/>
        <w:pageBreakBefore w:val="0"/>
        <w:wordWrap/>
        <w:bidi w:val="0"/>
        <w:spacing w:line="240" w:lineRule="auto"/>
        <w:ind w:firstLine="0" w:firstLineChars="0"/>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阀门采购</w:t>
      </w:r>
    </w:p>
    <w:p>
      <w:pPr>
        <w:pStyle w:val="2"/>
        <w:keepNext w:val="0"/>
        <w:keepLines w:val="0"/>
        <w:pageBreakBefore w:val="0"/>
        <w:wordWrap/>
        <w:bidi w:val="0"/>
        <w:spacing w:line="240" w:lineRule="auto"/>
        <w:ind w:firstLine="0" w:firstLineChars="0"/>
        <w:jc w:val="center"/>
        <w:rPr>
          <w:rFonts w:hint="eastAsia" w:ascii="仿宋" w:hAnsi="仿宋" w:eastAsia="仿宋" w:cs="仿宋"/>
          <w:b w:val="0"/>
          <w:bCs w:val="0"/>
          <w:sz w:val="36"/>
          <w:szCs w:val="36"/>
          <w:lang w:val="en-US" w:eastAsia="zh-CN"/>
        </w:rPr>
      </w:pPr>
    </w:p>
    <w:p>
      <w:pPr>
        <w:pStyle w:val="2"/>
        <w:keepNext w:val="0"/>
        <w:keepLines w:val="0"/>
        <w:pageBreakBefore w:val="0"/>
        <w:wordWrap/>
        <w:bidi w:val="0"/>
        <w:spacing w:line="240" w:lineRule="auto"/>
        <w:ind w:firstLine="0" w:firstLineChars="0"/>
        <w:jc w:val="center"/>
        <w:rPr>
          <w:rFonts w:hint="eastAsia" w:ascii="仿宋" w:hAnsi="仿宋" w:eastAsia="仿宋" w:cs="仿宋"/>
          <w:b w:val="0"/>
          <w:bCs w:val="0"/>
          <w:sz w:val="36"/>
          <w:szCs w:val="36"/>
          <w:lang w:val="en-US" w:eastAsia="zh-CN"/>
        </w:rPr>
      </w:pPr>
    </w:p>
    <w:p>
      <w:pPr>
        <w:keepNext w:val="0"/>
        <w:keepLines w:val="0"/>
        <w:pageBreakBefore w:val="0"/>
        <w:wordWrap/>
        <w:bidi w:val="0"/>
        <w:spacing w:line="240" w:lineRule="auto"/>
        <w:ind w:firstLine="2088" w:firstLineChars="400"/>
        <w:jc w:val="both"/>
        <w:rPr>
          <w:rFonts w:hint="eastAsia" w:ascii="仿宋" w:hAnsi="仿宋" w:eastAsia="仿宋" w:cs="仿宋"/>
          <w:b/>
          <w:bCs/>
          <w:sz w:val="52"/>
          <w:szCs w:val="52"/>
          <w:lang w:eastAsia="zh-CN"/>
        </w:rPr>
      </w:pPr>
      <w:r>
        <w:rPr>
          <w:rFonts w:hint="eastAsia" w:ascii="仿宋" w:hAnsi="仿宋" w:eastAsia="仿宋" w:cs="仿宋"/>
          <w:b/>
          <w:bCs/>
          <w:sz w:val="52"/>
          <w:szCs w:val="52"/>
          <w:lang w:eastAsia="zh-CN"/>
        </w:rPr>
        <w:t>竞争性谈判采购文件</w:t>
      </w:r>
    </w:p>
    <w:p>
      <w:pPr>
        <w:pStyle w:val="2"/>
        <w:keepNext w:val="0"/>
        <w:keepLines w:val="0"/>
        <w:pageBreakBefore w:val="0"/>
        <w:wordWrap/>
        <w:bidi w:val="0"/>
        <w:spacing w:line="240" w:lineRule="auto"/>
        <w:ind w:firstLine="720"/>
        <w:rPr>
          <w:rFonts w:hint="eastAsia" w:ascii="仿宋" w:hAnsi="仿宋" w:eastAsia="仿宋" w:cs="仿宋"/>
          <w:b/>
          <w:bCs/>
          <w:sz w:val="36"/>
          <w:szCs w:val="36"/>
          <w:lang w:eastAsia="zh-CN"/>
        </w:rPr>
      </w:pPr>
    </w:p>
    <w:p>
      <w:pPr>
        <w:pStyle w:val="2"/>
        <w:keepNext w:val="0"/>
        <w:keepLines w:val="0"/>
        <w:pageBreakBefore w:val="0"/>
        <w:wordWrap/>
        <w:bidi w:val="0"/>
        <w:spacing w:line="240" w:lineRule="auto"/>
        <w:ind w:firstLine="720"/>
        <w:rPr>
          <w:rFonts w:hint="eastAsia" w:ascii="仿宋" w:hAnsi="仿宋" w:eastAsia="仿宋" w:cs="仿宋"/>
          <w:b/>
          <w:bCs/>
          <w:sz w:val="36"/>
          <w:szCs w:val="36"/>
          <w:lang w:eastAsia="zh-CN"/>
        </w:rPr>
      </w:pPr>
    </w:p>
    <w:p>
      <w:pPr>
        <w:pStyle w:val="2"/>
        <w:keepNext w:val="0"/>
        <w:keepLines w:val="0"/>
        <w:pageBreakBefore w:val="0"/>
        <w:wordWrap/>
        <w:bidi w:val="0"/>
        <w:spacing w:line="240" w:lineRule="auto"/>
        <w:ind w:firstLine="720"/>
        <w:rPr>
          <w:rFonts w:hint="eastAsia" w:ascii="仿宋" w:hAnsi="仿宋" w:eastAsia="仿宋" w:cs="仿宋"/>
          <w:b/>
          <w:bCs/>
          <w:sz w:val="36"/>
          <w:szCs w:val="36"/>
          <w:lang w:eastAsia="zh-CN"/>
        </w:rPr>
      </w:pPr>
    </w:p>
    <w:p>
      <w:pPr>
        <w:pStyle w:val="2"/>
        <w:keepNext w:val="0"/>
        <w:keepLines w:val="0"/>
        <w:pageBreakBefore w:val="0"/>
        <w:wordWrap/>
        <w:bidi w:val="0"/>
        <w:spacing w:line="240" w:lineRule="auto"/>
        <w:ind w:firstLine="440"/>
        <w:rPr>
          <w:rFonts w:hint="eastAsia" w:ascii="仿宋" w:hAnsi="仿宋" w:eastAsia="仿宋" w:cs="仿宋"/>
          <w:lang w:eastAsia="zh-CN"/>
        </w:rPr>
      </w:pPr>
    </w:p>
    <w:p>
      <w:pPr>
        <w:pStyle w:val="2"/>
        <w:keepNext w:val="0"/>
        <w:keepLines w:val="0"/>
        <w:pageBreakBefore w:val="0"/>
        <w:wordWrap/>
        <w:bidi w:val="0"/>
        <w:spacing w:line="240" w:lineRule="auto"/>
        <w:ind w:firstLine="440"/>
        <w:rPr>
          <w:rFonts w:hint="eastAsia" w:ascii="仿宋" w:hAnsi="仿宋" w:eastAsia="仿宋" w:cs="仿宋"/>
          <w:lang w:eastAsia="zh-CN"/>
        </w:rPr>
      </w:pPr>
    </w:p>
    <w:p>
      <w:pPr>
        <w:pStyle w:val="2"/>
        <w:keepNext w:val="0"/>
        <w:keepLines w:val="0"/>
        <w:pageBreakBefore w:val="0"/>
        <w:wordWrap/>
        <w:bidi w:val="0"/>
        <w:spacing w:line="240" w:lineRule="auto"/>
        <w:ind w:firstLine="440"/>
        <w:rPr>
          <w:rFonts w:hint="eastAsia" w:ascii="仿宋" w:hAnsi="仿宋" w:eastAsia="仿宋" w:cs="仿宋"/>
          <w:lang w:eastAsia="zh-CN"/>
        </w:rPr>
      </w:pPr>
    </w:p>
    <w:p>
      <w:pPr>
        <w:keepNext w:val="0"/>
        <w:keepLines w:val="0"/>
        <w:pageBreakBefore w:val="0"/>
        <w:wordWrap/>
        <w:bidi w:val="0"/>
        <w:spacing w:line="240" w:lineRule="auto"/>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陕西燃气集团工程有限公司</w:t>
      </w:r>
    </w:p>
    <w:p>
      <w:pPr>
        <w:pStyle w:val="2"/>
        <w:keepNext w:val="0"/>
        <w:keepLines w:val="0"/>
        <w:pageBreakBefore w:val="0"/>
        <w:wordWrap/>
        <w:bidi w:val="0"/>
        <w:spacing w:line="240" w:lineRule="auto"/>
        <w:ind w:firstLine="88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xml:space="preserve">           经营计划部</w:t>
      </w:r>
    </w:p>
    <w:p>
      <w:pPr>
        <w:pStyle w:val="2"/>
        <w:keepNext w:val="0"/>
        <w:keepLines w:val="0"/>
        <w:pageBreakBefore w:val="0"/>
        <w:wordWrap/>
        <w:bidi w:val="0"/>
        <w:spacing w:after="0" w:line="240" w:lineRule="auto"/>
        <w:ind w:firstLine="0" w:firstLineChars="0"/>
        <w:jc w:val="center"/>
        <w:rPr>
          <w:rFonts w:hint="eastAsia" w:ascii="仿宋" w:hAnsi="仿宋" w:eastAsia="仿宋" w:cs="仿宋"/>
          <w:b/>
          <w:bCs/>
          <w:sz w:val="44"/>
          <w:szCs w:val="44"/>
          <w:lang w:eastAsia="zh-CN"/>
        </w:rPr>
        <w:sectPr>
          <w:footerReference r:id="rId5" w:type="default"/>
          <w:pgSz w:w="11906" w:h="16838"/>
          <w:pgMar w:top="2098" w:right="1474" w:bottom="1928"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仿宋" w:hAnsi="仿宋" w:eastAsia="仿宋" w:cs="仿宋"/>
          <w:b/>
          <w:bCs/>
          <w:sz w:val="44"/>
          <w:szCs w:val="44"/>
          <w:lang w:eastAsia="zh-CN"/>
        </w:rPr>
        <w:t>二〇二</w:t>
      </w:r>
      <w:r>
        <w:rPr>
          <w:rFonts w:hint="eastAsia" w:ascii="仿宋" w:hAnsi="仿宋" w:eastAsia="仿宋" w:cs="仿宋"/>
          <w:b/>
          <w:bCs/>
          <w:sz w:val="44"/>
          <w:szCs w:val="44"/>
          <w:lang w:val="en-US" w:eastAsia="zh-CN"/>
        </w:rPr>
        <w:t>三</w:t>
      </w:r>
      <w:r>
        <w:rPr>
          <w:rFonts w:hint="eastAsia" w:ascii="仿宋" w:hAnsi="仿宋" w:eastAsia="仿宋" w:cs="仿宋"/>
          <w:b/>
          <w:bCs/>
          <w:sz w:val="44"/>
          <w:szCs w:val="44"/>
          <w:lang w:eastAsia="zh-CN"/>
        </w:rPr>
        <w:t>年</w:t>
      </w:r>
      <w:r>
        <w:rPr>
          <w:rFonts w:hint="eastAsia" w:ascii="仿宋" w:hAnsi="仿宋" w:eastAsia="仿宋" w:cs="仿宋"/>
          <w:b/>
          <w:bCs/>
          <w:sz w:val="44"/>
          <w:szCs w:val="44"/>
          <w:lang w:val="en-US" w:eastAsia="zh-CN"/>
        </w:rPr>
        <w:t>二</w:t>
      </w:r>
      <w:r>
        <w:rPr>
          <w:rFonts w:hint="eastAsia" w:ascii="仿宋" w:hAnsi="仿宋" w:eastAsia="仿宋" w:cs="仿宋"/>
          <w:b/>
          <w:bCs/>
          <w:sz w:val="44"/>
          <w:szCs w:val="44"/>
          <w:lang w:eastAsia="zh-CN"/>
        </w:rPr>
        <w:t>月</w:t>
      </w:r>
    </w:p>
    <w:p>
      <w:pPr>
        <w:keepNext w:val="0"/>
        <w:keepLines w:val="0"/>
        <w:pageBreakBefore w:val="0"/>
        <w:widowControl/>
        <w:kinsoku/>
        <w:wordWrap/>
        <w:overflowPunct/>
        <w:topLinePunct w:val="0"/>
        <w:autoSpaceDE/>
        <w:autoSpaceDN/>
        <w:bidi w:val="0"/>
        <w:adjustRightInd/>
        <w:snapToGrid/>
        <w:spacing w:after="0" w:line="240" w:lineRule="auto"/>
        <w:ind w:leftChars="0" w:right="0" w:rightChars="0" w:firstLine="640" w:firstLineChars="200"/>
        <w:jc w:val="center"/>
        <w:textAlignment w:val="auto"/>
        <w:rPr>
          <w:rFonts w:hint="eastAsia" w:ascii="方正小标宋_GBK" w:hAnsi="方正小标宋_GBK" w:eastAsia="方正小标宋_GBK" w:cs="方正小标宋_GBK"/>
          <w:b w:val="0"/>
          <w:bCs w:val="0"/>
          <w:sz w:val="32"/>
          <w:szCs w:val="32"/>
          <w:lang w:val="en-US" w:eastAsia="zh-CN"/>
        </w:rPr>
      </w:pPr>
      <w:bookmarkStart w:id="0" w:name="bookmark5"/>
      <w:r>
        <w:rPr>
          <w:rFonts w:hint="eastAsia" w:ascii="方正小标宋_GBK" w:hAnsi="方正小标宋_GBK" w:eastAsia="方正小标宋_GBK" w:cs="方正小标宋_GBK"/>
          <w:b w:val="0"/>
          <w:bCs w:val="0"/>
          <w:sz w:val="32"/>
          <w:szCs w:val="32"/>
          <w:lang w:val="en-US" w:eastAsia="zh-CN"/>
        </w:rPr>
        <w:t>陕西燃气集团工程有限公司</w:t>
      </w:r>
    </w:p>
    <w:p>
      <w:pPr>
        <w:keepNext w:val="0"/>
        <w:keepLines w:val="0"/>
        <w:pageBreakBefore w:val="0"/>
        <w:widowControl/>
        <w:kinsoku/>
        <w:wordWrap/>
        <w:overflowPunct/>
        <w:topLinePunct w:val="0"/>
        <w:autoSpaceDE/>
        <w:autoSpaceDN/>
        <w:bidi w:val="0"/>
        <w:adjustRightInd/>
        <w:snapToGrid/>
        <w:spacing w:after="0" w:line="240" w:lineRule="auto"/>
        <w:ind w:leftChars="0" w:right="0" w:rightChars="0" w:firstLine="640" w:firstLineChars="200"/>
        <w:jc w:val="center"/>
        <w:textAlignment w:val="auto"/>
        <w:rPr>
          <w:rFonts w:hint="eastAsia" w:ascii="方正小标宋_GBK" w:hAnsi="方正小标宋_GBK" w:eastAsia="方正小标宋_GBK" w:cs="方正小标宋_GBK"/>
          <w:b w:val="0"/>
          <w:bCs w:val="0"/>
          <w:sz w:val="32"/>
          <w:szCs w:val="32"/>
          <w:lang w:val="en-US" w:eastAsia="zh-CN"/>
        </w:rPr>
      </w:pPr>
      <w:r>
        <w:rPr>
          <w:rFonts w:hint="eastAsia" w:ascii="方正小标宋_GBK" w:hAnsi="方正小标宋_GBK" w:eastAsia="方正小标宋_GBK" w:cs="方正小标宋_GBK"/>
          <w:b w:val="0"/>
          <w:bCs w:val="0"/>
          <w:sz w:val="32"/>
          <w:szCs w:val="32"/>
          <w:lang w:val="en-US" w:eastAsia="zh-CN"/>
        </w:rPr>
        <w:t>延113-延133井区2022年接入井项目</w:t>
      </w:r>
    </w:p>
    <w:p>
      <w:pPr>
        <w:keepNext w:val="0"/>
        <w:keepLines w:val="0"/>
        <w:pageBreakBefore w:val="0"/>
        <w:widowControl/>
        <w:kinsoku/>
        <w:wordWrap/>
        <w:overflowPunct/>
        <w:topLinePunct w:val="0"/>
        <w:autoSpaceDE/>
        <w:autoSpaceDN/>
        <w:bidi w:val="0"/>
        <w:adjustRightInd/>
        <w:snapToGrid/>
        <w:spacing w:after="0" w:line="240" w:lineRule="auto"/>
        <w:ind w:leftChars="0" w:right="0" w:rightChars="0" w:firstLine="640" w:firstLineChars="200"/>
        <w:jc w:val="center"/>
        <w:textAlignment w:val="auto"/>
        <w:rPr>
          <w:rFonts w:hint="eastAsia" w:ascii="方正小标宋_GBK" w:hAnsi="方正小标宋_GBK" w:eastAsia="方正小标宋_GBK" w:cs="方正小标宋_GBK"/>
          <w:b w:val="0"/>
          <w:bCs w:val="0"/>
          <w:sz w:val="32"/>
          <w:szCs w:val="32"/>
          <w:lang w:eastAsia="zh-CN"/>
        </w:rPr>
      </w:pPr>
      <w:r>
        <w:rPr>
          <w:rFonts w:hint="eastAsia" w:ascii="方正小标宋_GBK" w:hAnsi="方正小标宋_GBK" w:eastAsia="方正小标宋_GBK" w:cs="方正小标宋_GBK"/>
          <w:b w:val="0"/>
          <w:bCs w:val="0"/>
          <w:sz w:val="32"/>
          <w:szCs w:val="32"/>
          <w:lang w:val="en-US" w:eastAsia="zh-CN"/>
        </w:rPr>
        <w:t>阀门采购报价要求文件</w:t>
      </w:r>
    </w:p>
    <w:p>
      <w:pPr>
        <w:keepNext w:val="0"/>
        <w:keepLines w:val="0"/>
        <w:pageBreakBefore w:val="0"/>
        <w:widowControl/>
        <w:kinsoku/>
        <w:wordWrap/>
        <w:overflowPunct/>
        <w:topLinePunct w:val="0"/>
        <w:autoSpaceDE/>
        <w:autoSpaceDN/>
        <w:bidi w:val="0"/>
        <w:adjustRightInd/>
        <w:snapToGrid/>
        <w:spacing w:after="0" w:line="240" w:lineRule="auto"/>
        <w:ind w:leftChars="0" w:firstLine="560"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eastAsia="zh-CN"/>
        </w:rPr>
        <w:t>我公司拟对</w:t>
      </w:r>
      <w:r>
        <w:rPr>
          <w:rFonts w:hint="eastAsia" w:ascii="宋体" w:hAnsi="宋体" w:eastAsia="宋体" w:cs="宋体"/>
          <w:b w:val="0"/>
          <w:bCs w:val="0"/>
          <w:sz w:val="28"/>
          <w:szCs w:val="28"/>
          <w:u w:val="single"/>
          <w:lang w:val="en-US" w:eastAsia="zh-CN"/>
        </w:rPr>
        <w:t>延113-延133井区2022年接入井项目阀门采购</w:t>
      </w:r>
      <w:r>
        <w:rPr>
          <w:rFonts w:hint="eastAsia" w:ascii="宋体" w:hAnsi="宋体" w:eastAsia="宋体" w:cs="宋体"/>
          <w:b w:val="0"/>
          <w:bCs w:val="0"/>
          <w:sz w:val="28"/>
          <w:szCs w:val="28"/>
          <w:u w:val="none"/>
          <w:lang w:val="en-US" w:eastAsia="zh-CN"/>
        </w:rPr>
        <w:t>进行比价洽谈，特</w:t>
      </w:r>
      <w:r>
        <w:rPr>
          <w:rFonts w:hint="eastAsia" w:ascii="宋体" w:hAnsi="宋体" w:eastAsia="宋体" w:cs="宋体"/>
          <w:b w:val="0"/>
          <w:bCs w:val="0"/>
          <w:sz w:val="28"/>
          <w:szCs w:val="28"/>
          <w:u w:val="none"/>
        </w:rPr>
        <w:t>邀请贵公司</w:t>
      </w:r>
      <w:r>
        <w:rPr>
          <w:rFonts w:hint="eastAsia" w:ascii="宋体" w:hAnsi="宋体" w:eastAsia="宋体" w:cs="宋体"/>
          <w:b w:val="0"/>
          <w:bCs w:val="0"/>
          <w:sz w:val="28"/>
          <w:szCs w:val="28"/>
          <w:u w:val="none"/>
          <w:lang w:eastAsia="zh-CN"/>
        </w:rPr>
        <w:t>参与洽谈。</w:t>
      </w:r>
      <w:r>
        <w:rPr>
          <w:rFonts w:hint="eastAsia" w:ascii="宋体" w:hAnsi="宋体" w:eastAsia="宋体" w:cs="宋体"/>
          <w:b w:val="0"/>
          <w:bCs w:val="0"/>
          <w:sz w:val="28"/>
          <w:szCs w:val="28"/>
          <w:u w:val="none"/>
          <w:lang w:val="en-US" w:eastAsia="zh-CN"/>
        </w:rPr>
        <w:t>该项目具体情况如下：</w:t>
      </w:r>
    </w:p>
    <w:p>
      <w:pPr>
        <w:keepNext w:val="0"/>
        <w:keepLines w:val="0"/>
        <w:pageBreakBefore w:val="0"/>
        <w:widowControl/>
        <w:kinsoku/>
        <w:wordWrap/>
        <w:overflowPunct/>
        <w:topLinePunct w:val="0"/>
        <w:autoSpaceDE/>
        <w:autoSpaceDN/>
        <w:bidi w:val="0"/>
        <w:adjustRightInd/>
        <w:snapToGrid/>
        <w:spacing w:after="0" w:line="240" w:lineRule="auto"/>
        <w:ind w:left="2527" w:leftChars="254" w:hanging="1968" w:hangingChars="7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 xml:space="preserve">一、项目名称：延113-延133井区2022年接入井项目              </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Chars="0" w:firstLine="562" w:firstLineChars="2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报价清单及要求：</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Chars="0" w:firstLine="562" w:firstLineChars="200"/>
        <w:textAlignment w:val="auto"/>
        <w:rPr>
          <w:rFonts w:hint="eastAsia" w:ascii="宋体" w:hAnsi="宋体" w:eastAsia="宋体" w:cs="宋体"/>
          <w:b/>
          <w:bCs/>
          <w:sz w:val="28"/>
          <w:szCs w:val="28"/>
          <w:highlight w:val="none"/>
          <w:u w:val="none"/>
          <w:vertAlign w:val="baseline"/>
          <w:lang w:val="en-US" w:eastAsia="zh-CN" w:bidi="ar-SA"/>
        </w:rPr>
      </w:pPr>
      <w:r>
        <w:rPr>
          <w:rFonts w:hint="eastAsia" w:ascii="宋体" w:hAnsi="宋体" w:eastAsia="宋体" w:cs="宋体"/>
          <w:b/>
          <w:bCs/>
          <w:sz w:val="28"/>
          <w:szCs w:val="28"/>
          <w:highlight w:val="none"/>
          <w:u w:val="none"/>
          <w:vertAlign w:val="baseline"/>
          <w:lang w:val="en-US" w:eastAsia="zh-CN" w:bidi="ar-SA"/>
        </w:rPr>
        <w:t>报价清单</w:t>
      </w:r>
    </w:p>
    <w:tbl>
      <w:tblPr>
        <w:tblStyle w:val="8"/>
        <w:tblW w:w="10234" w:type="dxa"/>
        <w:tblInd w:w="-70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0"/>
        <w:gridCol w:w="1400"/>
        <w:gridCol w:w="3520"/>
        <w:gridCol w:w="760"/>
        <w:gridCol w:w="707"/>
        <w:gridCol w:w="1830"/>
        <w:gridCol w:w="12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物资名称</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执行标准及要求</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球阀</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Class1500 DN20 阀体材质A105</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满足：交付产品必须满足技术规格书、数据单全部要求。</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配套法兰、螺栓 、垫片及所有配件齐全，整套发货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球阀</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PN63 DN150 阀体材质A105</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满足：交付产品必须满足技术规格书、数据单全部要求。</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配套法兰、螺栓 、垫片及所有配件齐全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一体化焊接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式螺纹截止阀</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Class1500 焊接端3/4"，出口端1/2"法兰连接</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满足：交付产品必须满足技术规格书、数据单全部要求。</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配套法兰、螺栓 、垫片及所有配件齐全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止回阀</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Class1500 DN20 阀体材质A105</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满足：交付产品必须满足技术规格书、数据单全部要求。</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配套法兰、螺栓 、垫片及所有配件齐全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平板闸阀</w:t>
            </w:r>
          </w:p>
        </w:tc>
        <w:tc>
          <w:tcPr>
            <w:tcW w:w="35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PN63 DN150 阀体材质A105</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满足：交付产品必须满足技术规格书、数据单全部要求。</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配套法兰、螺栓 、垫片及所有配件齐全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平板闸阀</w:t>
            </w:r>
          </w:p>
        </w:tc>
        <w:tc>
          <w:tcPr>
            <w:tcW w:w="35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PN63 DN200 阀体材质A105</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满足：交付产品必须满足技术规格书、数据单全部要求。</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配套法兰、螺栓 、垫片及所有配件齐全</w:t>
            </w:r>
          </w:p>
        </w:tc>
      </w:tr>
      <w:bookmarkEnd w:id="0"/>
    </w:tbl>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560" w:firstLineChars="200"/>
        <w:textAlignment w:val="auto"/>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注：1.送货地址：延安市蟠龙镇延113-延133井区2022年接入井项目指定卸车点</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2.供货周期：接买方订单计划后</w:t>
      </w:r>
      <w:r>
        <w:rPr>
          <w:rFonts w:hint="eastAsia" w:cs="宋体"/>
          <w:sz w:val="28"/>
          <w:szCs w:val="28"/>
          <w:highlight w:val="none"/>
          <w:lang w:val="en-US" w:eastAsia="zh-CN"/>
        </w:rPr>
        <w:t>30</w:t>
      </w:r>
      <w:r>
        <w:rPr>
          <w:rFonts w:hint="eastAsia" w:ascii="宋体" w:hAnsi="宋体" w:eastAsia="宋体" w:cs="宋体"/>
          <w:sz w:val="28"/>
          <w:szCs w:val="28"/>
          <w:highlight w:val="none"/>
          <w:lang w:val="en-US" w:eastAsia="zh-CN"/>
        </w:rPr>
        <w:t>日内送到延安市蟠龙镇延113-延133井区2022年接入井项目指定卸车点。</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3.随车提供质量证明书。</w:t>
      </w:r>
    </w:p>
    <w:p>
      <w:pPr>
        <w:keepNext w:val="0"/>
        <w:keepLines w:val="0"/>
        <w:pageBreakBefore w:val="0"/>
        <w:widowControl/>
        <w:suppressLineNumbers w:val="0"/>
        <w:kinsoku/>
        <w:wordWrap/>
        <w:overflowPunct/>
        <w:topLinePunct w:val="0"/>
        <w:autoSpaceDE/>
        <w:autoSpaceDN/>
        <w:bidi w:val="0"/>
        <w:adjustRightInd/>
        <w:snapToGrid/>
        <w:spacing w:after="0" w:afterAutospacing="0" w:line="240" w:lineRule="auto"/>
        <w:ind w:left="843" w:hanging="843" w:hangingChars="300"/>
        <w:jc w:val="left"/>
        <w:textAlignment w:val="auto"/>
        <w:rPr>
          <w:rFonts w:hint="eastAsia" w:ascii="宋体" w:hAnsi="宋体" w:eastAsia="宋体" w:cs="宋体"/>
          <w:b/>
          <w:bCs/>
          <w:w w:val="90"/>
          <w:sz w:val="28"/>
          <w:szCs w:val="28"/>
          <w:highlight w:val="none"/>
          <w:lang w:val="en-US" w:eastAsia="zh-CN"/>
        </w:rPr>
      </w:pPr>
      <w:r>
        <w:rPr>
          <w:rFonts w:hint="eastAsia" w:ascii="宋体" w:hAnsi="宋体" w:eastAsia="宋体" w:cs="宋体"/>
          <w:b/>
          <w:bCs/>
          <w:sz w:val="28"/>
          <w:szCs w:val="28"/>
          <w:highlight w:val="none"/>
          <w:lang w:val="en-US" w:eastAsia="zh-CN"/>
        </w:rPr>
        <w:t>（二）技术要求：详见球阀、一体化焊接式螺纹截止阀、止回阀、平板闸阀技术规格书、数据单</w:t>
      </w:r>
      <w:r>
        <w:rPr>
          <w:rFonts w:hint="eastAsia" w:ascii="宋体" w:hAnsi="宋体" w:eastAsia="宋体" w:cs="宋体"/>
          <w:b/>
          <w:bCs/>
          <w:w w:val="90"/>
          <w:sz w:val="28"/>
          <w:szCs w:val="28"/>
          <w:highlight w:val="none"/>
          <w:lang w:val="en-US" w:eastAsia="zh-CN"/>
        </w:rPr>
        <w:t>。</w:t>
      </w:r>
    </w:p>
    <w:p>
      <w:pPr>
        <w:pStyle w:val="2"/>
        <w:rPr>
          <w:rFonts w:hint="eastAsia" w:cs="宋体"/>
          <w:b/>
          <w:bCs/>
          <w:w w:val="90"/>
          <w:sz w:val="28"/>
          <w:szCs w:val="28"/>
          <w:highlight w:val="none"/>
          <w:lang w:val="en-US" w:eastAsia="zh-CN"/>
        </w:rPr>
      </w:pPr>
      <w:r>
        <w:rPr>
          <w:rFonts w:hint="eastAsia" w:cs="宋体"/>
          <w:b/>
          <w:bCs/>
          <w:w w:val="90"/>
          <w:sz w:val="28"/>
          <w:szCs w:val="28"/>
          <w:highlight w:val="none"/>
          <w:lang w:val="en-US" w:eastAsia="zh-CN"/>
        </w:rPr>
        <w:t>1.球阀技术规格书数据单文件号：YA04S02-GI001#EPR-DS-0105，YA04S02-GI001#EPR-DS-0105，YA04S02-GI001#EPR-SP-0105。</w:t>
      </w:r>
    </w:p>
    <w:p>
      <w:pPr>
        <w:pStyle w:val="2"/>
        <w:rPr>
          <w:rFonts w:hint="eastAsia" w:cs="宋体"/>
          <w:b/>
          <w:bCs/>
          <w:w w:val="90"/>
          <w:sz w:val="28"/>
          <w:szCs w:val="28"/>
          <w:highlight w:val="none"/>
          <w:lang w:val="en-US" w:eastAsia="zh-CN"/>
        </w:rPr>
      </w:pPr>
      <w:r>
        <w:rPr>
          <w:rFonts w:hint="eastAsia" w:cs="宋体"/>
          <w:b/>
          <w:bCs/>
          <w:w w:val="90"/>
          <w:sz w:val="28"/>
          <w:szCs w:val="28"/>
          <w:highlight w:val="none"/>
          <w:lang w:val="en-US" w:eastAsia="zh-CN"/>
        </w:rPr>
        <w:t>2.止回阀技术规格书数据单文件号：YA04S02-GI001#EPR-DS-0108，YA04S02-GI001#EPR-DS-0108，YA04S02-GI001#EPR-SP-0108。</w:t>
      </w:r>
    </w:p>
    <w:p>
      <w:pPr>
        <w:pStyle w:val="2"/>
        <w:rPr>
          <w:rFonts w:hint="default" w:cs="宋体"/>
          <w:b/>
          <w:bCs/>
          <w:w w:val="90"/>
          <w:sz w:val="28"/>
          <w:szCs w:val="28"/>
          <w:highlight w:val="none"/>
          <w:lang w:val="en-US" w:eastAsia="zh-CN"/>
        </w:rPr>
      </w:pPr>
      <w:r>
        <w:rPr>
          <w:rFonts w:hint="eastAsia" w:cs="宋体"/>
          <w:b/>
          <w:bCs/>
          <w:w w:val="90"/>
          <w:sz w:val="28"/>
          <w:szCs w:val="28"/>
          <w:highlight w:val="none"/>
          <w:lang w:val="en-US" w:eastAsia="zh-CN"/>
        </w:rPr>
        <w:t>3.平板闸阀技术规格书数据单文件号：YA04S02-GI001#EPR-DS-0103，YA04S02-GI001#EPR-SP-0103。</w:t>
      </w:r>
    </w:p>
    <w:p>
      <w:pPr>
        <w:keepNext w:val="0"/>
        <w:keepLines w:val="0"/>
        <w:pageBreakBefore w:val="0"/>
        <w:widowControl/>
        <w:numPr>
          <w:ilvl w:val="0"/>
          <w:numId w:val="3"/>
        </w:numPr>
        <w:kinsoku/>
        <w:wordWrap/>
        <w:overflowPunct/>
        <w:topLinePunct w:val="0"/>
        <w:autoSpaceDE/>
        <w:autoSpaceDN/>
        <w:bidi w:val="0"/>
        <w:adjustRightInd/>
        <w:snapToGrid/>
        <w:spacing w:beforeAutospacing="0" w:after="0" w:afterAutospacing="0" w:line="240" w:lineRule="auto"/>
        <w:ind w:leftChars="0" w:firstLine="562" w:firstLineChars="2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报价要求：</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rPr>
      </w:pPr>
      <w:r>
        <w:rPr>
          <w:rFonts w:hint="eastAsia" w:ascii="宋体" w:hAnsi="宋体" w:eastAsia="宋体" w:cs="宋体"/>
          <w:b w:val="0"/>
          <w:bCs w:val="0"/>
          <w:sz w:val="28"/>
          <w:szCs w:val="28"/>
          <w:u w:val="none"/>
          <w:lang w:val="en-US" w:eastAsia="zh-CN"/>
        </w:rPr>
        <w:t>1.报价单位应充分考虑</w:t>
      </w:r>
      <w:r>
        <w:rPr>
          <w:rFonts w:hint="eastAsia" w:ascii="宋体" w:hAnsi="宋体" w:eastAsia="宋体" w:cs="宋体"/>
          <w:kern w:val="2"/>
          <w:sz w:val="28"/>
          <w:szCs w:val="28"/>
        </w:rPr>
        <w:t>本</w:t>
      </w:r>
      <w:r>
        <w:rPr>
          <w:rFonts w:hint="eastAsia" w:ascii="宋体" w:hAnsi="宋体" w:eastAsia="宋体" w:cs="宋体"/>
          <w:kern w:val="2"/>
          <w:sz w:val="28"/>
          <w:szCs w:val="28"/>
          <w:lang w:eastAsia="zh-CN"/>
        </w:rPr>
        <w:t>项目</w:t>
      </w:r>
      <w:r>
        <w:rPr>
          <w:rFonts w:hint="eastAsia" w:ascii="宋体" w:hAnsi="宋体" w:eastAsia="宋体" w:cs="宋体"/>
          <w:kern w:val="2"/>
          <w:sz w:val="28"/>
          <w:szCs w:val="28"/>
        </w:rPr>
        <w:t>的实际，依据</w:t>
      </w:r>
      <w:r>
        <w:rPr>
          <w:rFonts w:hint="eastAsia" w:ascii="宋体" w:hAnsi="宋体" w:eastAsia="宋体" w:cs="宋体"/>
          <w:kern w:val="2"/>
          <w:sz w:val="28"/>
          <w:szCs w:val="28"/>
          <w:lang w:eastAsia="zh-CN"/>
        </w:rPr>
        <w:t>我公司具体要求</w:t>
      </w:r>
      <w:r>
        <w:rPr>
          <w:rFonts w:hint="eastAsia" w:ascii="宋体" w:hAnsi="宋体" w:eastAsia="宋体" w:cs="宋体"/>
          <w:kern w:val="2"/>
          <w:sz w:val="28"/>
          <w:szCs w:val="28"/>
        </w:rPr>
        <w:t>，根据企业自身情况以及谈价文件的要求，进行自主报价。</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2.</w:t>
      </w:r>
      <w:r>
        <w:rPr>
          <w:rFonts w:hint="eastAsia" w:ascii="宋体" w:hAnsi="宋体" w:eastAsia="宋体" w:cs="宋体"/>
          <w:kern w:val="2"/>
          <w:sz w:val="28"/>
          <w:szCs w:val="28"/>
        </w:rPr>
        <w:t>报价人的投标报价，应是完成本</w:t>
      </w:r>
      <w:r>
        <w:rPr>
          <w:rFonts w:hint="eastAsia" w:ascii="宋体" w:hAnsi="宋体" w:eastAsia="宋体" w:cs="宋体"/>
          <w:kern w:val="2"/>
          <w:sz w:val="28"/>
          <w:szCs w:val="28"/>
          <w:lang w:eastAsia="zh-CN"/>
        </w:rPr>
        <w:t>项目</w:t>
      </w:r>
      <w:r>
        <w:rPr>
          <w:rFonts w:hint="eastAsia" w:ascii="宋体" w:hAnsi="宋体" w:eastAsia="宋体" w:cs="宋体"/>
          <w:kern w:val="2"/>
          <w:sz w:val="28"/>
          <w:szCs w:val="28"/>
        </w:rPr>
        <w:t>范围及</w:t>
      </w:r>
      <w:r>
        <w:rPr>
          <w:rFonts w:hint="eastAsia" w:ascii="宋体" w:hAnsi="宋体" w:eastAsia="宋体" w:cs="宋体"/>
          <w:kern w:val="2"/>
          <w:sz w:val="28"/>
          <w:szCs w:val="28"/>
          <w:lang w:eastAsia="zh-CN"/>
        </w:rPr>
        <w:t>供货周</w:t>
      </w:r>
      <w:r>
        <w:rPr>
          <w:rFonts w:hint="eastAsia" w:ascii="宋体" w:hAnsi="宋体" w:eastAsia="宋体" w:cs="宋体"/>
          <w:kern w:val="2"/>
          <w:sz w:val="28"/>
          <w:szCs w:val="28"/>
        </w:rPr>
        <w:t>期、质量的全部要求的内容。</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rPr>
      </w:pPr>
      <w:r>
        <w:rPr>
          <w:rFonts w:hint="eastAsia" w:ascii="宋体" w:hAnsi="宋体" w:eastAsia="宋体" w:cs="宋体"/>
          <w:kern w:val="2"/>
          <w:sz w:val="28"/>
          <w:szCs w:val="28"/>
          <w:lang w:val="en-US" w:eastAsia="zh-CN"/>
        </w:rPr>
        <w:t>3.</w:t>
      </w:r>
      <w:r>
        <w:rPr>
          <w:rFonts w:hint="eastAsia" w:ascii="宋体" w:hAnsi="宋体" w:eastAsia="宋体" w:cs="宋体"/>
          <w:kern w:val="2"/>
          <w:sz w:val="28"/>
          <w:szCs w:val="28"/>
        </w:rPr>
        <w:t>投标报价均包括但不限于</w:t>
      </w:r>
      <w:r>
        <w:rPr>
          <w:rFonts w:hint="eastAsia" w:ascii="宋体" w:hAnsi="宋体" w:eastAsia="宋体" w:cs="宋体"/>
          <w:kern w:val="2"/>
          <w:sz w:val="28"/>
          <w:szCs w:val="28"/>
          <w:lang w:eastAsia="zh-CN"/>
        </w:rPr>
        <w:t>材料费、吊装费、仓储保管费、运输费、税费、利润等一切相关费用</w:t>
      </w:r>
      <w:r>
        <w:rPr>
          <w:rFonts w:hint="eastAsia" w:ascii="宋体" w:hAnsi="宋体" w:eastAsia="宋体" w:cs="宋体"/>
          <w:kern w:val="2"/>
          <w:sz w:val="28"/>
          <w:szCs w:val="28"/>
        </w:rPr>
        <w:t>，以及报价人在报价前明示或暗示的所有风险、责任和义务。</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rPr>
      </w:pPr>
      <w:r>
        <w:rPr>
          <w:rFonts w:hint="eastAsia" w:ascii="宋体" w:hAnsi="宋体" w:eastAsia="宋体" w:cs="宋体"/>
          <w:kern w:val="2"/>
          <w:sz w:val="28"/>
          <w:szCs w:val="28"/>
          <w:lang w:val="en-US" w:eastAsia="zh-CN"/>
        </w:rPr>
        <w:t>4.</w:t>
      </w:r>
      <w:r>
        <w:rPr>
          <w:rFonts w:hint="eastAsia" w:ascii="宋体" w:hAnsi="宋体" w:eastAsia="宋体" w:cs="宋体"/>
          <w:kern w:val="2"/>
          <w:sz w:val="28"/>
          <w:szCs w:val="28"/>
        </w:rPr>
        <w:t>报价人应综合考虑各种因素进行报价，凡在报价中未列明的，将视为优惠，认为报价人自行放弃该部分费用，结算时不进行调整。</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lang w:eastAsia="zh-CN"/>
        </w:rPr>
      </w:pPr>
      <w:r>
        <w:rPr>
          <w:rFonts w:hint="eastAsia" w:ascii="宋体" w:hAnsi="宋体" w:eastAsia="宋体" w:cs="宋体"/>
          <w:kern w:val="2"/>
          <w:sz w:val="28"/>
          <w:szCs w:val="28"/>
          <w:lang w:val="en-US" w:eastAsia="zh-CN"/>
        </w:rPr>
        <w:t>5.</w:t>
      </w:r>
      <w:r>
        <w:rPr>
          <w:rFonts w:hint="eastAsia" w:ascii="宋体" w:hAnsi="宋体" w:eastAsia="宋体" w:cs="宋体"/>
          <w:kern w:val="2"/>
          <w:sz w:val="28"/>
          <w:szCs w:val="28"/>
        </w:rPr>
        <w:t>报价实行</w:t>
      </w:r>
      <w:r>
        <w:rPr>
          <w:rFonts w:hint="eastAsia" w:ascii="宋体" w:hAnsi="宋体" w:eastAsia="宋体" w:cs="宋体"/>
          <w:kern w:val="2"/>
          <w:sz w:val="28"/>
          <w:szCs w:val="28"/>
          <w:lang w:eastAsia="zh-CN"/>
        </w:rPr>
        <w:t>固定单价</w:t>
      </w:r>
      <w:r>
        <w:rPr>
          <w:rFonts w:hint="eastAsia" w:ascii="宋体" w:hAnsi="宋体" w:eastAsia="宋体" w:cs="宋体"/>
          <w:kern w:val="2"/>
          <w:sz w:val="28"/>
          <w:szCs w:val="28"/>
        </w:rPr>
        <w:t>，报价单位充分考虑各种风险，单价一次包死，不予调整。</w:t>
      </w:r>
      <w:r>
        <w:rPr>
          <w:rFonts w:hint="eastAsia" w:ascii="宋体" w:hAnsi="宋体" w:eastAsia="宋体" w:cs="宋体"/>
          <w:kern w:val="2"/>
          <w:sz w:val="28"/>
          <w:szCs w:val="28"/>
          <w:lang w:eastAsia="zh-CN"/>
        </w:rPr>
        <w:t>数量根据到场数量据实结算。</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default"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6.开具13%增值税专用发票。</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7.付款方式：产品全部交付经买方验收合格，卖方向买方出具全额增值税专用发票后，买方支付验收合格产品货款的 </w:t>
      </w:r>
      <w:r>
        <w:rPr>
          <w:rFonts w:hint="eastAsia" w:ascii="宋体" w:hAnsi="宋体" w:eastAsia="宋体" w:cs="宋体"/>
          <w:kern w:val="2"/>
          <w:sz w:val="28"/>
          <w:szCs w:val="28"/>
          <w:u w:val="single"/>
          <w:lang w:val="en-US" w:eastAsia="zh-CN" w:bidi="ar-SA"/>
        </w:rPr>
        <w:t xml:space="preserve"> 70  %</w:t>
      </w:r>
      <w:r>
        <w:rPr>
          <w:rFonts w:hint="eastAsia" w:ascii="宋体" w:hAnsi="宋体" w:eastAsia="宋体" w:cs="宋体"/>
          <w:kern w:val="2"/>
          <w:sz w:val="28"/>
          <w:szCs w:val="28"/>
          <w:lang w:val="en-US" w:eastAsia="zh-CN" w:bidi="ar-SA"/>
        </w:rPr>
        <w:t>。产品安装经打压试验合格后，买方支付货款至</w:t>
      </w:r>
      <w:r>
        <w:rPr>
          <w:rFonts w:hint="eastAsia" w:ascii="宋体" w:hAnsi="宋体" w:eastAsia="宋体" w:cs="宋体"/>
          <w:kern w:val="2"/>
          <w:sz w:val="28"/>
          <w:szCs w:val="28"/>
          <w:u w:val="single"/>
          <w:lang w:val="en-US" w:eastAsia="zh-CN" w:bidi="ar-SA"/>
        </w:rPr>
        <w:t xml:space="preserve">  85 %</w:t>
      </w:r>
      <w:r>
        <w:rPr>
          <w:rFonts w:hint="eastAsia" w:ascii="宋体" w:hAnsi="宋体" w:eastAsia="宋体" w:cs="宋体"/>
          <w:kern w:val="2"/>
          <w:sz w:val="28"/>
          <w:szCs w:val="28"/>
          <w:lang w:val="en-US" w:eastAsia="zh-CN" w:bidi="ar-SA"/>
        </w:rPr>
        <w:t>，项目验收合格投入使用后支付至</w:t>
      </w:r>
      <w:r>
        <w:rPr>
          <w:rFonts w:hint="eastAsia" w:ascii="宋体" w:hAnsi="宋体" w:eastAsia="宋体" w:cs="宋体"/>
          <w:kern w:val="2"/>
          <w:sz w:val="28"/>
          <w:szCs w:val="28"/>
          <w:u w:val="single"/>
          <w:lang w:val="en-US" w:eastAsia="zh-CN" w:bidi="ar-SA"/>
        </w:rPr>
        <w:t>95%</w:t>
      </w:r>
      <w:r>
        <w:rPr>
          <w:rFonts w:hint="eastAsia" w:ascii="宋体" w:hAnsi="宋体" w:eastAsia="宋体" w:cs="宋体"/>
          <w:kern w:val="2"/>
          <w:sz w:val="28"/>
          <w:szCs w:val="28"/>
          <w:lang w:val="en-US" w:eastAsia="zh-CN" w:bidi="ar-SA"/>
        </w:rPr>
        <w:t>，后剩余</w:t>
      </w:r>
      <w:r>
        <w:rPr>
          <w:rFonts w:hint="eastAsia" w:ascii="宋体" w:hAnsi="宋体" w:eastAsia="宋体" w:cs="宋体"/>
          <w:kern w:val="2"/>
          <w:sz w:val="28"/>
          <w:szCs w:val="28"/>
          <w:u w:val="single"/>
          <w:lang w:val="en-US" w:eastAsia="zh-CN" w:bidi="ar-SA"/>
        </w:rPr>
        <w:t xml:space="preserve">  5  %</w:t>
      </w:r>
      <w:r>
        <w:rPr>
          <w:rFonts w:hint="eastAsia" w:ascii="宋体" w:hAnsi="宋体" w:eastAsia="宋体" w:cs="宋体"/>
          <w:kern w:val="2"/>
          <w:sz w:val="28"/>
          <w:szCs w:val="28"/>
          <w:lang w:val="en-US" w:eastAsia="zh-CN" w:bidi="ar-SA"/>
        </w:rPr>
        <w:t>作为质保金，产品质量保证期限届满后，如未发生质量问题，买方一次性无息付清质保金。</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2" w:firstLineChars="200"/>
        <w:jc w:val="both"/>
        <w:textAlignment w:val="auto"/>
        <w:rPr>
          <w:rFonts w:hint="eastAsia" w:ascii="宋体" w:hAnsi="宋体" w:eastAsia="宋体" w:cs="宋体"/>
          <w:b/>
          <w:bCs/>
          <w:color w:val="auto"/>
          <w:kern w:val="2"/>
          <w:sz w:val="28"/>
          <w:szCs w:val="28"/>
          <w:lang w:eastAsia="zh-CN"/>
        </w:rPr>
      </w:pPr>
      <w:r>
        <w:rPr>
          <w:rFonts w:hint="eastAsia" w:ascii="宋体" w:hAnsi="宋体" w:eastAsia="宋体" w:cs="宋体"/>
          <w:b/>
          <w:bCs/>
          <w:color w:val="auto"/>
          <w:kern w:val="2"/>
          <w:sz w:val="28"/>
          <w:szCs w:val="28"/>
          <w:lang w:val="en-US" w:eastAsia="zh-CN"/>
        </w:rPr>
        <w:t>四</w:t>
      </w:r>
      <w:r>
        <w:rPr>
          <w:rFonts w:hint="eastAsia" w:ascii="宋体" w:hAnsi="宋体" w:eastAsia="宋体" w:cs="宋体"/>
          <w:b/>
          <w:bCs/>
          <w:color w:val="auto"/>
          <w:kern w:val="2"/>
          <w:sz w:val="28"/>
          <w:szCs w:val="28"/>
          <w:lang w:eastAsia="zh-CN"/>
        </w:rPr>
        <w:t>、运输</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1.运杂费：运输及运输费用由中标人承担。一次包死，已包含在合同总价内，包括从产品供应地点到交货地点所包含的运输费、保险费、</w:t>
      </w:r>
      <w:r>
        <w:rPr>
          <w:rFonts w:hint="eastAsia" w:ascii="宋体" w:hAnsi="宋体" w:eastAsia="宋体" w:cs="宋体"/>
          <w:color w:val="auto"/>
          <w:kern w:val="2"/>
          <w:sz w:val="28"/>
          <w:szCs w:val="28"/>
          <w:lang w:val="en-US" w:eastAsia="zh-CN"/>
        </w:rPr>
        <w:t>装卸费等</w:t>
      </w:r>
      <w:r>
        <w:rPr>
          <w:rFonts w:hint="eastAsia" w:ascii="宋体" w:hAnsi="宋体" w:eastAsia="宋体" w:cs="宋体"/>
          <w:color w:val="auto"/>
          <w:kern w:val="2"/>
          <w:sz w:val="28"/>
          <w:szCs w:val="28"/>
          <w:lang w:eastAsia="zh-CN"/>
        </w:rPr>
        <w:t>。</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2.根据</w:t>
      </w:r>
      <w:r>
        <w:rPr>
          <w:rFonts w:hint="eastAsia" w:ascii="宋体" w:hAnsi="宋体" w:eastAsia="宋体" w:cs="宋体"/>
          <w:color w:val="auto"/>
          <w:kern w:val="2"/>
          <w:sz w:val="28"/>
          <w:szCs w:val="28"/>
          <w:lang w:val="en-US" w:eastAsia="zh-CN"/>
        </w:rPr>
        <w:t>物资</w:t>
      </w:r>
      <w:r>
        <w:rPr>
          <w:rFonts w:hint="eastAsia" w:ascii="宋体" w:hAnsi="宋体" w:eastAsia="宋体" w:cs="宋体"/>
          <w:color w:val="auto"/>
          <w:kern w:val="2"/>
          <w:sz w:val="28"/>
          <w:szCs w:val="28"/>
          <w:lang w:eastAsia="zh-CN"/>
        </w:rPr>
        <w:t>的特性包装，满足运输要求，负责运输至合同指定的交货地点，并选择运输风险小，成本低，距离短的路线，要符合运输装卸要求，以保证安全无损的运到收货地点。</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val="en-US" w:eastAsia="zh-CN"/>
        </w:rPr>
        <w:t>3</w:t>
      </w:r>
      <w:r>
        <w:rPr>
          <w:rFonts w:hint="eastAsia" w:ascii="宋体" w:hAnsi="宋体" w:eastAsia="宋体" w:cs="宋体"/>
          <w:color w:val="auto"/>
          <w:kern w:val="2"/>
          <w:sz w:val="28"/>
          <w:szCs w:val="28"/>
          <w:lang w:eastAsia="zh-CN"/>
        </w:rPr>
        <w:t>.包装应按国家标准或专业标准规定执行，由于包装不善引起的货物损坏、丢失均有中标人承担。</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val="en-US" w:eastAsia="zh-CN"/>
        </w:rPr>
        <w:t>4</w:t>
      </w:r>
      <w:r>
        <w:rPr>
          <w:rFonts w:hint="eastAsia" w:ascii="宋体" w:hAnsi="宋体" w:eastAsia="宋体" w:cs="宋体"/>
          <w:color w:val="auto"/>
          <w:kern w:val="2"/>
          <w:sz w:val="28"/>
          <w:szCs w:val="28"/>
          <w:lang w:eastAsia="zh-CN"/>
        </w:rPr>
        <w:t>.到货后，招标人依据中标单位提供的清单进行验收。对缺件、质量损坏等做出记录，中标人负责处理。如属运输部门造成的材料破损，缺件等事故由供方负责解决。</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2"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b/>
          <w:bCs/>
          <w:color w:val="auto"/>
          <w:kern w:val="2"/>
          <w:sz w:val="28"/>
          <w:szCs w:val="28"/>
          <w:lang w:val="en-US" w:eastAsia="zh-CN"/>
        </w:rPr>
        <w:t>五</w:t>
      </w:r>
      <w:r>
        <w:rPr>
          <w:rFonts w:hint="eastAsia" w:ascii="宋体" w:hAnsi="宋体" w:eastAsia="宋体" w:cs="宋体"/>
          <w:b/>
          <w:bCs/>
          <w:color w:val="auto"/>
          <w:kern w:val="2"/>
          <w:sz w:val="28"/>
          <w:szCs w:val="28"/>
          <w:lang w:eastAsia="zh-CN"/>
        </w:rPr>
        <w:t>、质量保证</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1.投标人向招标方交付的产品质量保证期为产品到货验收合格后</w:t>
      </w:r>
      <w:r>
        <w:rPr>
          <w:rFonts w:hint="eastAsia" w:ascii="宋体" w:hAnsi="宋体" w:eastAsia="宋体" w:cs="宋体"/>
          <w:color w:val="auto"/>
          <w:kern w:val="2"/>
          <w:sz w:val="28"/>
          <w:szCs w:val="28"/>
          <w:highlight w:val="none"/>
          <w:lang w:val="en-US" w:eastAsia="zh-CN"/>
        </w:rPr>
        <w:t>24</w:t>
      </w:r>
      <w:r>
        <w:rPr>
          <w:rFonts w:hint="eastAsia" w:ascii="宋体" w:hAnsi="宋体" w:eastAsia="宋体" w:cs="宋体"/>
          <w:color w:val="auto"/>
          <w:kern w:val="2"/>
          <w:sz w:val="28"/>
          <w:szCs w:val="28"/>
          <w:highlight w:val="none"/>
          <w:lang w:eastAsia="zh-CN"/>
        </w:rPr>
        <w:t>个月</w:t>
      </w:r>
      <w:r>
        <w:rPr>
          <w:rFonts w:hint="eastAsia" w:ascii="宋体" w:hAnsi="宋体" w:eastAsia="宋体" w:cs="宋体"/>
          <w:color w:val="auto"/>
          <w:kern w:val="2"/>
          <w:sz w:val="28"/>
          <w:szCs w:val="28"/>
          <w:lang w:eastAsia="zh-CN"/>
        </w:rPr>
        <w:t>，</w:t>
      </w:r>
      <w:r>
        <w:rPr>
          <w:rFonts w:hint="eastAsia" w:ascii="宋体" w:hAnsi="宋体" w:eastAsia="宋体" w:cs="宋体"/>
          <w:color w:val="auto"/>
          <w:kern w:val="2"/>
          <w:sz w:val="28"/>
          <w:szCs w:val="28"/>
          <w:lang w:val="en-US" w:eastAsia="zh-CN"/>
        </w:rPr>
        <w:t>自安装调试验收完成并投入使用之日开始计算</w:t>
      </w:r>
      <w:r>
        <w:rPr>
          <w:rFonts w:hint="eastAsia" w:ascii="宋体" w:hAnsi="宋体" w:eastAsia="宋体" w:cs="宋体"/>
          <w:color w:val="auto"/>
          <w:kern w:val="2"/>
          <w:sz w:val="28"/>
          <w:szCs w:val="28"/>
          <w:lang w:eastAsia="zh-CN"/>
        </w:rPr>
        <w:t>。</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2.质量保证期内，投标人应当履行产品质量保证书或售后服务承诺书以及本合同确定的质量保证义务。</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3.质量保证期内，如出现质量问题，投标人在接到招标人通知起 48 小时内给予免费修理或更换。投标人未按本条履行义务，招标人可自行委托他方修理或者自行更换，所产生的费用由卖方按照实际发生金额1.5倍承担，招标人可自行从质保金中扣除，不足部分，投标人仍应当承担赔偿责任。</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4.投标人交付的产品出现质量问题影响买方正常使用，招标人有权选择退货、换货。招标人选择退货时，投标人应当在接到买方退货通知后5日内一次退清货款。招标人选择换货时，投标人应当在接到买方换货通知后3日内免费为招标人调换同品牌同型号同规格的全新产品。</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val="en-US" w:eastAsia="zh-CN"/>
        </w:rPr>
        <w:t>5</w:t>
      </w:r>
      <w:r>
        <w:rPr>
          <w:rFonts w:hint="eastAsia" w:ascii="宋体" w:hAnsi="宋体" w:eastAsia="宋体" w:cs="宋体"/>
          <w:color w:val="auto"/>
          <w:kern w:val="2"/>
          <w:sz w:val="28"/>
          <w:szCs w:val="28"/>
          <w:lang w:eastAsia="zh-CN"/>
        </w:rPr>
        <w:t>.质量保证期内，自送修之日起超过5日未修好的，投标人应当在接到招标人通知后5日内免费为招标人调换同品牌同型号同规格的全新产品。</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val="en-US" w:eastAsia="zh-CN"/>
        </w:rPr>
        <w:t>6</w:t>
      </w:r>
      <w:r>
        <w:rPr>
          <w:rFonts w:hint="eastAsia" w:ascii="宋体" w:hAnsi="宋体" w:eastAsia="宋体" w:cs="宋体"/>
          <w:color w:val="auto"/>
          <w:kern w:val="2"/>
          <w:sz w:val="28"/>
          <w:szCs w:val="28"/>
          <w:lang w:eastAsia="zh-CN"/>
        </w:rPr>
        <w:t>.质量保证期内，发生质量问题，若投标人不能证明系因招标人使用不当所造成，由投标人承担质量责任。</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2" w:firstLineChars="200"/>
        <w:jc w:val="both"/>
        <w:textAlignment w:val="auto"/>
        <w:rPr>
          <w:rFonts w:hint="eastAsia" w:ascii="宋体" w:hAnsi="宋体" w:eastAsia="宋体" w:cs="宋体"/>
          <w:b/>
          <w:bCs/>
          <w:color w:val="auto"/>
          <w:kern w:val="2"/>
          <w:sz w:val="28"/>
          <w:szCs w:val="28"/>
          <w:lang w:eastAsia="zh-CN"/>
        </w:rPr>
      </w:pPr>
      <w:r>
        <w:rPr>
          <w:rFonts w:hint="eastAsia" w:ascii="宋体" w:hAnsi="宋体" w:eastAsia="宋体" w:cs="宋体"/>
          <w:b/>
          <w:bCs/>
          <w:color w:val="auto"/>
          <w:kern w:val="2"/>
          <w:sz w:val="28"/>
          <w:szCs w:val="28"/>
          <w:lang w:val="en-US" w:eastAsia="zh-CN"/>
        </w:rPr>
        <w:t>六</w:t>
      </w:r>
      <w:r>
        <w:rPr>
          <w:rFonts w:hint="eastAsia" w:ascii="宋体" w:hAnsi="宋体" w:eastAsia="宋体" w:cs="宋体"/>
          <w:b/>
          <w:bCs/>
          <w:color w:val="auto"/>
          <w:kern w:val="2"/>
          <w:sz w:val="28"/>
          <w:szCs w:val="28"/>
          <w:lang w:eastAsia="zh-CN"/>
        </w:rPr>
        <w:t>、售后服务</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1.卖方在接到通知后24小时内必须响应，且有完善的售后服务措施。</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2.初步验收，产品交付后买方根据本合同约定的产品质量标准对产品的数量、外观质量状况进行初步验收，若有异议，买方有权将存在的产品质量问题及数量通知卖方，经卖方确认后3个工作日内予以更换或退货；若卖方在收到买方的通知后3个工作日未能负责处理，即视为默认买方提出的异议。</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3.隐蔽瑕疵验收，产品经买方初步验收后，根据本合同约定的产品质量标准，买方在产品使用过程中检查发现产品存在隐蔽质量瑕疵的，买方有权将存在的产品质量问题及数量通知卖方，经卖方确认后3日内予以更换或退货；若卖方在收到买方的通知后3个工作日未能负责处理，即视为默认买方提出的异议。</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4.产品质量保证期间发生质量问题，卖方按照投标文件关于质量保证相关约定承担维修、更换、退货义务。</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5.验收纠纷，产品初步验收或隐蔽瑕疵验收过程中双方对产品质量发生争议，经协商无法解决时，以买方住所地具备资格的检验机构出具的质量检验或鉴定结论为准。质检产品不合格的，质检费用由卖方承担，质检合格的，质检费用由买方承担。</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6.产品交付时，卖方应当同时向买方交付产品附件、配件和相应工具等；同时提交产品检验合格证明、使用方法说明书、质量保证或售后服务承诺，否则视为卖方所交付产品不符合本合同约定的质量标准，买方有权拒收货物。</w:t>
      </w:r>
    </w:p>
    <w:p>
      <w:pPr>
        <w:keepNext w:val="0"/>
        <w:keepLines w:val="0"/>
        <w:pageBreakBefore w:val="0"/>
        <w:widowControl/>
        <w:kinsoku/>
        <w:wordWrap/>
        <w:overflowPunct/>
        <w:topLinePunct w:val="0"/>
        <w:autoSpaceDE/>
        <w:autoSpaceDN/>
        <w:bidi w:val="0"/>
        <w:adjustRightInd/>
        <w:snapToGrid/>
        <w:spacing w:after="0" w:line="240" w:lineRule="auto"/>
        <w:ind w:leftChars="0" w:firstLine="562" w:firstLineChars="2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七、递交的资料及时间：</w:t>
      </w:r>
    </w:p>
    <w:p>
      <w:pPr>
        <w:keepNext w:val="0"/>
        <w:keepLines w:val="0"/>
        <w:pageBreakBefore w:val="0"/>
        <w:widowControl/>
        <w:numPr>
          <w:ilvl w:val="0"/>
          <w:numId w:val="4"/>
        </w:numPr>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具有独立法人资格,且具备有效合格的统一社会信用代码的营业执照；</w:t>
      </w:r>
    </w:p>
    <w:p>
      <w:pPr>
        <w:keepNext w:val="0"/>
        <w:keepLines w:val="0"/>
        <w:pageBreakBefore w:val="0"/>
        <w:widowControl/>
        <w:numPr>
          <w:ilvl w:val="0"/>
          <w:numId w:val="4"/>
        </w:numPr>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洽谈人授权委托书（法定代表人直接参加的，只需携带身份证）、授权人身份证复印件、法人身份证复印件；</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（三）厂家资质证明资料及近三年供货业绩；</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（四）洽谈报价；</w:t>
      </w:r>
    </w:p>
    <w:p>
      <w:pPr>
        <w:keepNext w:val="0"/>
        <w:keepLines w:val="0"/>
        <w:pageBreakBefore w:val="0"/>
        <w:kinsoku/>
        <w:wordWrap/>
        <w:overflowPunct/>
        <w:topLinePunct w:val="0"/>
        <w:autoSpaceDE/>
        <w:autoSpaceDN/>
        <w:bidi w:val="0"/>
        <w:adjustRightInd/>
        <w:snapToGrid/>
        <w:spacing w:beforeAutospacing="0" w:after="0" w:afterAutospacing="0" w:line="240" w:lineRule="auto"/>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b w:val="0"/>
          <w:bCs w:val="0"/>
          <w:sz w:val="28"/>
          <w:szCs w:val="28"/>
          <w:u w:val="none"/>
          <w:lang w:val="en-US" w:eastAsia="zh-CN"/>
        </w:rPr>
        <w:t>（五）</w:t>
      </w:r>
      <w:r>
        <w:rPr>
          <w:rFonts w:hint="eastAsia" w:ascii="宋体" w:hAnsi="宋体" w:eastAsia="宋体" w:cs="宋体"/>
          <w:color w:val="auto"/>
          <w:sz w:val="28"/>
          <w:szCs w:val="28"/>
          <w:lang w:val="en-US" w:eastAsia="zh-CN"/>
        </w:rPr>
        <w:t>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w:t>
      </w:r>
      <w:r>
        <w:rPr>
          <w:rFonts w:hint="eastAsia" w:ascii="宋体" w:hAnsi="宋体" w:eastAsia="宋体" w:cs="宋体"/>
          <w:color w:val="auto"/>
          <w:sz w:val="28"/>
          <w:szCs w:val="28"/>
          <w:lang w:eastAsia="zh-CN"/>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eastAsia"/>
          <w:lang w:val="en-US" w:eastAsia="zh-CN"/>
        </w:rPr>
      </w:pPr>
      <w:r>
        <w:rPr>
          <w:rFonts w:hint="eastAsia" w:ascii="宋体" w:hAnsi="宋体" w:eastAsia="宋体" w:cs="宋体"/>
          <w:b w:val="0"/>
          <w:bCs w:val="0"/>
          <w:sz w:val="28"/>
          <w:szCs w:val="28"/>
          <w:u w:val="none"/>
          <w:lang w:val="en-US" w:eastAsia="zh-CN"/>
        </w:rPr>
        <w:t>（六）售后服务及质量保证承诺等。</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（七）报价文件份数及其他要求：</w:t>
      </w:r>
      <w:r>
        <w:rPr>
          <w:rFonts w:hint="eastAsia" w:ascii="宋体" w:hAnsi="宋体" w:eastAsia="宋体" w:cs="宋体"/>
          <w:sz w:val="28"/>
          <w:szCs w:val="28"/>
          <w:lang w:val="zh-CN"/>
        </w:rPr>
        <w:t>一套正本、两套副本，</w:t>
      </w:r>
      <w:r>
        <w:rPr>
          <w:rFonts w:hint="eastAsia" w:ascii="宋体" w:hAnsi="宋体" w:eastAsia="宋体" w:cs="宋体"/>
          <w:sz w:val="28"/>
          <w:szCs w:val="28"/>
          <w:lang w:eastAsia="zh-CN"/>
        </w:rPr>
        <w:t>报价</w:t>
      </w:r>
      <w:r>
        <w:rPr>
          <w:rFonts w:hint="eastAsia" w:ascii="宋体" w:hAnsi="宋体" w:eastAsia="宋体" w:cs="宋体"/>
          <w:sz w:val="28"/>
          <w:szCs w:val="28"/>
        </w:rPr>
        <w:t>文件封面、</w:t>
      </w:r>
      <w:r>
        <w:rPr>
          <w:rFonts w:hint="eastAsia" w:ascii="宋体" w:hAnsi="宋体" w:eastAsia="宋体" w:cs="宋体"/>
          <w:sz w:val="28"/>
          <w:szCs w:val="28"/>
          <w:lang w:eastAsia="zh-CN"/>
        </w:rPr>
        <w:t>报价</w:t>
      </w:r>
      <w:r>
        <w:rPr>
          <w:rFonts w:hint="eastAsia" w:ascii="宋体" w:hAnsi="宋体" w:eastAsia="宋体" w:cs="宋体"/>
          <w:sz w:val="28"/>
          <w:szCs w:val="28"/>
        </w:rPr>
        <w:t>函等应均加盖</w:t>
      </w:r>
      <w:r>
        <w:rPr>
          <w:rFonts w:hint="eastAsia" w:ascii="宋体" w:hAnsi="宋体" w:eastAsia="宋体" w:cs="宋体"/>
          <w:sz w:val="28"/>
          <w:szCs w:val="28"/>
          <w:lang w:eastAsia="zh-CN"/>
        </w:rPr>
        <w:t>报价单位</w:t>
      </w:r>
      <w:r>
        <w:rPr>
          <w:rFonts w:hint="eastAsia" w:ascii="宋体" w:hAnsi="宋体" w:eastAsia="宋体" w:cs="宋体"/>
          <w:sz w:val="28"/>
          <w:szCs w:val="28"/>
        </w:rPr>
        <w:t>印章并经法定代表人或其委托代理人签字（章）。由委托代理人签字或盖章的在</w:t>
      </w:r>
      <w:r>
        <w:rPr>
          <w:rFonts w:hint="eastAsia" w:ascii="宋体" w:hAnsi="宋体" w:eastAsia="宋体" w:cs="宋体"/>
          <w:sz w:val="28"/>
          <w:szCs w:val="28"/>
          <w:lang w:eastAsia="zh-CN"/>
        </w:rPr>
        <w:t>报价</w:t>
      </w:r>
      <w:r>
        <w:rPr>
          <w:rFonts w:hint="eastAsia" w:ascii="宋体" w:hAnsi="宋体" w:eastAsia="宋体" w:cs="宋体"/>
          <w:sz w:val="28"/>
          <w:szCs w:val="28"/>
        </w:rPr>
        <w:t>文件中须同时提交</w:t>
      </w:r>
      <w:r>
        <w:rPr>
          <w:rFonts w:hint="eastAsia" w:ascii="宋体" w:hAnsi="宋体" w:eastAsia="宋体" w:cs="宋体"/>
          <w:sz w:val="28"/>
          <w:szCs w:val="28"/>
          <w:lang w:eastAsia="zh-CN"/>
        </w:rPr>
        <w:t>报价</w:t>
      </w:r>
      <w:r>
        <w:rPr>
          <w:rFonts w:hint="eastAsia" w:ascii="宋体" w:hAnsi="宋体" w:eastAsia="宋体" w:cs="宋体"/>
          <w:sz w:val="28"/>
          <w:szCs w:val="28"/>
        </w:rPr>
        <w:t>文件签署授权委托书。</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除</w:t>
      </w:r>
      <w:r>
        <w:rPr>
          <w:rFonts w:hint="eastAsia" w:ascii="宋体" w:hAnsi="宋体" w:eastAsia="宋体" w:cs="宋体"/>
          <w:sz w:val="28"/>
          <w:szCs w:val="28"/>
          <w:lang w:eastAsia="zh-CN"/>
        </w:rPr>
        <w:t>报价单位</w:t>
      </w:r>
      <w:r>
        <w:rPr>
          <w:rFonts w:hint="eastAsia" w:ascii="宋体" w:hAnsi="宋体" w:eastAsia="宋体" w:cs="宋体"/>
          <w:sz w:val="28"/>
          <w:szCs w:val="28"/>
        </w:rPr>
        <w:t>对错误处须修改外，全套</w:t>
      </w:r>
      <w:r>
        <w:rPr>
          <w:rFonts w:hint="eastAsia" w:ascii="宋体" w:hAnsi="宋体" w:eastAsia="宋体" w:cs="宋体"/>
          <w:sz w:val="28"/>
          <w:szCs w:val="28"/>
          <w:lang w:eastAsia="zh-CN"/>
        </w:rPr>
        <w:t>报价</w:t>
      </w:r>
      <w:r>
        <w:rPr>
          <w:rFonts w:hint="eastAsia" w:ascii="宋体" w:hAnsi="宋体" w:eastAsia="宋体" w:cs="宋体"/>
          <w:sz w:val="28"/>
          <w:szCs w:val="28"/>
        </w:rPr>
        <w:t>文件应无涂改或行间插字和增删。如有修改，修改处应由</w:t>
      </w:r>
      <w:r>
        <w:rPr>
          <w:rFonts w:hint="eastAsia" w:ascii="宋体" w:hAnsi="宋体" w:eastAsia="宋体" w:cs="宋体"/>
          <w:sz w:val="28"/>
          <w:szCs w:val="28"/>
          <w:lang w:eastAsia="zh-CN"/>
        </w:rPr>
        <w:t>报价单位</w:t>
      </w:r>
      <w:r>
        <w:rPr>
          <w:rFonts w:hint="eastAsia" w:ascii="宋体" w:hAnsi="宋体" w:eastAsia="宋体" w:cs="宋体"/>
          <w:sz w:val="28"/>
          <w:szCs w:val="28"/>
        </w:rPr>
        <w:t>加盖</w:t>
      </w:r>
      <w:r>
        <w:rPr>
          <w:rFonts w:hint="eastAsia" w:ascii="宋体" w:hAnsi="宋体" w:eastAsia="宋体" w:cs="宋体"/>
          <w:sz w:val="28"/>
          <w:szCs w:val="28"/>
          <w:lang w:eastAsia="zh-CN"/>
        </w:rPr>
        <w:t>报价单位</w:t>
      </w:r>
      <w:r>
        <w:rPr>
          <w:rFonts w:hint="eastAsia" w:ascii="宋体" w:hAnsi="宋体" w:eastAsia="宋体" w:cs="宋体"/>
          <w:sz w:val="28"/>
          <w:szCs w:val="28"/>
        </w:rPr>
        <w:t>的印章或由</w:t>
      </w:r>
      <w:r>
        <w:rPr>
          <w:rFonts w:hint="eastAsia" w:ascii="宋体" w:hAnsi="宋体" w:eastAsia="宋体" w:cs="宋体"/>
          <w:sz w:val="28"/>
          <w:szCs w:val="28"/>
          <w:lang w:eastAsia="zh-CN"/>
        </w:rPr>
        <w:t>报价</w:t>
      </w:r>
      <w:r>
        <w:rPr>
          <w:rFonts w:hint="eastAsia" w:ascii="宋体" w:hAnsi="宋体" w:eastAsia="宋体" w:cs="宋体"/>
          <w:sz w:val="28"/>
          <w:szCs w:val="28"/>
        </w:rPr>
        <w:t>文件签字人签（章）。</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240" w:lineRule="auto"/>
        <w:ind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（八）密封要求：封套上应载明</w:t>
      </w:r>
      <w:r>
        <w:rPr>
          <w:rFonts w:hint="eastAsia" w:ascii="宋体" w:hAnsi="宋体" w:eastAsia="宋体" w:cs="宋体"/>
          <w:sz w:val="28"/>
          <w:szCs w:val="28"/>
          <w:lang w:val="zh-CN"/>
        </w:rPr>
        <w:t>报价单位名称、报价单位地址、项目名称，报价文件在</w:t>
      </w:r>
      <w:r>
        <w:rPr>
          <w:rFonts w:hint="eastAsia" w:ascii="宋体" w:hAnsi="宋体" w:eastAsia="宋体" w:cs="宋体"/>
          <w:b w:val="0"/>
          <w:bCs w:val="0"/>
          <w:sz w:val="28"/>
          <w:szCs w:val="28"/>
          <w:highlight w:val="none"/>
          <w:lang w:val="en-US" w:eastAsia="zh-CN"/>
        </w:rPr>
        <w:t>2023</w:t>
      </w:r>
      <w:r>
        <w:rPr>
          <w:rFonts w:hint="eastAsia" w:ascii="宋体" w:hAnsi="宋体" w:eastAsia="宋体" w:cs="宋体"/>
          <w:b w:val="0"/>
          <w:bCs w:val="0"/>
          <w:sz w:val="28"/>
          <w:szCs w:val="28"/>
          <w:highlight w:val="none"/>
          <w:lang w:val="zh-CN"/>
        </w:rPr>
        <w:t>年</w:t>
      </w:r>
      <w:r>
        <w:rPr>
          <w:rFonts w:hint="eastAsia" w:ascii="宋体" w:hAnsi="宋体" w:eastAsia="宋体" w:cs="宋体"/>
          <w:b w:val="0"/>
          <w:bCs w:val="0"/>
          <w:sz w:val="28"/>
          <w:szCs w:val="28"/>
          <w:highlight w:val="none"/>
          <w:lang w:val="en-US" w:eastAsia="zh-CN"/>
        </w:rPr>
        <w:t>3</w:t>
      </w:r>
      <w:r>
        <w:rPr>
          <w:rFonts w:hint="eastAsia" w:ascii="宋体" w:hAnsi="宋体" w:eastAsia="宋体" w:cs="宋体"/>
          <w:b w:val="0"/>
          <w:bCs w:val="0"/>
          <w:sz w:val="28"/>
          <w:szCs w:val="28"/>
          <w:highlight w:val="none"/>
          <w:lang w:val="zh-CN"/>
        </w:rPr>
        <w:t>月</w:t>
      </w:r>
      <w:r>
        <w:rPr>
          <w:rFonts w:hint="eastAsia" w:ascii="宋体" w:hAnsi="宋体" w:eastAsia="宋体" w:cs="宋体"/>
          <w:b w:val="0"/>
          <w:bCs w:val="0"/>
          <w:sz w:val="28"/>
          <w:szCs w:val="28"/>
          <w:highlight w:val="none"/>
          <w:lang w:val="en-US" w:eastAsia="zh-CN"/>
        </w:rPr>
        <w:t xml:space="preserve"> 3 </w:t>
      </w:r>
      <w:r>
        <w:rPr>
          <w:rFonts w:hint="eastAsia" w:ascii="宋体" w:hAnsi="宋体" w:eastAsia="宋体" w:cs="宋体"/>
          <w:b w:val="0"/>
          <w:bCs w:val="0"/>
          <w:sz w:val="28"/>
          <w:szCs w:val="28"/>
          <w:highlight w:val="none"/>
          <w:lang w:val="zh-CN"/>
        </w:rPr>
        <w:t>日</w:t>
      </w:r>
      <w:r>
        <w:rPr>
          <w:rFonts w:hint="eastAsia" w:ascii="宋体" w:hAnsi="宋体" w:eastAsia="宋体" w:cs="宋体"/>
          <w:b w:val="0"/>
          <w:bCs w:val="0"/>
          <w:sz w:val="28"/>
          <w:szCs w:val="28"/>
          <w:highlight w:val="none"/>
          <w:lang w:val="en-US" w:eastAsia="zh-CN"/>
        </w:rPr>
        <w:t xml:space="preserve"> 10 ：30</w:t>
      </w:r>
      <w:r>
        <w:rPr>
          <w:rFonts w:hint="eastAsia" w:ascii="宋体" w:hAnsi="宋体" w:eastAsia="宋体" w:cs="宋体"/>
          <w:sz w:val="28"/>
          <w:szCs w:val="28"/>
          <w:lang w:val="zh-CN"/>
        </w:rPr>
        <w:t>前不得开启</w:t>
      </w:r>
      <w:r>
        <w:rPr>
          <w:rFonts w:hint="eastAsia" w:ascii="宋体" w:hAnsi="宋体" w:eastAsia="宋体" w:cs="宋体"/>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000000"/>
          <w:sz w:val="28"/>
          <w:szCs w:val="28"/>
          <w:lang w:eastAsia="zh-CN"/>
        </w:rPr>
        <w:t>（九）报价文件</w:t>
      </w:r>
      <w:r>
        <w:rPr>
          <w:rFonts w:hint="eastAsia" w:ascii="宋体" w:hAnsi="宋体" w:eastAsia="宋体" w:cs="宋体"/>
          <w:color w:val="000000"/>
          <w:sz w:val="28"/>
          <w:szCs w:val="28"/>
        </w:rPr>
        <w:t>递交资料时间</w:t>
      </w:r>
      <w:r>
        <w:rPr>
          <w:rFonts w:hint="eastAsia" w:ascii="宋体" w:hAnsi="宋体" w:eastAsia="宋体" w:cs="宋体"/>
          <w:color w:val="000000"/>
          <w:sz w:val="28"/>
          <w:szCs w:val="28"/>
          <w:lang w:eastAsia="zh-CN"/>
        </w:rPr>
        <w:t>：</w:t>
      </w:r>
      <w:r>
        <w:rPr>
          <w:rFonts w:hint="eastAsia" w:ascii="宋体" w:hAnsi="宋体" w:eastAsia="宋体" w:cs="宋体"/>
          <w:color w:val="auto"/>
          <w:sz w:val="28"/>
          <w:szCs w:val="28"/>
          <w:highlight w:val="none"/>
          <w:u w:val="none"/>
        </w:rPr>
        <w:t>20</w:t>
      </w:r>
      <w:r>
        <w:rPr>
          <w:rFonts w:hint="eastAsia" w:ascii="宋体" w:hAnsi="宋体" w:eastAsia="宋体" w:cs="宋体"/>
          <w:color w:val="auto"/>
          <w:sz w:val="28"/>
          <w:szCs w:val="28"/>
          <w:highlight w:val="none"/>
          <w:u w:val="none"/>
          <w:lang w:val="en-US" w:eastAsia="zh-CN"/>
        </w:rPr>
        <w:t>23</w:t>
      </w:r>
      <w:r>
        <w:rPr>
          <w:rFonts w:hint="eastAsia" w:ascii="宋体" w:hAnsi="宋体" w:eastAsia="宋体" w:cs="宋体"/>
          <w:color w:val="auto"/>
          <w:sz w:val="28"/>
          <w:szCs w:val="28"/>
          <w:highlight w:val="none"/>
          <w:u w:val="none"/>
        </w:rPr>
        <w:t>年</w:t>
      </w:r>
      <w:r>
        <w:rPr>
          <w:rFonts w:hint="eastAsia" w:ascii="宋体" w:hAnsi="宋体" w:eastAsia="宋体" w:cs="宋体"/>
          <w:color w:val="auto"/>
          <w:sz w:val="28"/>
          <w:szCs w:val="28"/>
          <w:highlight w:val="none"/>
          <w:u w:val="none"/>
          <w:lang w:val="en-US" w:eastAsia="zh-CN"/>
        </w:rPr>
        <w:t>3</w:t>
      </w:r>
      <w:r>
        <w:rPr>
          <w:rFonts w:hint="eastAsia" w:ascii="宋体" w:hAnsi="宋体" w:eastAsia="宋体" w:cs="宋体"/>
          <w:color w:val="auto"/>
          <w:sz w:val="28"/>
          <w:szCs w:val="28"/>
          <w:highlight w:val="none"/>
          <w:u w:val="none"/>
        </w:rPr>
        <w:t>月</w:t>
      </w:r>
      <w:r>
        <w:rPr>
          <w:rFonts w:hint="eastAsia" w:ascii="宋体" w:hAnsi="宋体" w:eastAsia="宋体" w:cs="宋体"/>
          <w:color w:val="auto"/>
          <w:sz w:val="28"/>
          <w:szCs w:val="28"/>
          <w:highlight w:val="none"/>
          <w:u w:val="none"/>
          <w:lang w:val="en-US" w:eastAsia="zh-CN"/>
        </w:rPr>
        <w:t xml:space="preserve"> 3 日 10 ：30前</w:t>
      </w:r>
      <w:r>
        <w:rPr>
          <w:rFonts w:hint="eastAsia" w:ascii="宋体" w:hAnsi="宋体" w:eastAsia="宋体" w:cs="宋体"/>
          <w:color w:val="auto"/>
          <w:sz w:val="28"/>
          <w:szCs w:val="28"/>
          <w:highlight w:val="none"/>
        </w:rPr>
        <w:t>，地点为</w:t>
      </w:r>
      <w:r>
        <w:rPr>
          <w:rFonts w:hint="eastAsia" w:ascii="宋体" w:hAnsi="宋体" w:eastAsia="宋体" w:cs="宋体"/>
          <w:color w:val="auto"/>
          <w:sz w:val="28"/>
          <w:szCs w:val="28"/>
          <w:highlight w:val="none"/>
          <w:u w:val="single"/>
        </w:rPr>
        <w:t>西安市高陵区中钢大道中段</w:t>
      </w:r>
      <w:r>
        <w:rPr>
          <w:rFonts w:hint="eastAsia" w:ascii="宋体" w:hAnsi="宋体" w:eastAsia="宋体" w:cs="宋体"/>
          <w:color w:val="auto"/>
          <w:sz w:val="28"/>
          <w:szCs w:val="28"/>
          <w:highlight w:val="none"/>
          <w:u w:val="single"/>
          <w:lang w:val="en-US" w:eastAsia="zh-CN"/>
        </w:rPr>
        <w:t>陕西燃气集团工程有限公司二楼会议室</w:t>
      </w:r>
      <w:r>
        <w:rPr>
          <w:rFonts w:hint="eastAsia" w:ascii="宋体" w:hAnsi="宋体" w:eastAsia="宋体" w:cs="宋体"/>
          <w:color w:val="auto"/>
          <w:sz w:val="28"/>
          <w:szCs w:val="28"/>
          <w:highlight w:val="none"/>
          <w:u w:val="single"/>
          <w:lang w:eastAsia="zh-CN"/>
        </w:rPr>
        <w:t>。</w:t>
      </w:r>
      <w:r>
        <w:rPr>
          <w:rFonts w:hint="eastAsia" w:ascii="宋体" w:hAnsi="宋体" w:eastAsia="宋体" w:cs="宋体"/>
          <w:color w:val="auto"/>
          <w:sz w:val="28"/>
          <w:szCs w:val="28"/>
          <w:highlight w:val="none"/>
        </w:rPr>
        <w:t>逾期送达的或者未送达指定地点的</w:t>
      </w:r>
      <w:r>
        <w:rPr>
          <w:rFonts w:hint="eastAsia" w:ascii="宋体" w:hAnsi="宋体" w:eastAsia="宋体" w:cs="宋体"/>
          <w:color w:val="auto"/>
          <w:sz w:val="28"/>
          <w:szCs w:val="28"/>
          <w:highlight w:val="none"/>
          <w:lang w:eastAsia="zh-CN"/>
        </w:rPr>
        <w:t>报价</w:t>
      </w:r>
      <w:r>
        <w:rPr>
          <w:rFonts w:hint="eastAsia" w:ascii="宋体" w:hAnsi="宋体" w:eastAsia="宋体" w:cs="宋体"/>
          <w:color w:val="auto"/>
          <w:sz w:val="28"/>
          <w:szCs w:val="28"/>
          <w:highlight w:val="none"/>
        </w:rPr>
        <w:t>文件，</w:t>
      </w:r>
      <w:r>
        <w:rPr>
          <w:rFonts w:hint="eastAsia" w:ascii="宋体" w:hAnsi="宋体" w:eastAsia="宋体" w:cs="宋体"/>
          <w:b w:val="0"/>
          <w:bCs w:val="0"/>
          <w:sz w:val="28"/>
          <w:szCs w:val="28"/>
          <w:u w:val="none"/>
          <w:lang w:val="en-US" w:eastAsia="zh-CN"/>
        </w:rPr>
        <w:t>逾期恕不接受。</w:t>
      </w:r>
    </w:p>
    <w:p>
      <w:pPr>
        <w:keepNext w:val="0"/>
        <w:keepLines w:val="0"/>
        <w:pageBreakBefore w:val="0"/>
        <w:widowControl/>
        <w:kinsoku/>
        <w:wordWrap/>
        <w:overflowPunct/>
        <w:topLinePunct w:val="0"/>
        <w:autoSpaceDE/>
        <w:autoSpaceDN/>
        <w:bidi w:val="0"/>
        <w:adjustRightInd/>
        <w:snapToGrid/>
        <w:spacing w:after="0" w:line="240" w:lineRule="auto"/>
        <w:ind w:leftChars="0" w:firstLine="562" w:firstLineChars="2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五、联系方式：</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地    址</w:t>
      </w:r>
      <w:r>
        <w:rPr>
          <w:rFonts w:hint="eastAsia" w:ascii="宋体" w:hAnsi="宋体" w:eastAsia="宋体" w:cs="宋体"/>
          <w:b w:val="0"/>
          <w:bCs w:val="0"/>
          <w:sz w:val="28"/>
          <w:szCs w:val="28"/>
          <w:u w:val="none"/>
          <w:lang w:val="zh-TW" w:eastAsia="zh-CN"/>
        </w:rPr>
        <w:t>：</w:t>
      </w:r>
      <w:r>
        <w:rPr>
          <w:rFonts w:hint="eastAsia" w:ascii="宋体" w:hAnsi="宋体" w:eastAsia="宋体" w:cs="宋体"/>
          <w:b w:val="0"/>
          <w:bCs w:val="0"/>
          <w:sz w:val="28"/>
          <w:szCs w:val="28"/>
          <w:u w:val="none"/>
          <w:lang w:val="en-US" w:eastAsia="zh-CN"/>
        </w:rPr>
        <w:t>西安市高陵区中钢大道中段</w:t>
      </w:r>
    </w:p>
    <w:p>
      <w:pPr>
        <w:pStyle w:val="2"/>
        <w:keepNext w:val="0"/>
        <w:keepLines w:val="0"/>
        <w:pageBreakBefore w:val="0"/>
        <w:widowControl/>
        <w:kinsoku/>
        <w:wordWrap/>
        <w:overflowPunct/>
        <w:topLinePunct w:val="0"/>
        <w:autoSpaceDE/>
        <w:autoSpaceDN/>
        <w:bidi w:val="0"/>
        <w:adjustRightInd/>
        <w:snapToGrid/>
        <w:spacing w:before="0" w:beforeAutospacing="0" w:afterAutospacing="0" w:line="240" w:lineRule="auto"/>
        <w:textAlignment w:val="auto"/>
        <w:rPr>
          <w:rFonts w:hint="default" w:ascii="宋体" w:hAnsi="宋体" w:eastAsia="宋体" w:cs="宋体"/>
          <w:b w:val="0"/>
          <w:bCs w:val="0"/>
          <w:sz w:val="28"/>
          <w:szCs w:val="28"/>
          <w:u w:val="none"/>
          <w:lang w:val="en-US" w:eastAsia="zh-CN" w:bidi="ar-SA"/>
        </w:rPr>
      </w:pPr>
      <w:r>
        <w:rPr>
          <w:rFonts w:hint="eastAsia" w:ascii="宋体" w:hAnsi="宋体" w:eastAsia="宋体" w:cs="宋体"/>
          <w:b w:val="0"/>
          <w:bCs w:val="0"/>
          <w:sz w:val="28"/>
          <w:szCs w:val="28"/>
          <w:u w:val="none"/>
          <w:lang w:val="en-US" w:eastAsia="zh-CN" w:bidi="ar-SA"/>
        </w:rPr>
        <w:t>联 系 人：薛腾   电话：13227959192</w:t>
      </w:r>
    </w:p>
    <w:p>
      <w:pPr>
        <w:keepNext w:val="0"/>
        <w:keepLines w:val="0"/>
        <w:pageBreakBefore w:val="0"/>
        <w:numPr>
          <w:ilvl w:val="0"/>
          <w:numId w:val="5"/>
        </w:numPr>
        <w:wordWrap/>
        <w:bidi w:val="0"/>
        <w:spacing w:line="240" w:lineRule="auto"/>
        <w:ind w:firstLine="640"/>
        <w:rPr>
          <w:rFonts w:hint="eastAsia" w:ascii="宋体" w:hAnsi="宋体" w:eastAsia="宋体" w:cs="宋体"/>
          <w:b/>
          <w:bCs/>
          <w:sz w:val="28"/>
          <w:szCs w:val="28"/>
        </w:rPr>
      </w:pPr>
      <w:r>
        <w:rPr>
          <w:rFonts w:hint="eastAsia" w:ascii="宋体" w:hAnsi="宋体" w:eastAsia="宋体" w:cs="宋体"/>
          <w:b/>
          <w:bCs/>
          <w:sz w:val="28"/>
          <w:szCs w:val="28"/>
        </w:rPr>
        <w:t>评审方法</w:t>
      </w: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3"/>
        <w:gridCol w:w="6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33" w:type="pct"/>
            <w:noWrap w:val="0"/>
            <w:vAlign w:val="center"/>
          </w:tcPr>
          <w:p>
            <w:pPr>
              <w:keepNext w:val="0"/>
              <w:keepLines w:val="0"/>
              <w:pageBreakBefore w:val="0"/>
              <w:widowControl/>
              <w:kinsoku/>
              <w:wordWrap/>
              <w:overflowPunct/>
              <w:topLinePunct w:val="0"/>
              <w:autoSpaceDE w:val="0"/>
              <w:autoSpaceDN w:val="0"/>
              <w:bidi w:val="0"/>
              <w:adjustRightInd/>
              <w:snapToGrid/>
              <w:spacing w:after="0" w:line="240" w:lineRule="auto"/>
              <w:ind w:firstLine="211" w:firstLineChars="100"/>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评审因素</w:t>
            </w:r>
          </w:p>
        </w:tc>
        <w:tc>
          <w:tcPr>
            <w:tcW w:w="3766" w:type="pct"/>
            <w:noWrap w:val="0"/>
            <w:vAlign w:val="center"/>
          </w:tcPr>
          <w:p>
            <w:pPr>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5000" w:type="pct"/>
            <w:gridSpan w:val="2"/>
            <w:noWrap w:val="0"/>
            <w:vAlign w:val="center"/>
          </w:tcPr>
          <w:p>
            <w:pPr>
              <w:keepNext w:val="0"/>
              <w:keepLines w:val="0"/>
              <w:pageBreakBefore w:val="0"/>
              <w:wordWrap/>
              <w:bidi w:val="0"/>
              <w:spacing w:line="240" w:lineRule="auto"/>
              <w:jc w:val="center"/>
              <w:rPr>
                <w:rFonts w:hint="eastAsia" w:ascii="宋体" w:hAnsi="宋体" w:eastAsia="宋体" w:cs="宋体"/>
                <w:b/>
                <w:bCs/>
                <w:sz w:val="21"/>
                <w:szCs w:val="21"/>
              </w:rPr>
            </w:pPr>
            <w:r>
              <w:rPr>
                <w:rFonts w:hint="eastAsia" w:ascii="宋体" w:hAnsi="宋体" w:eastAsia="宋体" w:cs="宋体"/>
                <w:b/>
                <w:bCs/>
                <w:kern w:val="0"/>
                <w:sz w:val="21"/>
                <w:szCs w:val="21"/>
              </w:rPr>
              <w:t>初步评审标准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1233" w:type="pct"/>
            <w:noWrap w:val="0"/>
            <w:vAlign w:val="center"/>
          </w:tcPr>
          <w:p>
            <w:pPr>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初步评审标准</w:t>
            </w:r>
          </w:p>
          <w:p>
            <w:pPr>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rPr>
              <w:t>(此项不符合要求将取消资格)</w:t>
            </w:r>
          </w:p>
        </w:tc>
        <w:tc>
          <w:tcPr>
            <w:tcW w:w="3766" w:type="pct"/>
            <w:noWrap w:val="0"/>
            <w:vAlign w:val="center"/>
          </w:tcPr>
          <w:p>
            <w:pPr>
              <w:keepNext w:val="0"/>
              <w:keepLines w:val="0"/>
              <w:pageBreakBefore w:val="0"/>
              <w:widowControl/>
              <w:kinsoku/>
              <w:wordWrap/>
              <w:overflowPunct/>
              <w:topLinePunct w:val="0"/>
              <w:autoSpaceDE w:val="0"/>
              <w:autoSpaceDN w:val="0"/>
              <w:bidi w:val="0"/>
              <w:adjustRightInd/>
              <w:snapToGrid/>
              <w:spacing w:beforeAutospacing="0" w:after="0" w:afterAutospacing="0"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1.相关证件名称、地址等信息真实、一致</w:t>
            </w:r>
          </w:p>
          <w:p>
            <w:pPr>
              <w:keepNext w:val="0"/>
              <w:keepLines w:val="0"/>
              <w:pageBreakBefore w:val="0"/>
              <w:widowControl/>
              <w:kinsoku/>
              <w:wordWrap/>
              <w:overflowPunct/>
              <w:topLinePunct w:val="0"/>
              <w:bidi w:val="0"/>
              <w:adjustRightInd/>
              <w:snapToGrid/>
              <w:spacing w:beforeAutospacing="0" w:after="0" w:afterAutospacing="0"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2.投标人在“国家企业信用信息公示系统”网站、“信用中国”网站未被列为失信被执行人（提供查询结果网页截图）；</w:t>
            </w:r>
          </w:p>
          <w:p>
            <w:pPr>
              <w:pStyle w:val="2"/>
              <w:keepNext w:val="0"/>
              <w:keepLines w:val="0"/>
              <w:pageBreakBefore w:val="0"/>
              <w:widowControl/>
              <w:kinsoku/>
              <w:wordWrap/>
              <w:overflowPunct/>
              <w:topLinePunct w:val="0"/>
              <w:bidi w:val="0"/>
              <w:adjustRightInd/>
              <w:snapToGrid/>
              <w:spacing w:before="0" w:beforeAutospacing="0" w:after="0" w:afterAutospacing="0" w:line="240" w:lineRule="auto"/>
              <w:ind w:firstLine="0" w:firstLineChars="0"/>
              <w:textAlignment w:val="auto"/>
              <w:rPr>
                <w:rFonts w:hint="eastAsia" w:ascii="宋体" w:hAnsi="宋体" w:eastAsia="宋体" w:cs="宋体"/>
                <w:kern w:val="0"/>
                <w:sz w:val="21"/>
                <w:szCs w:val="21"/>
              </w:rPr>
            </w:pPr>
            <w:r>
              <w:rPr>
                <w:rFonts w:hint="eastAsia" w:ascii="宋体" w:hAnsi="宋体" w:eastAsia="宋体" w:cs="宋体"/>
                <w:sz w:val="21"/>
                <w:szCs w:val="21"/>
              </w:rPr>
              <w:t>3.业绩真实有效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233" w:type="pct"/>
            <w:noWrap w:val="0"/>
            <w:vAlign w:val="center"/>
          </w:tcPr>
          <w:p>
            <w:pPr>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详细评审标准</w:t>
            </w:r>
          </w:p>
          <w:p>
            <w:pPr>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(总分100分)</w:t>
            </w:r>
          </w:p>
        </w:tc>
        <w:tc>
          <w:tcPr>
            <w:tcW w:w="3766" w:type="pct"/>
            <w:noWrap w:val="0"/>
            <w:vAlign w:val="center"/>
          </w:tcPr>
          <w:p>
            <w:pPr>
              <w:pStyle w:val="16"/>
              <w:keepNext w:val="0"/>
              <w:keepLines w:val="0"/>
              <w:pageBreakBefore w:val="0"/>
              <w:wordWrap/>
              <w:overflowPunct w:val="0"/>
              <w:bidi w:val="0"/>
              <w:spacing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总评价分=技术分×</w:t>
            </w:r>
            <w:r>
              <w:rPr>
                <w:rFonts w:hint="eastAsia" w:ascii="宋体" w:hAnsi="宋体" w:eastAsia="宋体" w:cs="宋体"/>
                <w:sz w:val="21"/>
                <w:szCs w:val="21"/>
                <w:lang w:val="en-US" w:eastAsia="zh-CN"/>
              </w:rPr>
              <w:t>3</w:t>
            </w:r>
            <w:r>
              <w:rPr>
                <w:rFonts w:hint="eastAsia" w:ascii="宋体" w:hAnsi="宋体" w:eastAsia="宋体" w:cs="宋体"/>
                <w:sz w:val="21"/>
                <w:szCs w:val="21"/>
              </w:rPr>
              <w:t>0% + 商务分×</w:t>
            </w:r>
            <w:r>
              <w:rPr>
                <w:rFonts w:hint="eastAsia" w:ascii="宋体" w:hAnsi="宋体" w:eastAsia="宋体" w:cs="宋体"/>
                <w:sz w:val="21"/>
                <w:szCs w:val="21"/>
                <w:lang w:val="en-US" w:eastAsia="zh-CN"/>
              </w:rPr>
              <w:t>7</w:t>
            </w:r>
            <w:r>
              <w:rPr>
                <w:rFonts w:hint="eastAsia" w:ascii="宋体" w:hAnsi="宋体" w:eastAsia="宋体" w:cs="宋体"/>
                <w:sz w:val="21"/>
                <w:szCs w:val="21"/>
              </w:rPr>
              <w:t>0% ，按四舍五入原则保留2位小数。</w:t>
            </w:r>
          </w:p>
        </w:tc>
      </w:tr>
    </w:tbl>
    <w:p>
      <w:pPr>
        <w:keepNext w:val="0"/>
        <w:keepLines w:val="0"/>
        <w:pageBreakBefore w:val="0"/>
        <w:widowControl/>
        <w:shd w:val="clear" w:color="auto" w:fill="FFFFFF"/>
        <w:wordWrap/>
        <w:bidi w:val="0"/>
        <w:spacing w:line="240" w:lineRule="auto"/>
        <w:ind w:firstLine="3855" w:firstLineChars="1600"/>
        <w:rPr>
          <w:rFonts w:hint="eastAsia" w:ascii="宋体" w:hAnsi="宋体" w:eastAsia="宋体" w:cs="宋体"/>
          <w:kern w:val="0"/>
          <w:sz w:val="24"/>
          <w:szCs w:val="24"/>
        </w:rPr>
      </w:pPr>
      <w:r>
        <w:rPr>
          <w:rFonts w:hint="eastAsia" w:ascii="宋体" w:hAnsi="宋体" w:eastAsia="宋体" w:cs="宋体"/>
          <w:b/>
          <w:bCs/>
          <w:kern w:val="0"/>
          <w:sz w:val="24"/>
          <w:szCs w:val="24"/>
        </w:rPr>
        <w:t>报价评分细则</w:t>
      </w:r>
    </w:p>
    <w:tbl>
      <w:tblPr>
        <w:tblStyle w:val="8"/>
        <w:tblW w:w="4976"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6"/>
        <w:gridCol w:w="846"/>
        <w:gridCol w:w="7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right"/>
        </w:trPr>
        <w:tc>
          <w:tcPr>
            <w:tcW w:w="369" w:type="pct"/>
            <w:noWrap w:val="0"/>
            <w:tcMar>
              <w:top w:w="0" w:type="dxa"/>
              <w:left w:w="108" w:type="dxa"/>
              <w:bottom w:w="0" w:type="dxa"/>
              <w:right w:w="108" w:type="dxa"/>
            </w:tcMar>
            <w:vAlign w:val="center"/>
          </w:tcPr>
          <w:p>
            <w:pPr>
              <w:keepNext w:val="0"/>
              <w:keepLines w:val="0"/>
              <w:pageBreakBefore w:val="0"/>
              <w:widowControl/>
              <w:wordWrap/>
              <w:bidi w:val="0"/>
              <w:spacing w:line="24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类别</w:t>
            </w:r>
          </w:p>
        </w:tc>
        <w:tc>
          <w:tcPr>
            <w:tcW w:w="469" w:type="pct"/>
            <w:noWrap w:val="0"/>
            <w:tcMar>
              <w:top w:w="0" w:type="dxa"/>
              <w:left w:w="108" w:type="dxa"/>
              <w:bottom w:w="0" w:type="dxa"/>
              <w:right w:w="108" w:type="dxa"/>
            </w:tcMar>
            <w:vAlign w:val="center"/>
          </w:tcPr>
          <w:p>
            <w:pPr>
              <w:keepNext w:val="0"/>
              <w:keepLines w:val="0"/>
              <w:pageBreakBefore w:val="0"/>
              <w:widowControl/>
              <w:wordWrap/>
              <w:bidi w:val="0"/>
              <w:spacing w:line="24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总分</w:t>
            </w:r>
          </w:p>
        </w:tc>
        <w:tc>
          <w:tcPr>
            <w:tcW w:w="4161" w:type="pct"/>
            <w:noWrap w:val="0"/>
            <w:tcMar>
              <w:top w:w="0" w:type="dxa"/>
              <w:left w:w="108" w:type="dxa"/>
              <w:bottom w:w="0" w:type="dxa"/>
              <w:right w:w="108" w:type="dxa"/>
            </w:tcMar>
            <w:vAlign w:val="center"/>
          </w:tcPr>
          <w:p>
            <w:pPr>
              <w:keepNext w:val="0"/>
              <w:keepLines w:val="0"/>
              <w:pageBreakBefore w:val="0"/>
              <w:widowControl/>
              <w:wordWrap/>
              <w:bidi w:val="0"/>
              <w:spacing w:line="24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8" w:hRule="atLeast"/>
          <w:jc w:val="right"/>
        </w:trPr>
        <w:tc>
          <w:tcPr>
            <w:tcW w:w="369" w:type="pct"/>
            <w:noWrap w:val="0"/>
            <w:tcMar>
              <w:top w:w="0" w:type="dxa"/>
              <w:left w:w="108" w:type="dxa"/>
              <w:bottom w:w="0" w:type="dxa"/>
              <w:right w:w="108" w:type="dxa"/>
            </w:tcMar>
            <w:vAlign w:val="center"/>
          </w:tcPr>
          <w:p>
            <w:pPr>
              <w:keepNext w:val="0"/>
              <w:keepLines w:val="0"/>
              <w:pageBreakBefore w:val="0"/>
              <w:widowControl/>
              <w:wordWrap/>
              <w:bidi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商务</w:t>
            </w:r>
          </w:p>
          <w:p>
            <w:pPr>
              <w:keepNext w:val="0"/>
              <w:keepLines w:val="0"/>
              <w:pageBreakBefore w:val="0"/>
              <w:widowControl/>
              <w:wordWrap/>
              <w:bidi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部分</w:t>
            </w:r>
          </w:p>
        </w:tc>
        <w:tc>
          <w:tcPr>
            <w:tcW w:w="469" w:type="pct"/>
            <w:noWrap w:val="0"/>
            <w:tcMar>
              <w:top w:w="0" w:type="dxa"/>
              <w:left w:w="108" w:type="dxa"/>
              <w:bottom w:w="0" w:type="dxa"/>
              <w:right w:w="108" w:type="dxa"/>
            </w:tcMar>
            <w:vAlign w:val="center"/>
          </w:tcPr>
          <w:p>
            <w:pPr>
              <w:keepNext w:val="0"/>
              <w:keepLines w:val="0"/>
              <w:pageBreakBefore w:val="0"/>
              <w:widowControl/>
              <w:wordWrap/>
              <w:bidi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100分</w:t>
            </w:r>
          </w:p>
        </w:tc>
        <w:tc>
          <w:tcPr>
            <w:tcW w:w="4161" w:type="pct"/>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1.经初审合格的投标响应文件，其报价为有效投标报价。</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2.满足实质性要求并且完全响应报价要求的</w:t>
            </w:r>
            <w:r>
              <w:rPr>
                <w:rFonts w:hint="eastAsia" w:ascii="宋体" w:hAnsi="宋体" w:eastAsia="宋体" w:cs="宋体"/>
                <w:sz w:val="21"/>
                <w:szCs w:val="21"/>
                <w:lang w:eastAsia="zh-CN"/>
              </w:rPr>
              <w:t>最低二次报价</w:t>
            </w:r>
            <w:r>
              <w:rPr>
                <w:rFonts w:hint="eastAsia" w:ascii="宋体" w:hAnsi="宋体" w:eastAsia="宋体" w:cs="宋体"/>
                <w:sz w:val="21"/>
                <w:szCs w:val="21"/>
              </w:rPr>
              <w:t>为基准价。</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3.报价得分：①最终报价高于投标基准价：每高于基准价1%，扣1分；</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4.报价不完整的，不进入评标标准价的计算，本项得0分。</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5.经评委一致认定，投标最终总报价低于成本价，其响应将被拒绝。</w:t>
            </w:r>
          </w:p>
        </w:tc>
      </w:tr>
    </w:tbl>
    <w:p>
      <w:pPr>
        <w:keepNext w:val="0"/>
        <w:keepLines w:val="0"/>
        <w:pageBreakBefore w:val="0"/>
        <w:widowControl/>
        <w:shd w:val="clear" w:color="auto" w:fill="FFFFFF"/>
        <w:wordWrap/>
        <w:bidi w:val="0"/>
        <w:spacing w:line="240" w:lineRule="auto"/>
        <w:ind w:firstLine="200"/>
        <w:jc w:val="center"/>
        <w:rPr>
          <w:rFonts w:hint="eastAsia" w:ascii="宋体" w:hAnsi="宋体" w:eastAsia="宋体" w:cs="宋体"/>
          <w:b/>
          <w:bCs/>
          <w:color w:val="auto"/>
          <w:kern w:val="0"/>
          <w:sz w:val="24"/>
          <w:szCs w:val="24"/>
          <w:highlight w:val="none"/>
        </w:rPr>
      </w:pPr>
    </w:p>
    <w:p>
      <w:pPr>
        <w:keepNext w:val="0"/>
        <w:keepLines w:val="0"/>
        <w:pageBreakBefore w:val="0"/>
        <w:widowControl/>
        <w:shd w:val="clear" w:color="auto" w:fill="FFFFFF"/>
        <w:wordWrap/>
        <w:bidi w:val="0"/>
        <w:spacing w:line="240" w:lineRule="auto"/>
        <w:ind w:firstLine="200"/>
        <w:jc w:val="center"/>
        <w:rPr>
          <w:rFonts w:hint="eastAsia" w:ascii="宋体" w:hAnsi="宋体" w:eastAsia="宋体" w:cs="宋体"/>
          <w:b w:val="0"/>
          <w:color w:val="auto"/>
          <w:kern w:val="0"/>
          <w:sz w:val="24"/>
          <w:szCs w:val="24"/>
          <w:highlight w:val="none"/>
        </w:rPr>
      </w:pPr>
      <w:r>
        <w:rPr>
          <w:rFonts w:hint="eastAsia" w:ascii="宋体" w:hAnsi="宋体" w:eastAsia="宋体" w:cs="宋体"/>
          <w:b/>
          <w:bCs/>
          <w:color w:val="auto"/>
          <w:kern w:val="0"/>
          <w:sz w:val="24"/>
          <w:szCs w:val="24"/>
          <w:highlight w:val="none"/>
        </w:rPr>
        <w:t>技术标评分细则</w:t>
      </w:r>
    </w:p>
    <w:tbl>
      <w:tblPr>
        <w:tblStyle w:val="8"/>
        <w:tblW w:w="9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9"/>
        <w:gridCol w:w="592"/>
        <w:gridCol w:w="1108"/>
        <w:gridCol w:w="705"/>
        <w:gridCol w:w="6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jc w:val="center"/>
        </w:trPr>
        <w:tc>
          <w:tcPr>
            <w:tcW w:w="469"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类别</w:t>
            </w:r>
          </w:p>
        </w:tc>
        <w:tc>
          <w:tcPr>
            <w:tcW w:w="592"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总分</w:t>
            </w:r>
          </w:p>
        </w:tc>
        <w:tc>
          <w:tcPr>
            <w:tcW w:w="1108"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评审</w:t>
            </w:r>
          </w:p>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内容</w:t>
            </w:r>
          </w:p>
        </w:tc>
        <w:tc>
          <w:tcPr>
            <w:tcW w:w="705"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标准分值</w:t>
            </w:r>
          </w:p>
        </w:tc>
        <w:tc>
          <w:tcPr>
            <w:tcW w:w="6487"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469"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技</w:t>
            </w:r>
          </w:p>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术</w:t>
            </w:r>
          </w:p>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部</w:t>
            </w:r>
          </w:p>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分</w:t>
            </w:r>
          </w:p>
        </w:tc>
        <w:tc>
          <w:tcPr>
            <w:tcW w:w="592"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100</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210" w:firstLineChars="1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分</w:t>
            </w:r>
          </w:p>
        </w:tc>
        <w:tc>
          <w:tcPr>
            <w:tcW w:w="1108"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配送周期</w:t>
            </w:r>
          </w:p>
        </w:tc>
        <w:tc>
          <w:tcPr>
            <w:tcW w:w="705"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30分</w:t>
            </w:r>
          </w:p>
        </w:tc>
        <w:tc>
          <w:tcPr>
            <w:tcW w:w="6487"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w:t>
            </w:r>
            <w:r>
              <w:rPr>
                <w:rFonts w:hint="eastAsia" w:ascii="宋体" w:hAnsi="宋体" w:eastAsia="宋体" w:cs="宋体"/>
                <w:b w:val="0"/>
                <w:bCs w:val="0"/>
                <w:color w:val="auto"/>
                <w:sz w:val="21"/>
                <w:szCs w:val="21"/>
                <w:highlight w:val="none"/>
                <w:lang w:eastAsia="zh-CN"/>
              </w:rPr>
              <w:t>投标</w:t>
            </w:r>
            <w:r>
              <w:rPr>
                <w:rFonts w:hint="eastAsia" w:ascii="宋体" w:hAnsi="宋体" w:eastAsia="宋体" w:cs="宋体"/>
                <w:b w:val="0"/>
                <w:bCs w:val="0"/>
                <w:color w:val="auto"/>
                <w:sz w:val="21"/>
                <w:szCs w:val="21"/>
                <w:highlight w:val="none"/>
              </w:rPr>
              <w:t>文件要求供货期</w:t>
            </w:r>
            <w:r>
              <w:rPr>
                <w:rFonts w:hint="eastAsia" w:ascii="宋体" w:hAnsi="宋体" w:eastAsia="宋体" w:cs="宋体"/>
                <w:b w:val="0"/>
                <w:bCs w:val="0"/>
                <w:color w:val="auto"/>
                <w:sz w:val="21"/>
                <w:szCs w:val="21"/>
                <w:highlight w:val="none"/>
                <w:lang w:val="en-US" w:eastAsia="zh-CN"/>
              </w:rPr>
              <w:t>30天</w:t>
            </w:r>
            <w:r>
              <w:rPr>
                <w:rFonts w:hint="eastAsia" w:ascii="宋体" w:hAnsi="宋体" w:eastAsia="宋体" w:cs="宋体"/>
                <w:b w:val="0"/>
                <w:bCs w:val="0"/>
                <w:color w:val="auto"/>
                <w:sz w:val="21"/>
                <w:szCs w:val="21"/>
                <w:highlight w:val="none"/>
              </w:rPr>
              <w:t>进行评比，满足要求得基本分</w:t>
            </w:r>
            <w:r>
              <w:rPr>
                <w:rFonts w:hint="eastAsia" w:ascii="宋体" w:hAnsi="宋体" w:eastAsia="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rPr>
              <w:t>分，每提前一天加</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分，最多加</w:t>
            </w:r>
            <w:r>
              <w:rPr>
                <w:rFonts w:hint="eastAsia" w:ascii="宋体" w:hAnsi="宋体" w:eastAsia="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58" w:hRule="atLeast"/>
          <w:jc w:val="center"/>
        </w:trPr>
        <w:tc>
          <w:tcPr>
            <w:tcW w:w="46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left"/>
              <w:textAlignment w:val="auto"/>
              <w:rPr>
                <w:rFonts w:hint="eastAsia" w:ascii="宋体" w:hAnsi="宋体" w:eastAsia="宋体" w:cs="宋体"/>
                <w:color w:val="auto"/>
                <w:kern w:val="0"/>
                <w:sz w:val="21"/>
                <w:szCs w:val="21"/>
                <w:highlight w:val="none"/>
              </w:rPr>
            </w:pPr>
          </w:p>
        </w:tc>
        <w:tc>
          <w:tcPr>
            <w:tcW w:w="59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left"/>
              <w:textAlignment w:val="auto"/>
              <w:rPr>
                <w:rFonts w:hint="eastAsia" w:ascii="宋体" w:hAnsi="宋体" w:eastAsia="宋体" w:cs="宋体"/>
                <w:color w:val="auto"/>
                <w:kern w:val="0"/>
                <w:sz w:val="21"/>
                <w:szCs w:val="21"/>
                <w:highlight w:val="none"/>
              </w:rPr>
            </w:pPr>
          </w:p>
        </w:tc>
        <w:tc>
          <w:tcPr>
            <w:tcW w:w="1108"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企业业绩及实力</w:t>
            </w:r>
          </w:p>
        </w:tc>
        <w:tc>
          <w:tcPr>
            <w:tcW w:w="705"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40分</w:t>
            </w:r>
          </w:p>
        </w:tc>
        <w:tc>
          <w:tcPr>
            <w:tcW w:w="6487"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eastAsia="zh-CN"/>
              </w:rPr>
              <w:t>供应</w:t>
            </w:r>
            <w:r>
              <w:rPr>
                <w:rFonts w:hint="eastAsia" w:ascii="宋体" w:hAnsi="宋体" w:eastAsia="宋体" w:cs="宋体"/>
                <w:b w:val="0"/>
                <w:bCs w:val="0"/>
                <w:color w:val="auto"/>
                <w:sz w:val="21"/>
                <w:szCs w:val="21"/>
                <w:highlight w:val="none"/>
              </w:rPr>
              <w:t>单位提供其近三年的同类业绩合同，提供三份得基本分</w:t>
            </w:r>
            <w:r>
              <w:rPr>
                <w:rFonts w:hint="eastAsia" w:ascii="宋体" w:hAnsi="宋体" w:eastAsia="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rPr>
              <w:t>分，每增加一份同类业绩合同加</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分，最高加</w:t>
            </w:r>
            <w:r>
              <w:rPr>
                <w:rFonts w:hint="eastAsia" w:ascii="宋体" w:hAnsi="宋体" w:eastAsia="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合同额累计在</w:t>
            </w:r>
            <w:r>
              <w:rPr>
                <w:rFonts w:hint="eastAsia" w:ascii="宋体" w:hAnsi="宋体" w:eastAsia="宋体" w:cs="宋体"/>
                <w:b w:val="0"/>
                <w:bCs w:val="0"/>
                <w:color w:val="auto"/>
                <w:sz w:val="21"/>
                <w:szCs w:val="21"/>
                <w:highlight w:val="none"/>
                <w:lang w:val="en-US" w:eastAsia="zh-CN"/>
              </w:rPr>
              <w:t>100</w:t>
            </w:r>
            <w:r>
              <w:rPr>
                <w:rFonts w:hint="eastAsia" w:ascii="宋体" w:hAnsi="宋体" w:eastAsia="宋体" w:cs="宋体"/>
                <w:b w:val="0"/>
                <w:bCs w:val="0"/>
                <w:color w:val="auto"/>
                <w:sz w:val="21"/>
                <w:szCs w:val="21"/>
                <w:highlight w:val="none"/>
              </w:rPr>
              <w:t>万以上得</w:t>
            </w: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分，合同累计额每增加</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万增加2分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最高增加</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此项得分为</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80" w:hRule="atLeast"/>
          <w:jc w:val="center"/>
        </w:trPr>
        <w:tc>
          <w:tcPr>
            <w:tcW w:w="46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left"/>
              <w:textAlignment w:val="auto"/>
              <w:rPr>
                <w:rFonts w:hint="eastAsia" w:ascii="宋体" w:hAnsi="宋体" w:eastAsia="宋体" w:cs="宋体"/>
                <w:color w:val="auto"/>
                <w:kern w:val="0"/>
                <w:sz w:val="21"/>
                <w:szCs w:val="21"/>
                <w:highlight w:val="none"/>
              </w:rPr>
            </w:pPr>
          </w:p>
        </w:tc>
        <w:tc>
          <w:tcPr>
            <w:tcW w:w="59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left"/>
              <w:textAlignment w:val="auto"/>
              <w:rPr>
                <w:rFonts w:hint="eastAsia" w:ascii="宋体" w:hAnsi="宋体" w:eastAsia="宋体" w:cs="宋体"/>
                <w:color w:val="auto"/>
                <w:kern w:val="0"/>
                <w:sz w:val="21"/>
                <w:szCs w:val="21"/>
                <w:highlight w:val="none"/>
              </w:rPr>
            </w:pPr>
          </w:p>
        </w:tc>
        <w:tc>
          <w:tcPr>
            <w:tcW w:w="1108"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售后服务及质量保证</w:t>
            </w:r>
          </w:p>
        </w:tc>
        <w:tc>
          <w:tcPr>
            <w:tcW w:w="705"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30</w:t>
            </w:r>
            <w:r>
              <w:rPr>
                <w:rFonts w:hint="eastAsia" w:ascii="宋体" w:hAnsi="宋体" w:eastAsia="宋体" w:cs="宋体"/>
                <w:color w:val="auto"/>
                <w:kern w:val="0"/>
                <w:sz w:val="21"/>
                <w:szCs w:val="21"/>
                <w:highlight w:val="none"/>
              </w:rPr>
              <w:t>分</w:t>
            </w:r>
          </w:p>
        </w:tc>
        <w:tc>
          <w:tcPr>
            <w:tcW w:w="6487"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 xml:space="preserve">提供完善的售后服务及质量保证体系证明文件，质量保证明确可行、承诺好 </w:t>
            </w:r>
            <w:r>
              <w:rPr>
                <w:rFonts w:hint="eastAsia" w:ascii="宋体" w:hAnsi="宋体" w:eastAsia="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30</w:t>
            </w:r>
            <w:r>
              <w:rPr>
                <w:rFonts w:hint="eastAsia" w:ascii="宋体" w:hAnsi="宋体" w:eastAsia="宋体" w:cs="宋体"/>
                <w:b w:val="0"/>
                <w:bCs w:val="0"/>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售后服务及质量保证较明确、承诺较好或一般</w:t>
            </w:r>
            <w:r>
              <w:rPr>
                <w:rFonts w:hint="eastAsia" w:ascii="宋体" w:hAnsi="宋体" w:eastAsia="宋体" w:cs="宋体"/>
                <w:b w:val="0"/>
                <w:bCs w:val="0"/>
                <w:color w:val="auto"/>
                <w:sz w:val="21"/>
                <w:szCs w:val="21"/>
                <w:highlight w:val="none"/>
                <w:lang w:val="en-US" w:eastAsia="zh-CN"/>
              </w:rPr>
              <w:t xml:space="preserve"> 10</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售后服务及质量保证体系不完善、承诺一般</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不可行或无质量承诺保证，不得成为中标候选人</w:t>
            </w:r>
          </w:p>
        </w:tc>
      </w:tr>
    </w:tbl>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firstLine="281" w:firstLineChars="1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七、确定单位程序</w:t>
      </w:r>
    </w:p>
    <w:p>
      <w:pPr>
        <w:keepNext w:val="0"/>
        <w:keepLines w:val="0"/>
        <w:pageBreakBefore w:val="0"/>
        <w:widowControl/>
        <w:kinsoku/>
        <w:wordWrap/>
        <w:overflowPunct/>
        <w:topLinePunct w:val="0"/>
        <w:autoSpaceDE/>
        <w:autoSpaceDN/>
        <w:bidi w:val="0"/>
        <w:adjustRightInd/>
        <w:snapToGrid/>
        <w:spacing w:after="0" w:line="240" w:lineRule="auto"/>
        <w:ind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依据各单位提交的报价文件，由谈判小组依次与递交合格报价单的单位进行谈判，谈判后各单位根据实际情况进行第二次报价。谈判小组依据第二次报价，综合各单位业绩、实力及服务承诺等方面综合评判，确定本项目合作单位。</w:t>
      </w:r>
      <w:r>
        <w:rPr>
          <w:rFonts w:hint="eastAsia" w:ascii="宋体" w:hAnsi="宋体" w:eastAsia="宋体" w:cs="宋体"/>
          <w:sz w:val="28"/>
          <w:szCs w:val="28"/>
          <w:lang w:val="en-US" w:eastAsia="zh-CN"/>
        </w:rPr>
        <w:t xml:space="preserve">                  </w:t>
      </w:r>
    </w:p>
    <w:p>
      <w:pPr>
        <w:keepNext w:val="0"/>
        <w:keepLines w:val="0"/>
        <w:pageBreakBefore w:val="0"/>
        <w:widowControl/>
        <w:kinsoku/>
        <w:wordWrap/>
        <w:overflowPunct/>
        <w:topLinePunct w:val="0"/>
        <w:autoSpaceDE/>
        <w:autoSpaceDN/>
        <w:bidi w:val="0"/>
        <w:adjustRightInd/>
        <w:snapToGrid/>
        <w:spacing w:after="0" w:line="240" w:lineRule="auto"/>
        <w:ind w:firstLine="4200" w:firstLineChars="15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陕西燃气集团工程有限公司</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宋体" w:hAnsi="宋体" w:eastAsia="宋体" w:cs="宋体"/>
          <w:b/>
          <w:color w:val="auto"/>
          <w:sz w:val="32"/>
          <w:szCs w:val="32"/>
          <w:highlight w:val="none"/>
        </w:rPr>
      </w:pPr>
      <w:r>
        <w:rPr>
          <w:rFonts w:hint="eastAsia" w:ascii="宋体" w:hAnsi="宋体" w:eastAsia="宋体" w:cs="宋体"/>
          <w:b w:val="0"/>
          <w:bCs w:val="0"/>
          <w:sz w:val="28"/>
          <w:szCs w:val="28"/>
          <w:u w:val="none"/>
          <w:lang w:val="en-US" w:eastAsia="zh-CN"/>
        </w:rPr>
        <w:t xml:space="preserve">                                   2023年2月20日</w:t>
      </w:r>
    </w:p>
    <w:p>
      <w:pPr>
        <w:keepNext w:val="0"/>
        <w:keepLines w:val="0"/>
        <w:pageBreakBefore w:val="0"/>
        <w:wordWrap/>
        <w:bidi w:val="0"/>
        <w:spacing w:line="240" w:lineRule="auto"/>
        <w:ind w:firstLine="6425" w:firstLineChars="2000"/>
        <w:jc w:val="both"/>
        <w:rPr>
          <w:rFonts w:hint="eastAsia" w:ascii="宋体" w:hAnsi="宋体" w:eastAsia="宋体" w:cs="宋体"/>
          <w:b/>
          <w:color w:val="auto"/>
          <w:sz w:val="32"/>
          <w:szCs w:val="32"/>
          <w:highlight w:val="none"/>
        </w:rPr>
      </w:pPr>
    </w:p>
    <w:p>
      <w:pPr>
        <w:pStyle w:val="2"/>
        <w:rPr>
          <w:rFonts w:hint="eastAsia" w:ascii="宋体" w:hAnsi="宋体" w:eastAsia="宋体" w:cs="宋体"/>
          <w:b/>
          <w:color w:val="auto"/>
          <w:sz w:val="32"/>
          <w:szCs w:val="32"/>
          <w:highlight w:val="none"/>
        </w:rPr>
      </w:pPr>
    </w:p>
    <w:p>
      <w:pPr>
        <w:pStyle w:val="2"/>
        <w:rPr>
          <w:rFonts w:hint="eastAsia" w:ascii="宋体" w:hAnsi="宋体" w:eastAsia="宋体" w:cs="宋体"/>
          <w:b/>
          <w:color w:val="auto"/>
          <w:sz w:val="32"/>
          <w:szCs w:val="32"/>
          <w:highlight w:val="none"/>
        </w:rPr>
      </w:pPr>
    </w:p>
    <w:p>
      <w:pPr>
        <w:keepNext w:val="0"/>
        <w:keepLines w:val="0"/>
        <w:pageBreakBefore w:val="0"/>
        <w:wordWrap/>
        <w:bidi w:val="0"/>
        <w:spacing w:line="240" w:lineRule="auto"/>
        <w:ind w:firstLine="6746" w:firstLineChars="2100"/>
        <w:jc w:val="both"/>
        <w:rPr>
          <w:rFonts w:hint="eastAsia" w:ascii="宋体" w:hAnsi="宋体" w:eastAsia="宋体" w:cs="宋体"/>
          <w:b/>
          <w:color w:val="auto"/>
          <w:sz w:val="32"/>
          <w:szCs w:val="32"/>
          <w:highlight w:val="none"/>
        </w:rPr>
      </w:pPr>
    </w:p>
    <w:p>
      <w:pPr>
        <w:keepNext w:val="0"/>
        <w:keepLines w:val="0"/>
        <w:pageBreakBefore w:val="0"/>
        <w:wordWrap/>
        <w:bidi w:val="0"/>
        <w:spacing w:line="240" w:lineRule="auto"/>
        <w:ind w:firstLine="6746" w:firstLineChars="2100"/>
        <w:jc w:val="both"/>
        <w:rPr>
          <w:rFonts w:hint="eastAsia" w:ascii="宋体" w:hAnsi="宋体" w:eastAsia="宋体" w:cs="宋体"/>
          <w:b/>
          <w:color w:val="auto"/>
          <w:sz w:val="32"/>
          <w:szCs w:val="32"/>
          <w:highlight w:val="none"/>
        </w:rPr>
      </w:pPr>
    </w:p>
    <w:p>
      <w:pPr>
        <w:keepNext w:val="0"/>
        <w:keepLines w:val="0"/>
        <w:pageBreakBefore w:val="0"/>
        <w:wordWrap/>
        <w:bidi w:val="0"/>
        <w:spacing w:line="240" w:lineRule="auto"/>
        <w:ind w:firstLine="6746" w:firstLineChars="2100"/>
        <w:jc w:val="both"/>
        <w:rPr>
          <w:rFonts w:hint="eastAsia" w:ascii="宋体" w:hAnsi="宋体" w:eastAsia="宋体" w:cs="宋体"/>
          <w:b/>
          <w:color w:val="auto"/>
          <w:sz w:val="32"/>
          <w:szCs w:val="32"/>
          <w:highlight w:val="none"/>
        </w:rPr>
      </w:pPr>
    </w:p>
    <w:p>
      <w:pPr>
        <w:keepNext w:val="0"/>
        <w:keepLines w:val="0"/>
        <w:pageBreakBefore w:val="0"/>
        <w:wordWrap/>
        <w:bidi w:val="0"/>
        <w:spacing w:line="240" w:lineRule="auto"/>
        <w:ind w:firstLine="6746" w:firstLineChars="2100"/>
        <w:jc w:val="both"/>
        <w:rPr>
          <w:rFonts w:hint="eastAsia" w:ascii="宋体" w:hAnsi="宋体" w:eastAsia="宋体" w:cs="宋体"/>
          <w:b/>
          <w:color w:val="auto"/>
          <w:sz w:val="32"/>
          <w:szCs w:val="32"/>
          <w:highlight w:val="none"/>
        </w:rPr>
      </w:pPr>
    </w:p>
    <w:p>
      <w:pPr>
        <w:keepNext w:val="0"/>
        <w:keepLines w:val="0"/>
        <w:pageBreakBefore w:val="0"/>
        <w:wordWrap/>
        <w:bidi w:val="0"/>
        <w:spacing w:line="240" w:lineRule="auto"/>
        <w:ind w:firstLine="6746" w:firstLineChars="2100"/>
        <w:jc w:val="both"/>
        <w:rPr>
          <w:rFonts w:hint="eastAsia" w:ascii="宋体" w:hAnsi="宋体" w:eastAsia="宋体" w:cs="宋体"/>
          <w:b/>
          <w:color w:val="auto"/>
          <w:sz w:val="32"/>
          <w:szCs w:val="32"/>
          <w:highlight w:val="none"/>
        </w:rPr>
      </w:pPr>
    </w:p>
    <w:p>
      <w:pPr>
        <w:keepNext w:val="0"/>
        <w:keepLines w:val="0"/>
        <w:pageBreakBefore w:val="0"/>
        <w:wordWrap/>
        <w:bidi w:val="0"/>
        <w:spacing w:line="240" w:lineRule="auto"/>
        <w:ind w:firstLine="6746" w:firstLineChars="2100"/>
        <w:jc w:val="both"/>
        <w:rPr>
          <w:rFonts w:hint="eastAsia" w:ascii="宋体" w:hAnsi="宋体" w:eastAsia="宋体" w:cs="宋体"/>
          <w:b/>
          <w:color w:val="auto"/>
          <w:sz w:val="32"/>
          <w:szCs w:val="32"/>
          <w:highlight w:val="none"/>
        </w:rPr>
      </w:pPr>
    </w:p>
    <w:p>
      <w:pPr>
        <w:keepNext w:val="0"/>
        <w:keepLines w:val="0"/>
        <w:pageBreakBefore w:val="0"/>
        <w:wordWrap/>
        <w:bidi w:val="0"/>
        <w:spacing w:line="240" w:lineRule="auto"/>
        <w:ind w:firstLine="6746" w:firstLineChars="2100"/>
        <w:jc w:val="both"/>
        <w:rPr>
          <w:rFonts w:hint="eastAsia" w:ascii="宋体" w:hAnsi="宋体" w:eastAsia="宋体" w:cs="宋体"/>
          <w:b/>
          <w:color w:val="auto"/>
          <w:sz w:val="32"/>
          <w:szCs w:val="32"/>
          <w:highlight w:val="none"/>
        </w:rPr>
      </w:pPr>
    </w:p>
    <w:p>
      <w:pPr>
        <w:keepNext w:val="0"/>
        <w:keepLines w:val="0"/>
        <w:pageBreakBefore w:val="0"/>
        <w:wordWrap/>
        <w:bidi w:val="0"/>
        <w:spacing w:line="240" w:lineRule="auto"/>
        <w:ind w:firstLine="6746" w:firstLineChars="2100"/>
        <w:jc w:val="both"/>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（正本</w:t>
      </w:r>
      <w:r>
        <w:rPr>
          <w:rFonts w:hint="eastAsia" w:ascii="宋体" w:hAnsi="宋体" w:eastAsia="宋体" w:cs="宋体"/>
          <w:b/>
          <w:color w:val="auto"/>
          <w:sz w:val="32"/>
          <w:szCs w:val="32"/>
          <w:highlight w:val="none"/>
          <w:lang w:val="en-US" w:eastAsia="zh-CN"/>
        </w:rPr>
        <w:t>/</w:t>
      </w:r>
      <w:r>
        <w:rPr>
          <w:rFonts w:hint="eastAsia" w:ascii="宋体" w:hAnsi="宋体" w:eastAsia="宋体" w:cs="宋体"/>
          <w:b/>
          <w:color w:val="auto"/>
          <w:sz w:val="32"/>
          <w:szCs w:val="32"/>
          <w:highlight w:val="none"/>
        </w:rPr>
        <w:t>副本）</w:t>
      </w:r>
    </w:p>
    <w:p>
      <w:pPr>
        <w:keepNext w:val="0"/>
        <w:keepLines w:val="0"/>
        <w:pageBreakBefore w:val="0"/>
        <w:wordWrap/>
        <w:bidi w:val="0"/>
        <w:spacing w:line="240" w:lineRule="auto"/>
        <w:jc w:val="center"/>
        <w:rPr>
          <w:rFonts w:hint="eastAsia" w:ascii="宋体" w:hAnsi="宋体" w:eastAsia="宋体" w:cs="宋体"/>
          <w:b/>
          <w:bCs/>
          <w:color w:val="auto"/>
          <w:kern w:val="0"/>
          <w:sz w:val="44"/>
          <w:szCs w:val="44"/>
          <w:highlight w:val="none"/>
          <w:lang w:eastAsia="zh-CN"/>
        </w:rPr>
      </w:pPr>
      <w:r>
        <w:rPr>
          <w:rFonts w:hint="eastAsia" w:ascii="宋体" w:hAnsi="宋体" w:eastAsia="宋体" w:cs="宋体"/>
          <w:b/>
          <w:bCs/>
          <w:color w:val="auto"/>
          <w:kern w:val="0"/>
          <w:sz w:val="44"/>
          <w:szCs w:val="44"/>
          <w:highlight w:val="none"/>
          <w:lang w:eastAsia="zh-CN"/>
        </w:rPr>
        <w:t>陕西燃气集团工程有限公司</w:t>
      </w:r>
    </w:p>
    <w:p>
      <w:pPr>
        <w:keepNext w:val="0"/>
        <w:keepLines w:val="0"/>
        <w:pageBreakBefore w:val="0"/>
        <w:wordWrap/>
        <w:bidi w:val="0"/>
        <w:spacing w:line="240" w:lineRule="auto"/>
        <w:jc w:val="center"/>
        <w:rPr>
          <w:rFonts w:hint="eastAsia" w:ascii="宋体" w:hAnsi="宋体" w:eastAsia="宋体" w:cs="宋体"/>
          <w:b/>
          <w:bCs/>
          <w:color w:val="auto"/>
          <w:sz w:val="52"/>
          <w:szCs w:val="52"/>
          <w:highlight w:val="none"/>
          <w:lang w:val="en-US" w:eastAsia="zh-CN"/>
        </w:rPr>
      </w:pPr>
      <w:r>
        <w:rPr>
          <w:rFonts w:hint="eastAsia" w:ascii="宋体" w:hAnsi="宋体" w:eastAsia="宋体" w:cs="宋体"/>
          <w:b/>
          <w:bCs/>
          <w:color w:val="auto"/>
          <w:sz w:val="52"/>
          <w:szCs w:val="52"/>
          <w:highlight w:val="none"/>
          <w:lang w:val="en-US" w:eastAsia="zh-CN"/>
        </w:rPr>
        <w:t>延113-延133井区2022年接入井项目</w:t>
      </w:r>
    </w:p>
    <w:p>
      <w:pPr>
        <w:keepNext w:val="0"/>
        <w:keepLines w:val="0"/>
        <w:pageBreakBefore w:val="0"/>
        <w:wordWrap/>
        <w:bidi w:val="0"/>
        <w:spacing w:line="240" w:lineRule="auto"/>
        <w:jc w:val="center"/>
        <w:rPr>
          <w:rFonts w:hint="eastAsia" w:ascii="宋体" w:hAnsi="宋体" w:eastAsia="宋体" w:cs="宋体"/>
          <w:b/>
          <w:bCs/>
          <w:color w:val="auto"/>
          <w:sz w:val="52"/>
          <w:szCs w:val="52"/>
          <w:highlight w:val="none"/>
          <w:lang w:eastAsia="zh-CN"/>
        </w:rPr>
      </w:pPr>
      <w:r>
        <w:rPr>
          <w:rFonts w:hint="eastAsia" w:ascii="宋体" w:hAnsi="宋体" w:eastAsia="宋体" w:cs="宋体"/>
          <w:b/>
          <w:bCs/>
          <w:color w:val="auto"/>
          <w:sz w:val="52"/>
          <w:szCs w:val="52"/>
          <w:highlight w:val="none"/>
          <w:lang w:val="en-US" w:eastAsia="zh-CN"/>
        </w:rPr>
        <w:t>阀门采购</w:t>
      </w:r>
    </w:p>
    <w:p>
      <w:pPr>
        <w:keepNext w:val="0"/>
        <w:keepLines w:val="0"/>
        <w:pageBreakBefore w:val="0"/>
        <w:wordWrap/>
        <w:bidi w:val="0"/>
        <w:spacing w:line="240" w:lineRule="auto"/>
        <w:jc w:val="center"/>
        <w:rPr>
          <w:rFonts w:hint="eastAsia" w:ascii="宋体" w:hAnsi="宋体" w:eastAsia="宋体" w:cs="宋体"/>
          <w:b/>
          <w:bCs/>
          <w:color w:val="auto"/>
          <w:sz w:val="52"/>
          <w:szCs w:val="52"/>
          <w:highlight w:val="none"/>
          <w:lang w:eastAsia="zh-CN"/>
        </w:rPr>
      </w:pPr>
    </w:p>
    <w:p>
      <w:pPr>
        <w:keepNext w:val="0"/>
        <w:keepLines w:val="0"/>
        <w:pageBreakBefore w:val="0"/>
        <w:wordWrap/>
        <w:bidi w:val="0"/>
        <w:spacing w:line="240" w:lineRule="auto"/>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lang w:eastAsia="zh-CN"/>
        </w:rPr>
        <w:t>谈判响应</w:t>
      </w:r>
      <w:r>
        <w:rPr>
          <w:rFonts w:hint="eastAsia" w:ascii="宋体" w:hAnsi="宋体" w:eastAsia="宋体" w:cs="宋体"/>
          <w:b/>
          <w:bCs/>
          <w:color w:val="auto"/>
          <w:sz w:val="52"/>
          <w:szCs w:val="52"/>
          <w:highlight w:val="none"/>
        </w:rPr>
        <w:t>文件</w:t>
      </w:r>
    </w:p>
    <w:p>
      <w:pPr>
        <w:keepNext w:val="0"/>
        <w:keepLines w:val="0"/>
        <w:pageBreakBefore w:val="0"/>
        <w:wordWrap/>
        <w:bidi w:val="0"/>
        <w:spacing w:line="240" w:lineRule="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 xml:space="preserve">               </w:t>
      </w:r>
    </w:p>
    <w:p>
      <w:pPr>
        <w:keepNext w:val="0"/>
        <w:keepLines w:val="0"/>
        <w:pageBreakBefore w:val="0"/>
        <w:wordWrap/>
        <w:bidi w:val="0"/>
        <w:spacing w:line="240" w:lineRule="auto"/>
        <w:jc w:val="center"/>
        <w:rPr>
          <w:rFonts w:hint="eastAsia" w:ascii="宋体" w:hAnsi="宋体" w:eastAsia="宋体" w:cs="宋体"/>
          <w:b/>
          <w:bCs/>
          <w:color w:val="auto"/>
          <w:sz w:val="36"/>
          <w:szCs w:val="36"/>
          <w:highlight w:val="none"/>
        </w:rPr>
      </w:pPr>
    </w:p>
    <w:p>
      <w:pPr>
        <w:keepNext w:val="0"/>
        <w:keepLines w:val="0"/>
        <w:pageBreakBefore w:val="0"/>
        <w:wordWrap/>
        <w:bidi w:val="0"/>
        <w:spacing w:line="240" w:lineRule="auto"/>
        <w:rPr>
          <w:rFonts w:hint="default" w:ascii="宋体" w:hAnsi="宋体" w:eastAsia="宋体" w:cs="宋体"/>
          <w:b/>
          <w:bCs/>
          <w:color w:val="auto"/>
          <w:sz w:val="36"/>
          <w:szCs w:val="36"/>
          <w:highlight w:val="none"/>
          <w:lang w:val="en-US" w:eastAsia="zh-CN"/>
        </w:rPr>
      </w:pPr>
    </w:p>
    <w:p>
      <w:pPr>
        <w:keepNext w:val="0"/>
        <w:keepLines w:val="0"/>
        <w:pageBreakBefore w:val="0"/>
        <w:tabs>
          <w:tab w:val="center" w:pos="5346"/>
        </w:tabs>
        <w:wordWrap/>
        <w:bidi w:val="0"/>
        <w:spacing w:after="0" w:line="240" w:lineRule="auto"/>
        <w:jc w:val="center"/>
        <w:rPr>
          <w:rFonts w:hint="eastAsia" w:ascii="宋体" w:hAnsi="宋体" w:eastAsia="宋体" w:cs="宋体"/>
          <w:b/>
          <w:bCs/>
          <w:sz w:val="48"/>
          <w:szCs w:val="48"/>
          <w:lang w:eastAsia="zh-CN"/>
        </w:rPr>
      </w:pPr>
      <w:r>
        <w:rPr>
          <w:rFonts w:hint="eastAsia" w:ascii="宋体" w:hAnsi="宋体" w:eastAsia="宋体" w:cs="宋体"/>
          <w:b/>
          <w:bCs/>
          <w:sz w:val="48"/>
          <w:szCs w:val="48"/>
          <w:lang w:eastAsia="zh-CN"/>
        </w:rPr>
        <w:t>谈判响应单位名称（公章）</w:t>
      </w:r>
    </w:p>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b/>
          <w:bCs/>
          <w:color w:val="auto"/>
          <w:sz w:val="44"/>
          <w:szCs w:val="44"/>
          <w:highlight w:val="none"/>
        </w:rPr>
      </w:pPr>
    </w:p>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spacing w:val="4"/>
          <w:sz w:val="24"/>
          <w:szCs w:val="24"/>
          <w:highlight w:val="none"/>
        </w:rPr>
      </w:pPr>
      <w:r>
        <w:rPr>
          <w:rFonts w:hint="eastAsia" w:ascii="宋体" w:hAnsi="宋体" w:eastAsia="宋体" w:cs="宋体"/>
          <w:b/>
          <w:bCs/>
          <w:color w:val="auto"/>
          <w:sz w:val="48"/>
          <w:szCs w:val="48"/>
          <w:highlight w:val="none"/>
        </w:rPr>
        <w:t>二〇</w:t>
      </w:r>
      <w:r>
        <w:rPr>
          <w:rFonts w:hint="eastAsia" w:ascii="宋体" w:hAnsi="宋体" w:eastAsia="宋体" w:cs="宋体"/>
          <w:b/>
          <w:bCs/>
          <w:color w:val="auto"/>
          <w:sz w:val="48"/>
          <w:szCs w:val="48"/>
          <w:highlight w:val="none"/>
          <w:lang w:eastAsia="zh-CN"/>
        </w:rPr>
        <w:t>二</w:t>
      </w:r>
      <w:r>
        <w:rPr>
          <w:rFonts w:hint="eastAsia" w:ascii="宋体" w:hAnsi="宋体" w:eastAsia="宋体" w:cs="宋体"/>
          <w:b/>
          <w:bCs/>
          <w:color w:val="auto"/>
          <w:sz w:val="48"/>
          <w:szCs w:val="48"/>
          <w:highlight w:val="none"/>
          <w:lang w:val="en-US" w:eastAsia="zh-CN"/>
        </w:rPr>
        <w:t>三</w:t>
      </w:r>
      <w:r>
        <w:rPr>
          <w:rFonts w:hint="eastAsia" w:ascii="宋体" w:hAnsi="宋体" w:eastAsia="宋体" w:cs="宋体"/>
          <w:b/>
          <w:bCs/>
          <w:color w:val="auto"/>
          <w:sz w:val="48"/>
          <w:szCs w:val="48"/>
          <w:highlight w:val="none"/>
        </w:rPr>
        <w:t>年</w:t>
      </w:r>
      <w:r>
        <w:rPr>
          <w:rFonts w:hint="eastAsia" w:ascii="宋体" w:hAnsi="宋体" w:eastAsia="宋体" w:cs="宋体"/>
          <w:b/>
          <w:bCs/>
          <w:color w:val="auto"/>
          <w:sz w:val="48"/>
          <w:szCs w:val="48"/>
          <w:highlight w:val="none"/>
          <w:lang w:val="en-US" w:eastAsia="zh-CN"/>
        </w:rPr>
        <w:t>二</w:t>
      </w:r>
      <w:r>
        <w:rPr>
          <w:rFonts w:hint="eastAsia" w:ascii="宋体" w:hAnsi="宋体" w:eastAsia="宋体" w:cs="宋体"/>
          <w:b/>
          <w:bCs/>
          <w:color w:val="auto"/>
          <w:sz w:val="48"/>
          <w:szCs w:val="48"/>
          <w:highlight w:val="none"/>
        </w:rPr>
        <w:t>月</w:t>
      </w:r>
      <w:r>
        <w:rPr>
          <w:rFonts w:hint="eastAsia" w:ascii="宋体" w:hAnsi="宋体" w:eastAsia="宋体" w:cs="宋体"/>
          <w:b/>
          <w:color w:val="auto"/>
          <w:sz w:val="36"/>
          <w:szCs w:val="36"/>
          <w:highlight w:val="none"/>
        </w:rPr>
        <w:br w:type="page"/>
      </w:r>
    </w:p>
    <w:p>
      <w:pPr>
        <w:keepNext w:val="0"/>
        <w:keepLines w:val="0"/>
        <w:pageBreakBefore w:val="0"/>
        <w:wordWrap/>
        <w:bidi w:val="0"/>
        <w:spacing w:line="240" w:lineRule="auto"/>
        <w:jc w:val="center"/>
        <w:rPr>
          <w:rFonts w:hint="eastAsia" w:ascii="宋体" w:hAnsi="宋体" w:eastAsia="宋体" w:cs="宋体"/>
          <w:b/>
          <w:color w:val="auto"/>
          <w:sz w:val="44"/>
          <w:highlight w:val="none"/>
        </w:rPr>
      </w:pPr>
      <w:bookmarkStart w:id="1" w:name="_Toc344572156"/>
      <w:r>
        <w:rPr>
          <w:rFonts w:hint="eastAsia" w:ascii="宋体" w:hAnsi="宋体" w:eastAsia="宋体" w:cs="宋体"/>
          <w:b/>
          <w:color w:val="auto"/>
          <w:sz w:val="44"/>
          <w:highlight w:val="none"/>
        </w:rPr>
        <w:t>目  录</w:t>
      </w:r>
    </w:p>
    <w:p>
      <w:pPr>
        <w:keepNext w:val="0"/>
        <w:keepLines w:val="0"/>
        <w:pageBreakBefore w:val="0"/>
        <w:wordWrap/>
        <w:bidi w:val="0"/>
        <w:spacing w:line="240" w:lineRule="auto"/>
        <w:ind w:firstLine="578" w:firstLineChars="200"/>
        <w:jc w:val="left"/>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一、</w:t>
      </w:r>
      <w:r>
        <w:rPr>
          <w:rFonts w:hint="eastAsia" w:ascii="宋体" w:hAnsi="宋体" w:eastAsia="宋体" w:cs="宋体"/>
          <w:b/>
          <w:bCs/>
          <w:color w:val="auto"/>
          <w:spacing w:val="4"/>
          <w:sz w:val="28"/>
          <w:szCs w:val="28"/>
          <w:highlight w:val="none"/>
          <w:lang w:eastAsia="zh-CN"/>
        </w:rPr>
        <w:t>报价表</w:t>
      </w:r>
    </w:p>
    <w:p>
      <w:pPr>
        <w:keepNext w:val="0"/>
        <w:keepLines w:val="0"/>
        <w:pageBreakBefore w:val="0"/>
        <w:wordWrap/>
        <w:bidi w:val="0"/>
        <w:spacing w:line="240" w:lineRule="auto"/>
        <w:ind w:firstLine="578" w:firstLineChars="200"/>
        <w:jc w:val="left"/>
        <w:rPr>
          <w:rFonts w:hint="eastAsia" w:ascii="宋体" w:hAnsi="宋体" w:eastAsia="宋体" w:cs="宋体"/>
          <w:b/>
          <w:bCs/>
          <w:color w:val="auto"/>
          <w:spacing w:val="4"/>
          <w:sz w:val="28"/>
          <w:szCs w:val="28"/>
          <w:highlight w:val="none"/>
          <w:lang w:eastAsia="zh-CN"/>
        </w:rPr>
      </w:pPr>
      <w:r>
        <w:rPr>
          <w:rFonts w:hint="eastAsia" w:ascii="宋体" w:hAnsi="宋体" w:eastAsia="宋体" w:cs="宋体"/>
          <w:b/>
          <w:bCs/>
          <w:color w:val="auto"/>
          <w:spacing w:val="4"/>
          <w:sz w:val="28"/>
          <w:szCs w:val="28"/>
          <w:highlight w:val="none"/>
        </w:rPr>
        <w:t>二、</w:t>
      </w:r>
      <w:r>
        <w:rPr>
          <w:rFonts w:hint="eastAsia" w:ascii="宋体" w:hAnsi="宋体" w:eastAsia="宋体" w:cs="宋体"/>
          <w:b/>
          <w:bCs/>
          <w:color w:val="auto"/>
          <w:spacing w:val="4"/>
          <w:sz w:val="28"/>
          <w:szCs w:val="28"/>
          <w:highlight w:val="none"/>
          <w:lang w:eastAsia="zh-CN"/>
        </w:rPr>
        <w:t>分项报价表</w:t>
      </w:r>
    </w:p>
    <w:p>
      <w:pPr>
        <w:keepNext w:val="0"/>
        <w:keepLines w:val="0"/>
        <w:pageBreakBefore w:val="0"/>
        <w:wordWrap/>
        <w:bidi w:val="0"/>
        <w:spacing w:line="240" w:lineRule="auto"/>
        <w:ind w:firstLine="578" w:firstLineChars="200"/>
        <w:jc w:val="left"/>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lang w:eastAsia="zh-CN"/>
        </w:rPr>
        <w:t>三</w:t>
      </w:r>
      <w:r>
        <w:rPr>
          <w:rFonts w:hint="eastAsia" w:ascii="宋体" w:hAnsi="宋体" w:eastAsia="宋体" w:cs="宋体"/>
          <w:b/>
          <w:bCs/>
          <w:color w:val="auto"/>
          <w:spacing w:val="4"/>
          <w:sz w:val="28"/>
          <w:szCs w:val="28"/>
          <w:highlight w:val="none"/>
        </w:rPr>
        <w:t>、</w:t>
      </w:r>
      <w:r>
        <w:rPr>
          <w:rFonts w:hint="eastAsia" w:ascii="宋体" w:hAnsi="宋体" w:eastAsia="宋体" w:cs="宋体"/>
          <w:b/>
          <w:bCs/>
          <w:color w:val="auto"/>
          <w:spacing w:val="4"/>
          <w:sz w:val="28"/>
          <w:szCs w:val="28"/>
          <w:highlight w:val="none"/>
          <w:lang w:eastAsia="zh-CN"/>
        </w:rPr>
        <w:t>法人代表授权委托书</w:t>
      </w:r>
    </w:p>
    <w:p>
      <w:pPr>
        <w:keepNext w:val="0"/>
        <w:keepLines w:val="0"/>
        <w:pageBreakBefore w:val="0"/>
        <w:numPr>
          <w:ilvl w:val="0"/>
          <w:numId w:val="0"/>
        </w:numPr>
        <w:wordWrap/>
        <w:bidi w:val="0"/>
        <w:adjustRightInd w:val="0"/>
        <w:snapToGrid w:val="0"/>
        <w:spacing w:line="240" w:lineRule="auto"/>
        <w:ind w:firstLine="578" w:firstLineChars="200"/>
        <w:jc w:val="both"/>
        <w:rPr>
          <w:rFonts w:hint="eastAsia" w:ascii="宋体" w:hAnsi="宋体" w:eastAsia="宋体" w:cs="宋体"/>
          <w:b/>
          <w:bCs/>
          <w:color w:val="auto"/>
          <w:spacing w:val="4"/>
          <w:sz w:val="28"/>
          <w:szCs w:val="28"/>
          <w:highlight w:val="none"/>
          <w:lang w:eastAsia="zh-CN"/>
        </w:rPr>
      </w:pPr>
      <w:r>
        <w:rPr>
          <w:rFonts w:hint="eastAsia" w:ascii="宋体" w:hAnsi="宋体" w:eastAsia="宋体" w:cs="宋体"/>
          <w:b/>
          <w:bCs/>
          <w:color w:val="auto"/>
          <w:spacing w:val="4"/>
          <w:sz w:val="28"/>
          <w:szCs w:val="28"/>
          <w:highlight w:val="none"/>
          <w:lang w:eastAsia="zh-CN"/>
        </w:rPr>
        <w:t>四</w:t>
      </w:r>
      <w:r>
        <w:rPr>
          <w:rFonts w:hint="eastAsia" w:ascii="宋体" w:hAnsi="宋体" w:eastAsia="宋体" w:cs="宋体"/>
          <w:b/>
          <w:bCs/>
          <w:color w:val="auto"/>
          <w:spacing w:val="4"/>
          <w:sz w:val="28"/>
          <w:szCs w:val="28"/>
          <w:highlight w:val="none"/>
        </w:rPr>
        <w:t>、</w:t>
      </w:r>
      <w:r>
        <w:rPr>
          <w:rFonts w:hint="eastAsia" w:ascii="宋体" w:hAnsi="宋体" w:eastAsia="宋体" w:cs="宋体"/>
          <w:b/>
          <w:bCs/>
          <w:color w:val="auto"/>
          <w:spacing w:val="4"/>
          <w:sz w:val="28"/>
          <w:szCs w:val="28"/>
          <w:highlight w:val="none"/>
          <w:lang w:eastAsia="zh-CN"/>
        </w:rPr>
        <w:t>偏离表</w:t>
      </w:r>
    </w:p>
    <w:p>
      <w:pPr>
        <w:keepNext w:val="0"/>
        <w:keepLines w:val="0"/>
        <w:pageBreakBefore w:val="0"/>
        <w:numPr>
          <w:ilvl w:val="0"/>
          <w:numId w:val="0"/>
        </w:numPr>
        <w:wordWrap/>
        <w:bidi w:val="0"/>
        <w:adjustRightInd w:val="0"/>
        <w:snapToGrid w:val="0"/>
        <w:spacing w:line="240" w:lineRule="auto"/>
        <w:ind w:firstLine="578" w:firstLineChars="200"/>
        <w:jc w:val="both"/>
        <w:rPr>
          <w:rFonts w:hint="eastAsia" w:ascii="宋体" w:hAnsi="宋体" w:eastAsia="宋体" w:cs="宋体"/>
          <w:b/>
          <w:bCs/>
          <w:color w:val="000000"/>
          <w:spacing w:val="1"/>
          <w:sz w:val="28"/>
          <w:szCs w:val="28"/>
          <w:lang w:eastAsia="zh-CN"/>
        </w:rPr>
      </w:pPr>
      <w:r>
        <w:rPr>
          <w:rFonts w:hint="eastAsia" w:ascii="宋体" w:hAnsi="宋体" w:eastAsia="宋体" w:cs="宋体"/>
          <w:b/>
          <w:bCs/>
          <w:color w:val="auto"/>
          <w:spacing w:val="4"/>
          <w:sz w:val="28"/>
          <w:szCs w:val="28"/>
          <w:highlight w:val="none"/>
          <w:lang w:eastAsia="zh-CN"/>
        </w:rPr>
        <w:t>五、</w:t>
      </w:r>
      <w:r>
        <w:rPr>
          <w:rFonts w:hint="eastAsia" w:ascii="宋体" w:hAnsi="宋体" w:eastAsia="宋体" w:cs="宋体"/>
          <w:b/>
          <w:bCs/>
          <w:color w:val="auto"/>
          <w:spacing w:val="4"/>
          <w:sz w:val="28"/>
          <w:szCs w:val="28"/>
          <w:highlight w:val="none"/>
        </w:rPr>
        <w:t>资格证明文件</w:t>
      </w:r>
    </w:p>
    <w:p>
      <w:pPr>
        <w:keepNext w:val="0"/>
        <w:keepLines w:val="0"/>
        <w:pageBreakBefore w:val="0"/>
        <w:wordWrap/>
        <w:bidi w:val="0"/>
        <w:spacing w:line="240" w:lineRule="auto"/>
        <w:ind w:firstLine="578" w:firstLineChars="200"/>
        <w:jc w:val="left"/>
        <w:rPr>
          <w:rFonts w:hint="eastAsia" w:ascii="宋体" w:hAnsi="宋体" w:eastAsia="宋体" w:cs="宋体"/>
          <w:b/>
          <w:bCs/>
          <w:color w:val="000000"/>
          <w:spacing w:val="1"/>
          <w:sz w:val="28"/>
          <w:szCs w:val="28"/>
          <w:lang w:eastAsia="zh-CN"/>
        </w:rPr>
      </w:pPr>
      <w:r>
        <w:rPr>
          <w:rFonts w:hint="eastAsia" w:ascii="宋体" w:hAnsi="宋体" w:eastAsia="宋体" w:cs="宋体"/>
          <w:b/>
          <w:bCs/>
          <w:color w:val="auto"/>
          <w:spacing w:val="4"/>
          <w:sz w:val="28"/>
          <w:szCs w:val="28"/>
          <w:highlight w:val="none"/>
          <w:lang w:eastAsia="zh-CN"/>
        </w:rPr>
        <w:t>六</w:t>
      </w:r>
      <w:r>
        <w:rPr>
          <w:rFonts w:hint="eastAsia" w:ascii="宋体" w:hAnsi="宋体" w:eastAsia="宋体" w:cs="宋体"/>
          <w:b/>
          <w:bCs/>
          <w:color w:val="auto"/>
          <w:spacing w:val="4"/>
          <w:sz w:val="28"/>
          <w:szCs w:val="28"/>
          <w:highlight w:val="none"/>
        </w:rPr>
        <w:t>、</w:t>
      </w:r>
      <w:r>
        <w:rPr>
          <w:rFonts w:hint="eastAsia" w:ascii="宋体" w:hAnsi="宋体" w:eastAsia="宋体" w:cs="宋体"/>
          <w:b/>
          <w:bCs/>
          <w:color w:val="000000"/>
          <w:spacing w:val="1"/>
          <w:sz w:val="28"/>
          <w:szCs w:val="28"/>
          <w:lang w:eastAsia="zh-CN"/>
        </w:rPr>
        <w:t>质量保证和售后服务承诺</w:t>
      </w:r>
    </w:p>
    <w:p>
      <w:pPr>
        <w:pStyle w:val="2"/>
        <w:keepNext w:val="0"/>
        <w:keepLines w:val="0"/>
        <w:pageBreakBefore w:val="0"/>
        <w:wordWrap/>
        <w:bidi w:val="0"/>
        <w:spacing w:line="240" w:lineRule="auto"/>
        <w:rPr>
          <w:rFonts w:hint="default" w:ascii="宋体" w:hAnsi="宋体" w:eastAsia="宋体" w:cs="宋体"/>
          <w:b/>
          <w:bCs/>
          <w:color w:val="000000"/>
          <w:spacing w:val="1"/>
          <w:sz w:val="28"/>
          <w:szCs w:val="28"/>
          <w:lang w:val="en-US" w:eastAsia="zh-CN"/>
        </w:rPr>
      </w:pPr>
      <w:r>
        <w:rPr>
          <w:rFonts w:hint="eastAsia" w:ascii="宋体" w:hAnsi="宋体" w:eastAsia="宋体" w:cs="宋体"/>
          <w:b/>
          <w:bCs/>
          <w:color w:val="000000"/>
          <w:spacing w:val="1"/>
          <w:sz w:val="28"/>
          <w:szCs w:val="28"/>
          <w:lang w:eastAsia="zh-CN"/>
        </w:rPr>
        <w:t>七、</w:t>
      </w:r>
      <w:r>
        <w:rPr>
          <w:rFonts w:hint="eastAsia" w:ascii="宋体" w:hAnsi="宋体" w:eastAsia="宋体" w:cs="宋体"/>
          <w:b/>
          <w:bCs/>
          <w:color w:val="000000"/>
          <w:spacing w:val="1"/>
          <w:sz w:val="28"/>
          <w:szCs w:val="28"/>
          <w:lang w:val="en-US" w:eastAsia="zh-CN"/>
        </w:rPr>
        <w:t>信用证明资料</w:t>
      </w:r>
    </w:p>
    <w:p>
      <w:pPr>
        <w:pStyle w:val="2"/>
        <w:keepNext w:val="0"/>
        <w:keepLines w:val="0"/>
        <w:pageBreakBefore w:val="0"/>
        <w:wordWrap/>
        <w:bidi w:val="0"/>
        <w:spacing w:line="240" w:lineRule="auto"/>
        <w:rPr>
          <w:rFonts w:hint="eastAsia" w:ascii="宋体" w:hAnsi="宋体" w:eastAsia="宋体" w:cs="宋体"/>
        </w:rPr>
      </w:pPr>
      <w:r>
        <w:rPr>
          <w:rFonts w:hint="eastAsia" w:ascii="宋体" w:hAnsi="宋体" w:eastAsia="宋体" w:cs="宋体"/>
          <w:b/>
          <w:bCs/>
          <w:color w:val="000000"/>
          <w:spacing w:val="1"/>
          <w:sz w:val="28"/>
          <w:szCs w:val="28"/>
          <w:lang w:val="en-US" w:eastAsia="zh-CN"/>
        </w:rPr>
        <w:t>八、</w:t>
      </w:r>
      <w:r>
        <w:rPr>
          <w:rFonts w:hint="eastAsia" w:ascii="宋体" w:hAnsi="宋体" w:eastAsia="宋体" w:cs="宋体"/>
          <w:b/>
          <w:bCs/>
          <w:color w:val="000000"/>
          <w:spacing w:val="1"/>
          <w:sz w:val="28"/>
          <w:szCs w:val="28"/>
          <w:lang w:eastAsia="zh-CN"/>
        </w:rPr>
        <w:t>邀请函回执</w:t>
      </w:r>
    </w:p>
    <w:p>
      <w:pPr>
        <w:pStyle w:val="4"/>
        <w:keepNext w:val="0"/>
        <w:keepLines w:val="0"/>
        <w:pageBreakBefore w:val="0"/>
        <w:wordWrap/>
        <w:bidi w:val="0"/>
        <w:spacing w:line="240" w:lineRule="auto"/>
        <w:rPr>
          <w:rFonts w:hint="eastAsia" w:ascii="宋体" w:hAnsi="宋体" w:eastAsia="宋体" w:cs="宋体"/>
          <w:color w:val="auto"/>
          <w:highlight w:val="none"/>
        </w:rPr>
      </w:pPr>
    </w:p>
    <w:p>
      <w:pPr>
        <w:pStyle w:val="4"/>
        <w:keepNext w:val="0"/>
        <w:keepLines w:val="0"/>
        <w:pageBreakBefore w:val="0"/>
        <w:wordWrap/>
        <w:bidi w:val="0"/>
        <w:spacing w:line="240" w:lineRule="auto"/>
        <w:rPr>
          <w:rFonts w:hint="eastAsia" w:ascii="宋体" w:hAnsi="宋体" w:eastAsia="宋体" w:cs="宋体"/>
          <w:color w:val="auto"/>
          <w:highlight w:val="none"/>
        </w:rPr>
      </w:pPr>
    </w:p>
    <w:p>
      <w:pPr>
        <w:pStyle w:val="4"/>
        <w:keepNext w:val="0"/>
        <w:keepLines w:val="0"/>
        <w:pageBreakBefore w:val="0"/>
        <w:wordWrap/>
        <w:bidi w:val="0"/>
        <w:spacing w:line="240" w:lineRule="auto"/>
        <w:rPr>
          <w:rFonts w:hint="eastAsia" w:ascii="宋体" w:hAnsi="宋体" w:eastAsia="宋体" w:cs="宋体"/>
          <w:color w:val="auto"/>
          <w:highlight w:val="none"/>
        </w:rPr>
      </w:pPr>
    </w:p>
    <w:p>
      <w:pPr>
        <w:pStyle w:val="4"/>
        <w:keepNext w:val="0"/>
        <w:keepLines w:val="0"/>
        <w:pageBreakBefore w:val="0"/>
        <w:wordWrap/>
        <w:bidi w:val="0"/>
        <w:spacing w:line="240" w:lineRule="auto"/>
        <w:rPr>
          <w:rFonts w:hint="eastAsia" w:ascii="宋体" w:hAnsi="宋体" w:eastAsia="宋体" w:cs="宋体"/>
          <w:color w:val="auto"/>
          <w:highlight w:val="none"/>
        </w:rPr>
      </w:pPr>
    </w:p>
    <w:p>
      <w:pPr>
        <w:pStyle w:val="4"/>
        <w:keepNext w:val="0"/>
        <w:keepLines w:val="0"/>
        <w:pageBreakBefore w:val="0"/>
        <w:wordWrap/>
        <w:bidi w:val="0"/>
        <w:spacing w:line="240" w:lineRule="auto"/>
        <w:rPr>
          <w:rFonts w:hint="eastAsia" w:ascii="宋体" w:hAnsi="宋体" w:eastAsia="宋体" w:cs="宋体"/>
          <w:color w:val="auto"/>
          <w:highlight w:val="none"/>
        </w:rPr>
      </w:pPr>
    </w:p>
    <w:p>
      <w:pPr>
        <w:pStyle w:val="4"/>
        <w:keepNext w:val="0"/>
        <w:keepLines w:val="0"/>
        <w:pageBreakBefore w:val="0"/>
        <w:wordWrap/>
        <w:bidi w:val="0"/>
        <w:spacing w:line="240" w:lineRule="auto"/>
        <w:rPr>
          <w:rFonts w:hint="eastAsia" w:ascii="宋体" w:hAnsi="宋体" w:eastAsia="宋体" w:cs="宋体"/>
          <w:color w:val="auto"/>
          <w:highlight w:val="none"/>
        </w:rPr>
      </w:pPr>
    </w:p>
    <w:p>
      <w:pPr>
        <w:pStyle w:val="4"/>
        <w:keepNext w:val="0"/>
        <w:keepLines w:val="0"/>
        <w:pageBreakBefore w:val="0"/>
        <w:wordWrap/>
        <w:bidi w:val="0"/>
        <w:spacing w:line="240" w:lineRule="auto"/>
        <w:rPr>
          <w:rFonts w:hint="eastAsia" w:ascii="宋体" w:hAnsi="宋体" w:eastAsia="宋体" w:cs="宋体"/>
          <w:color w:val="auto"/>
          <w:highlight w:val="none"/>
        </w:rPr>
      </w:pPr>
    </w:p>
    <w:p>
      <w:pPr>
        <w:pStyle w:val="4"/>
        <w:keepNext w:val="0"/>
        <w:keepLines w:val="0"/>
        <w:pageBreakBefore w:val="0"/>
        <w:wordWrap/>
        <w:bidi w:val="0"/>
        <w:spacing w:line="240" w:lineRule="auto"/>
        <w:rPr>
          <w:rFonts w:hint="eastAsia" w:ascii="宋体" w:hAnsi="宋体" w:eastAsia="宋体" w:cs="宋体"/>
          <w:color w:val="auto"/>
          <w:highlight w:val="none"/>
        </w:rPr>
      </w:pPr>
    </w:p>
    <w:p>
      <w:pPr>
        <w:pStyle w:val="4"/>
        <w:keepNext w:val="0"/>
        <w:keepLines w:val="0"/>
        <w:pageBreakBefore w:val="0"/>
        <w:wordWrap/>
        <w:bidi w:val="0"/>
        <w:spacing w:line="240" w:lineRule="auto"/>
        <w:rPr>
          <w:rFonts w:hint="eastAsia" w:ascii="宋体" w:hAnsi="宋体" w:eastAsia="宋体" w:cs="宋体"/>
          <w:color w:val="auto"/>
          <w:highlight w:val="none"/>
        </w:rPr>
      </w:pPr>
    </w:p>
    <w:p>
      <w:pPr>
        <w:pStyle w:val="4"/>
        <w:keepNext w:val="0"/>
        <w:keepLines w:val="0"/>
        <w:pageBreakBefore w:val="0"/>
        <w:wordWrap/>
        <w:bidi w:val="0"/>
        <w:spacing w:line="240" w:lineRule="auto"/>
        <w:rPr>
          <w:rFonts w:hint="eastAsia" w:ascii="宋体" w:hAnsi="宋体" w:eastAsia="宋体" w:cs="宋体"/>
          <w:color w:val="auto"/>
          <w:highlight w:val="none"/>
        </w:rPr>
      </w:pPr>
    </w:p>
    <w:p>
      <w:pPr>
        <w:pStyle w:val="4"/>
        <w:keepNext w:val="0"/>
        <w:keepLines w:val="0"/>
        <w:pageBreakBefore w:val="0"/>
        <w:wordWrap/>
        <w:bidi w:val="0"/>
        <w:spacing w:line="240" w:lineRule="auto"/>
        <w:rPr>
          <w:rFonts w:hint="eastAsia" w:ascii="宋体" w:hAnsi="宋体" w:eastAsia="宋体" w:cs="宋体"/>
          <w:color w:val="auto"/>
          <w:highlight w:val="none"/>
        </w:rPr>
      </w:pPr>
    </w:p>
    <w:bookmarkEnd w:id="1"/>
    <w:p>
      <w:pPr>
        <w:keepNext w:val="0"/>
        <w:keepLines w:val="0"/>
        <w:pageBreakBefore w:val="0"/>
        <w:wordWrap/>
        <w:bidi w:val="0"/>
        <w:spacing w:line="240" w:lineRule="auto"/>
        <w:jc w:val="center"/>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延113-延133井区2022年接入井项目</w:t>
      </w:r>
    </w:p>
    <w:p>
      <w:pPr>
        <w:keepNext w:val="0"/>
        <w:keepLines w:val="0"/>
        <w:pageBreakBefore w:val="0"/>
        <w:wordWrap/>
        <w:bidi w:val="0"/>
        <w:spacing w:line="240" w:lineRule="auto"/>
        <w:jc w:val="center"/>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阀门采购报价单</w:t>
      </w:r>
    </w:p>
    <w:p>
      <w:pPr>
        <w:keepNext w:val="0"/>
        <w:keepLines w:val="0"/>
        <w:pageBreakBefore w:val="0"/>
        <w:kinsoku/>
        <w:wordWrap/>
        <w:bidi w:val="0"/>
        <w:spacing w:after="0" w:line="240" w:lineRule="auto"/>
        <w:ind w:leftChars="0" w:right="0" w:rightChars="0" w:firstLine="723" w:firstLineChars="200"/>
        <w:jc w:val="center"/>
        <w:rPr>
          <w:rFonts w:hint="eastAsia" w:ascii="宋体" w:hAnsi="宋体" w:eastAsia="宋体" w:cs="宋体"/>
          <w:b/>
          <w:sz w:val="36"/>
          <w:lang w:eastAsia="zh-CN"/>
        </w:rPr>
      </w:pPr>
    </w:p>
    <w:p>
      <w:pPr>
        <w:keepNext w:val="0"/>
        <w:keepLines w:val="0"/>
        <w:pageBreakBefore w:val="0"/>
        <w:kinsoku/>
        <w:wordWrap/>
        <w:bidi w:val="0"/>
        <w:spacing w:after="0" w:line="240" w:lineRule="auto"/>
        <w:ind w:leftChars="0" w:right="0" w:rightChars="0" w:firstLine="723" w:firstLineChars="200"/>
        <w:jc w:val="center"/>
        <w:rPr>
          <w:rFonts w:hint="eastAsia" w:ascii="宋体" w:hAnsi="宋体" w:eastAsia="宋体" w:cs="宋体"/>
          <w:b/>
          <w:sz w:val="28"/>
          <w:szCs w:val="28"/>
          <w:lang w:val="en-US" w:eastAsia="zh-CN"/>
        </w:rPr>
      </w:pPr>
      <w:r>
        <w:rPr>
          <w:rFonts w:hint="eastAsia" w:ascii="宋体" w:hAnsi="宋体" w:eastAsia="宋体" w:cs="宋体"/>
          <w:b/>
          <w:sz w:val="36"/>
          <w:lang w:val="en-US" w:eastAsia="zh-CN"/>
        </w:rPr>
        <w:t xml:space="preserve">                              </w:t>
      </w:r>
      <w:r>
        <w:rPr>
          <w:rFonts w:hint="eastAsia" w:ascii="宋体" w:hAnsi="宋体" w:eastAsia="宋体" w:cs="宋体"/>
          <w:b/>
          <w:sz w:val="28"/>
          <w:szCs w:val="28"/>
          <w:lang w:val="en-US" w:eastAsia="zh-CN"/>
        </w:rPr>
        <w:t xml:space="preserve">  单位：元</w:t>
      </w:r>
    </w:p>
    <w:tbl>
      <w:tblPr>
        <w:tblStyle w:val="8"/>
        <w:tblW w:w="9720" w:type="dxa"/>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9"/>
        <w:gridCol w:w="2813"/>
        <w:gridCol w:w="2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4129"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报价</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洽谈</w:t>
            </w:r>
            <w:r>
              <w:rPr>
                <w:rFonts w:hint="eastAsia" w:ascii="宋体" w:hAnsi="宋体" w:eastAsia="宋体" w:cs="宋体"/>
                <w:sz w:val="28"/>
                <w:szCs w:val="28"/>
              </w:rPr>
              <w:t>内容</w:t>
            </w:r>
          </w:p>
        </w:tc>
        <w:tc>
          <w:tcPr>
            <w:tcW w:w="28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bidi w:val="0"/>
              <w:spacing w:after="0" w:line="240" w:lineRule="auto"/>
              <w:ind w:leftChars="0" w:right="0" w:rightChars="0" w:firstLine="560" w:firstLineChars="20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含税报价</w:t>
            </w:r>
          </w:p>
        </w:tc>
        <w:tc>
          <w:tcPr>
            <w:tcW w:w="2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bidi w:val="0"/>
              <w:spacing w:after="0" w:line="240" w:lineRule="auto"/>
              <w:ind w:right="0" w:rightChars="0"/>
              <w:jc w:val="center"/>
              <w:rPr>
                <w:rFonts w:hint="eastAsia" w:ascii="宋体" w:hAnsi="宋体" w:eastAsia="宋体" w:cs="宋体"/>
                <w:sz w:val="28"/>
                <w:szCs w:val="28"/>
              </w:rPr>
            </w:pPr>
            <w:r>
              <w:rPr>
                <w:rFonts w:hint="eastAsia" w:ascii="宋体" w:hAnsi="宋体" w:eastAsia="宋体" w:cs="宋体"/>
                <w:sz w:val="28"/>
                <w:szCs w:val="28"/>
                <w:lang w:eastAsia="zh-CN"/>
              </w:rPr>
              <w:t>供货期</w:t>
            </w:r>
            <w:r>
              <w:rPr>
                <w:rFonts w:hint="eastAsia" w:ascii="宋体" w:hAnsi="宋体" w:eastAsia="宋体" w:cs="宋体"/>
                <w:sz w:val="28"/>
                <w:szCs w:val="28"/>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9" w:hRule="exact"/>
        </w:trPr>
        <w:tc>
          <w:tcPr>
            <w:tcW w:w="4129" w:type="dxa"/>
            <w:noWrap w:val="0"/>
            <w:vAlign w:val="center"/>
          </w:tcPr>
          <w:p>
            <w:pPr>
              <w:keepNext w:val="0"/>
              <w:keepLines w:val="0"/>
              <w:pageBreakBefore w:val="0"/>
              <w:wordWrap/>
              <w:bidi w:val="0"/>
              <w:spacing w:line="240" w:lineRule="auto"/>
              <w:jc w:val="left"/>
              <w:rPr>
                <w:rFonts w:hint="eastAsia" w:ascii="宋体" w:hAnsi="宋体" w:eastAsia="宋体" w:cs="宋体"/>
                <w:b w:val="0"/>
                <w:bCs w:val="0"/>
                <w:color w:val="auto"/>
                <w:sz w:val="52"/>
                <w:szCs w:val="52"/>
                <w:highlight w:val="none"/>
                <w:lang w:val="en-US" w:eastAsia="zh-CN"/>
              </w:rPr>
            </w:pPr>
            <w:r>
              <w:rPr>
                <w:rFonts w:hint="eastAsia" w:ascii="宋体" w:hAnsi="宋体" w:eastAsia="宋体" w:cs="宋体"/>
                <w:b w:val="0"/>
                <w:bCs w:val="0"/>
                <w:color w:val="auto"/>
                <w:sz w:val="28"/>
                <w:szCs w:val="28"/>
                <w:highlight w:val="none"/>
                <w:lang w:val="en-US" w:eastAsia="zh-CN"/>
              </w:rPr>
              <w:t>延113-延133井区2022年接入井项目阀门采购</w:t>
            </w:r>
          </w:p>
          <w:p>
            <w:pPr>
              <w:keepNext w:val="0"/>
              <w:keepLines w:val="0"/>
              <w:pageBreakBefore w:val="0"/>
              <w:wordWrap/>
              <w:bidi w:val="0"/>
              <w:spacing w:line="240" w:lineRule="auto"/>
              <w:jc w:val="left"/>
              <w:rPr>
                <w:rFonts w:hint="eastAsia" w:ascii="宋体" w:hAnsi="宋体" w:eastAsia="宋体" w:cs="宋体"/>
                <w:b w:val="0"/>
                <w:bCs w:val="0"/>
                <w:color w:val="auto"/>
                <w:sz w:val="28"/>
                <w:szCs w:val="28"/>
                <w:highlight w:val="none"/>
                <w:lang w:val="en-US" w:eastAsia="zh-CN"/>
              </w:rPr>
            </w:pPr>
          </w:p>
          <w:p>
            <w:pPr>
              <w:keepNext w:val="0"/>
              <w:keepLines w:val="0"/>
              <w:pageBreakBefore w:val="0"/>
              <w:widowControl/>
              <w:kinsoku/>
              <w:wordWrap/>
              <w:bidi w:val="0"/>
              <w:spacing w:after="0" w:line="240" w:lineRule="auto"/>
              <w:ind w:leftChars="0" w:right="0" w:rightChars="0" w:firstLine="562" w:firstLineChars="200"/>
              <w:jc w:val="center"/>
              <w:rPr>
                <w:rFonts w:hint="eastAsia" w:ascii="宋体" w:hAnsi="宋体" w:eastAsia="宋体" w:cs="宋体"/>
                <w:b/>
                <w:bCs/>
                <w:sz w:val="28"/>
                <w:szCs w:val="28"/>
              </w:rPr>
            </w:pPr>
          </w:p>
        </w:tc>
        <w:tc>
          <w:tcPr>
            <w:tcW w:w="2813" w:type="dxa"/>
            <w:noWrap w:val="0"/>
            <w:vAlign w:val="center"/>
          </w:tcPr>
          <w:p>
            <w:pPr>
              <w:keepNext w:val="0"/>
              <w:keepLines w:val="0"/>
              <w:pageBreakBefore w:val="0"/>
              <w:kinsoku/>
              <w:wordWrap/>
              <w:bidi w:val="0"/>
              <w:spacing w:after="0" w:line="240" w:lineRule="auto"/>
              <w:ind w:leftChars="0" w:right="0" w:rightChars="0" w:firstLine="560" w:firstLineChars="200"/>
              <w:rPr>
                <w:rFonts w:hint="default" w:ascii="宋体" w:hAnsi="宋体" w:eastAsia="宋体" w:cs="宋体"/>
                <w:sz w:val="28"/>
                <w:szCs w:val="28"/>
                <w:lang w:val="en-US" w:eastAsia="zh-CN"/>
              </w:rPr>
            </w:pPr>
          </w:p>
        </w:tc>
        <w:tc>
          <w:tcPr>
            <w:tcW w:w="2778" w:type="dxa"/>
            <w:noWrap w:val="0"/>
            <w:vAlign w:val="center"/>
          </w:tcPr>
          <w:p>
            <w:pPr>
              <w:keepNext w:val="0"/>
              <w:keepLines w:val="0"/>
              <w:pageBreakBefore w:val="0"/>
              <w:kinsoku/>
              <w:wordWrap/>
              <w:bidi w:val="0"/>
              <w:spacing w:after="0" w:line="240" w:lineRule="auto"/>
              <w:ind w:right="0" w:rightChars="0"/>
              <w:jc w:val="both"/>
              <w:textAlignment w:val="baseline"/>
              <w:rPr>
                <w:rFonts w:hint="default" w:ascii="宋体" w:hAnsi="宋体" w:eastAsia="宋体" w:cs="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3" w:hRule="exact"/>
        </w:trPr>
        <w:tc>
          <w:tcPr>
            <w:tcW w:w="4129" w:type="dxa"/>
            <w:noWrap w:val="0"/>
            <w:vAlign w:val="center"/>
          </w:tcPr>
          <w:p>
            <w:pPr>
              <w:keepNext w:val="0"/>
              <w:keepLines w:val="0"/>
              <w:pageBreakBefore w:val="0"/>
              <w:widowControl/>
              <w:kinsoku/>
              <w:wordWrap/>
              <w:bidi w:val="0"/>
              <w:spacing w:after="0" w:line="240" w:lineRule="auto"/>
              <w:ind w:right="0" w:rightChars="0"/>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合计</w:t>
            </w:r>
          </w:p>
        </w:tc>
        <w:tc>
          <w:tcPr>
            <w:tcW w:w="5591" w:type="dxa"/>
            <w:gridSpan w:val="2"/>
            <w:noWrap w:val="0"/>
            <w:vAlign w:val="center"/>
          </w:tcPr>
          <w:p>
            <w:pPr>
              <w:keepNext w:val="0"/>
              <w:keepLines w:val="0"/>
              <w:pageBreakBefore w:val="0"/>
              <w:kinsoku/>
              <w:wordWrap/>
              <w:bidi w:val="0"/>
              <w:spacing w:after="0" w:line="240" w:lineRule="auto"/>
              <w:ind w:right="0" w:rightChars="0"/>
              <w:jc w:val="left"/>
              <w:textAlignment w:val="baseline"/>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含税金额大写：</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。小写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元，其中不含税金额：</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元，税率：</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w:t>
            </w:r>
          </w:p>
        </w:tc>
      </w:tr>
    </w:tbl>
    <w:p>
      <w:pPr>
        <w:keepNext w:val="0"/>
        <w:keepLines w:val="0"/>
        <w:pageBreakBefore w:val="0"/>
        <w:widowControl w:val="0"/>
        <w:kinsoku/>
        <w:wordWrap/>
        <w:overflowPunct/>
        <w:topLinePunct w:val="0"/>
        <w:autoSpaceDE/>
        <w:autoSpaceDN/>
        <w:bidi w:val="0"/>
        <w:adjustRightInd w:val="0"/>
        <w:snapToGrid w:val="0"/>
        <w:spacing w:after="0" w:line="240" w:lineRule="auto"/>
        <w:ind w:right="0" w:rightChars="0" w:firstLine="560" w:firstLineChars="200"/>
        <w:jc w:val="both"/>
        <w:textAlignment w:val="auto"/>
        <w:outlineLvl w:val="9"/>
        <w:rPr>
          <w:rFonts w:hint="eastAsia" w:ascii="宋体" w:hAnsi="宋体" w:eastAsia="宋体" w:cs="宋体"/>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after="0" w:line="240" w:lineRule="auto"/>
        <w:ind w:right="0" w:rightChars="0" w:firstLine="560" w:firstLineChars="200"/>
        <w:jc w:val="both"/>
        <w:textAlignment w:val="auto"/>
        <w:outlineLvl w:val="9"/>
        <w:rPr>
          <w:rFonts w:hint="default" w:ascii="宋体" w:hAnsi="宋体" w:eastAsia="宋体" w:cs="宋体"/>
          <w:sz w:val="28"/>
          <w:szCs w:val="28"/>
          <w:u w:val="none"/>
          <w:lang w:val="en-US" w:eastAsia="zh-CN"/>
        </w:rPr>
      </w:pPr>
      <w:r>
        <w:rPr>
          <w:rFonts w:hint="eastAsia" w:ascii="宋体" w:hAnsi="宋体" w:eastAsia="宋体" w:cs="宋体"/>
          <w:sz w:val="28"/>
          <w:szCs w:val="28"/>
          <w:lang w:eastAsia="zh-CN"/>
        </w:rPr>
        <w:t>注：报价有效期</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val="en-US" w:eastAsia="zh-CN"/>
        </w:rPr>
        <w:t>天。</w:t>
      </w:r>
    </w:p>
    <w:p>
      <w:pPr>
        <w:pStyle w:val="2"/>
        <w:rPr>
          <w:rFonts w:hint="eastAsia"/>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after="0" w:line="240" w:lineRule="auto"/>
        <w:ind w:right="0" w:rightChars="0" w:firstLine="560" w:firstLineChars="200"/>
        <w:jc w:val="both"/>
        <w:textAlignment w:val="auto"/>
        <w:outlineLvl w:val="9"/>
        <w:rPr>
          <w:rFonts w:hint="eastAsia" w:ascii="宋体" w:hAnsi="宋体" w:eastAsia="宋体" w:cs="宋体"/>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after="0" w:line="240" w:lineRule="auto"/>
        <w:ind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洽谈单位</w:t>
      </w:r>
      <w:r>
        <w:rPr>
          <w:rFonts w:hint="eastAsia" w:ascii="宋体" w:hAnsi="宋体" w:eastAsia="宋体" w:cs="宋体"/>
          <w:sz w:val="28"/>
          <w:szCs w:val="28"/>
        </w:rPr>
        <w:t>（</w:t>
      </w:r>
      <w:r>
        <w:rPr>
          <w:rFonts w:hint="eastAsia" w:ascii="宋体" w:hAnsi="宋体" w:eastAsia="宋体" w:cs="宋体"/>
          <w:sz w:val="28"/>
          <w:szCs w:val="28"/>
          <w:lang w:eastAsia="zh-CN"/>
        </w:rPr>
        <w:t>盖</w:t>
      </w:r>
      <w:r>
        <w:rPr>
          <w:rFonts w:hint="eastAsia" w:ascii="宋体" w:hAnsi="宋体" w:eastAsia="宋体" w:cs="宋体"/>
          <w:sz w:val="28"/>
          <w:szCs w:val="28"/>
        </w:rPr>
        <w:t>章）：</w:t>
      </w: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法定代表</w:t>
      </w:r>
      <w:r>
        <w:rPr>
          <w:rFonts w:hint="eastAsia" w:ascii="宋体" w:hAnsi="宋体" w:eastAsia="宋体" w:cs="宋体"/>
          <w:sz w:val="28"/>
          <w:szCs w:val="28"/>
          <w:lang w:eastAsia="zh-CN"/>
        </w:rPr>
        <w:t>人</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委托代理人</w:t>
      </w:r>
      <w:r>
        <w:rPr>
          <w:rFonts w:hint="eastAsia" w:ascii="宋体" w:hAnsi="宋体" w:eastAsia="宋体" w:cs="宋体"/>
          <w:sz w:val="28"/>
          <w:szCs w:val="28"/>
        </w:rPr>
        <w:t>（签字或盖章）：</w:t>
      </w: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560" w:firstLineChars="200"/>
        <w:jc w:val="both"/>
        <w:textAlignment w:val="auto"/>
        <w:outlineLvl w:val="9"/>
        <w:rPr>
          <w:rFonts w:hint="eastAsia" w:ascii="宋体" w:hAnsi="宋体" w:eastAsia="宋体" w:cs="宋体"/>
          <w:b w:val="0"/>
          <w:kern w:val="2"/>
          <w:sz w:val="24"/>
          <w:szCs w:val="24"/>
          <w:lang w:val="en-US" w:eastAsia="zh-CN" w:bidi="ar-SA"/>
        </w:rPr>
      </w:pPr>
      <w:r>
        <w:rPr>
          <w:rFonts w:hint="eastAsia" w:ascii="宋体" w:hAnsi="宋体" w:eastAsia="宋体" w:cs="宋体"/>
          <w:sz w:val="28"/>
          <w:szCs w:val="28"/>
        </w:rPr>
        <w:t>年    月    日</w:t>
      </w:r>
    </w:p>
    <w:p>
      <w:pPr>
        <w:pStyle w:val="5"/>
        <w:keepNext w:val="0"/>
        <w:keepLines w:val="0"/>
        <w:pageBreakBefore w:val="0"/>
        <w:kinsoku/>
        <w:wordWrap/>
        <w:bidi w:val="0"/>
        <w:adjustRightInd w:val="0"/>
        <w:snapToGrid w:val="0"/>
        <w:spacing w:after="0" w:line="240" w:lineRule="auto"/>
        <w:ind w:leftChars="0" w:right="0" w:rightChars="0" w:firstLine="480" w:firstLineChars="200"/>
        <w:jc w:val="both"/>
        <w:rPr>
          <w:rFonts w:hint="eastAsia" w:ascii="宋体" w:hAnsi="宋体" w:eastAsia="宋体" w:cs="宋体"/>
          <w:b w:val="0"/>
          <w:kern w:val="2"/>
          <w:sz w:val="24"/>
          <w:szCs w:val="24"/>
          <w:lang w:val="en-US" w:eastAsia="zh-CN" w:bidi="ar-SA"/>
        </w:rPr>
        <w:sectPr>
          <w:footerReference r:id="rId6" w:type="default"/>
          <w:pgSz w:w="11906" w:h="16838"/>
          <w:pgMar w:top="2098" w:right="1474" w:bottom="1928" w:left="1587" w:header="851" w:footer="992" w:gutter="0"/>
          <w:pgBorders>
            <w:top w:val="none" w:sz="0" w:space="0"/>
            <w:left w:val="none" w:sz="0" w:space="0"/>
            <w:bottom w:val="none" w:sz="0" w:space="0"/>
            <w:right w:val="none" w:sz="0" w:space="0"/>
          </w:pgBorders>
          <w:pgNumType w:fmt="numberInDash" w:start="1"/>
          <w:cols w:space="720" w:num="1"/>
          <w:rtlGutter w:val="0"/>
          <w:docGrid w:type="lines" w:linePitch="312" w:charSpace="0"/>
        </w:sectPr>
      </w:pPr>
    </w:p>
    <w:p>
      <w:pPr>
        <w:keepNext w:val="0"/>
        <w:keepLines w:val="0"/>
        <w:pageBreakBefore w:val="0"/>
        <w:kinsoku/>
        <w:wordWrap/>
        <w:bidi w:val="0"/>
        <w:spacing w:after="0" w:line="240" w:lineRule="auto"/>
        <w:ind w:leftChars="0" w:right="0" w:rightChars="0" w:firstLine="723" w:firstLineChars="20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延113-延133井区2022年接入井项目</w:t>
      </w:r>
    </w:p>
    <w:p>
      <w:pPr>
        <w:keepNext w:val="0"/>
        <w:keepLines w:val="0"/>
        <w:pageBreakBefore w:val="0"/>
        <w:kinsoku/>
        <w:wordWrap/>
        <w:bidi w:val="0"/>
        <w:spacing w:after="0" w:line="240" w:lineRule="auto"/>
        <w:ind w:leftChars="0" w:right="0" w:rightChars="0" w:firstLine="723" w:firstLineChars="200"/>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阀门采购</w:t>
      </w:r>
      <w:r>
        <w:rPr>
          <w:rFonts w:hint="eastAsia" w:ascii="宋体" w:hAnsi="宋体" w:eastAsia="宋体" w:cs="宋体"/>
          <w:b/>
          <w:bCs/>
          <w:sz w:val="36"/>
          <w:szCs w:val="36"/>
        </w:rPr>
        <w:t>分项报价表</w:t>
      </w:r>
    </w:p>
    <w:p>
      <w:pPr>
        <w:keepNext w:val="0"/>
        <w:keepLines w:val="0"/>
        <w:pageBreakBefore w:val="0"/>
        <w:kinsoku/>
        <w:wordWrap/>
        <w:bidi w:val="0"/>
        <w:spacing w:after="0" w:line="240" w:lineRule="auto"/>
        <w:ind w:leftChars="0" w:right="0" w:rightChars="0" w:firstLine="420" w:firstLineChars="200"/>
        <w:jc w:val="right"/>
        <w:outlineLvl w:val="9"/>
        <w:rPr>
          <w:rFonts w:hint="eastAsia" w:ascii="宋体" w:hAnsi="宋体" w:eastAsia="宋体" w:cs="宋体"/>
          <w:sz w:val="21"/>
          <w:szCs w:val="24"/>
        </w:rPr>
      </w:pPr>
      <w:bookmarkStart w:id="2" w:name="_Toc23922"/>
      <w:bookmarkStart w:id="3" w:name="_Toc15395"/>
      <w:r>
        <w:rPr>
          <w:rFonts w:hint="eastAsia" w:ascii="宋体" w:hAnsi="宋体" w:eastAsia="宋体" w:cs="宋体"/>
          <w:sz w:val="21"/>
          <w:szCs w:val="24"/>
        </w:rPr>
        <w:t>共  页，第  页</w:t>
      </w:r>
      <w:bookmarkEnd w:id="2"/>
      <w:bookmarkEnd w:id="3"/>
    </w:p>
    <w:tbl>
      <w:tblPr>
        <w:tblStyle w:val="8"/>
        <w:tblW w:w="1476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5"/>
        <w:gridCol w:w="1476"/>
        <w:gridCol w:w="4855"/>
        <w:gridCol w:w="960"/>
        <w:gridCol w:w="1075"/>
        <w:gridCol w:w="1105"/>
        <w:gridCol w:w="854"/>
        <w:gridCol w:w="853"/>
        <w:gridCol w:w="1507"/>
        <w:gridCol w:w="14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4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制造商</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含税单价</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exac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582"/>
              </w:tabs>
              <w:wordWrap/>
              <w:bidi w:val="0"/>
              <w:spacing w:line="240" w:lineRule="auto"/>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球阀</w:t>
            </w:r>
          </w:p>
        </w:tc>
        <w:tc>
          <w:tcPr>
            <w:tcW w:w="4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kern w:val="0"/>
                <w:sz w:val="22"/>
                <w:szCs w:val="22"/>
                <w:u w:val="none"/>
                <w:lang w:val="en-US" w:eastAsia="zh-CN" w:bidi="ar"/>
              </w:rPr>
              <w:t>Class1500 DN20 阀体材质A105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宋体" w:hAnsi="宋体" w:eastAsia="宋体" w:cs="宋体"/>
                <w:i w:val="0"/>
                <w:iCs w:val="0"/>
                <w:color w:val="000000"/>
                <w:kern w:val="0"/>
                <w:sz w:val="22"/>
                <w:szCs w:val="22"/>
                <w:u w:val="none"/>
                <w:lang w:val="en-US" w:eastAsia="zh-CN" w:bidi="ar"/>
              </w:rPr>
              <w:t>69</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exac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582"/>
              </w:tabs>
              <w:wordWrap/>
              <w:bidi w:val="0"/>
              <w:spacing w:line="240" w:lineRule="auto"/>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球阀</w:t>
            </w:r>
          </w:p>
        </w:tc>
        <w:tc>
          <w:tcPr>
            <w:tcW w:w="4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Times New Roman"/>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PN63 DN150 阀体材质A105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1</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exac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568"/>
              </w:tabs>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一体化焊接</w:t>
            </w:r>
          </w:p>
          <w:p>
            <w:pPr>
              <w:keepNext w:val="0"/>
              <w:keepLines w:val="0"/>
              <w:pageBreakBefore w:val="0"/>
              <w:widowControl/>
              <w:suppressLineNumbers w:val="0"/>
              <w:tabs>
                <w:tab w:val="left" w:pos="568"/>
              </w:tabs>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式螺纹截止阀</w:t>
            </w:r>
          </w:p>
        </w:tc>
        <w:tc>
          <w:tcPr>
            <w:tcW w:w="4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kern w:val="0"/>
                <w:sz w:val="22"/>
                <w:szCs w:val="22"/>
                <w:u w:val="none"/>
                <w:lang w:val="en-US" w:eastAsia="zh-CN" w:bidi="ar"/>
              </w:rPr>
              <w:t>Class1500 焊接端3/4"，出口端1/2"法兰连接</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46</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exac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528"/>
              </w:tabs>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止回阀</w:t>
            </w:r>
          </w:p>
        </w:tc>
        <w:tc>
          <w:tcPr>
            <w:tcW w:w="4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Class1500 DN20 阀体材质A105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23</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exac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8"/>
              </w:tabs>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平板闸阀</w:t>
            </w:r>
          </w:p>
        </w:tc>
        <w:tc>
          <w:tcPr>
            <w:tcW w:w="4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Times New Roman"/>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PN63 DN150 阀体材质A105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exac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8"/>
              </w:tabs>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平板闸阀</w:t>
            </w:r>
          </w:p>
        </w:tc>
        <w:tc>
          <w:tcPr>
            <w:tcW w:w="4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PN63 DN200 阀体材质A105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exact"/>
          <w:jc w:val="center"/>
        </w:trPr>
        <w:tc>
          <w:tcPr>
            <w:tcW w:w="69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i w:val="0"/>
                <w:iCs w:val="0"/>
                <w:color w:val="auto"/>
                <w:sz w:val="21"/>
                <w:szCs w:val="21"/>
                <w:u w:val="none"/>
                <w:lang w:eastAsia="zh-CN"/>
              </w:rPr>
              <w:t>合计</w:t>
            </w:r>
          </w:p>
        </w:tc>
        <w:tc>
          <w:tcPr>
            <w:tcW w:w="776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r>
    </w:tbl>
    <w:p>
      <w:pPr>
        <w:keepNext w:val="0"/>
        <w:keepLines w:val="0"/>
        <w:pageBreakBefore w:val="0"/>
        <w:kinsoku/>
        <w:wordWrap/>
        <w:bidi w:val="0"/>
        <w:spacing w:after="0" w:line="240" w:lineRule="auto"/>
        <w:ind w:leftChars="0" w:right="0" w:rightChars="0" w:firstLine="560" w:firstLineChars="200"/>
        <w:jc w:val="both"/>
        <w:rPr>
          <w:rFonts w:hint="eastAsia" w:ascii="宋体" w:hAnsi="宋体" w:eastAsia="宋体" w:cs="宋体"/>
          <w:sz w:val="28"/>
          <w:szCs w:val="28"/>
          <w:lang w:eastAsia="zh-CN"/>
        </w:rPr>
      </w:pPr>
    </w:p>
    <w:p>
      <w:pPr>
        <w:keepNext w:val="0"/>
        <w:keepLines w:val="0"/>
        <w:pageBreakBefore w:val="0"/>
        <w:kinsoku/>
        <w:wordWrap/>
        <w:bidi w:val="0"/>
        <w:spacing w:after="0" w:line="240" w:lineRule="auto"/>
        <w:ind w:leftChars="0" w:right="0" w:rightChars="0" w:firstLine="560" w:firstLineChars="200"/>
        <w:jc w:val="both"/>
        <w:rPr>
          <w:rFonts w:hint="eastAsia" w:ascii="宋体" w:hAnsi="宋体" w:eastAsia="宋体" w:cs="宋体"/>
          <w:sz w:val="28"/>
          <w:szCs w:val="28"/>
        </w:rPr>
      </w:pPr>
      <w:r>
        <w:rPr>
          <w:rFonts w:hint="eastAsia" w:ascii="宋体" w:hAnsi="宋体" w:eastAsia="宋体" w:cs="宋体"/>
          <w:sz w:val="28"/>
          <w:szCs w:val="28"/>
          <w:lang w:eastAsia="zh-CN"/>
        </w:rPr>
        <w:t>洽谈单位：</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法定代表人/</w:t>
      </w:r>
      <w:r>
        <w:rPr>
          <w:rFonts w:hint="eastAsia" w:ascii="宋体" w:hAnsi="宋体" w:eastAsia="宋体" w:cs="宋体"/>
          <w:sz w:val="28"/>
          <w:szCs w:val="28"/>
          <w:lang w:eastAsia="zh-CN"/>
        </w:rPr>
        <w:t>委托代理人：</w:t>
      </w:r>
    </w:p>
    <w:p>
      <w:pPr>
        <w:keepNext w:val="0"/>
        <w:keepLines w:val="0"/>
        <w:pageBreakBefore w:val="0"/>
        <w:kinsoku/>
        <w:wordWrap/>
        <w:bidi w:val="0"/>
        <w:spacing w:after="0" w:line="240" w:lineRule="auto"/>
        <w:ind w:leftChars="0" w:right="0" w:rightChars="0" w:firstLine="560" w:firstLineChars="200"/>
        <w:jc w:val="both"/>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（盖章）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（签字或盖章）</w:t>
      </w:r>
    </w:p>
    <w:p>
      <w:pPr>
        <w:keepNext w:val="0"/>
        <w:keepLines w:val="0"/>
        <w:pageBreakBefore w:val="0"/>
        <w:kinsoku/>
        <w:wordWrap/>
        <w:bidi w:val="0"/>
        <w:spacing w:after="0" w:line="240" w:lineRule="auto"/>
        <w:ind w:right="0" w:rightChars="0"/>
        <w:jc w:val="both"/>
        <w:rPr>
          <w:rFonts w:hint="eastAsia" w:ascii="宋体" w:hAnsi="宋体" w:eastAsia="宋体" w:cs="宋体"/>
          <w:sz w:val="28"/>
          <w:szCs w:val="28"/>
        </w:rPr>
        <w:sectPr>
          <w:pgSz w:w="16838" w:h="11906" w:orient="landscape"/>
          <w:pgMar w:top="1587" w:right="2098" w:bottom="1474" w:left="1928" w:header="851" w:footer="992" w:gutter="0"/>
          <w:pgBorders>
            <w:top w:val="none" w:sz="0" w:space="0"/>
            <w:left w:val="none" w:sz="0" w:space="0"/>
            <w:bottom w:val="none" w:sz="0" w:space="0"/>
            <w:right w:val="none" w:sz="0" w:space="0"/>
          </w:pgBorders>
          <w:pgNumType w:fmt="numberInDash"/>
          <w:cols w:space="0" w:num="1"/>
          <w:rtlGutter w:val="0"/>
          <w:docGrid w:type="lines" w:linePitch="315" w:charSpace="0"/>
        </w:sectPr>
      </w:pPr>
    </w:p>
    <w:p>
      <w:pPr>
        <w:keepNext w:val="0"/>
        <w:keepLines w:val="0"/>
        <w:pageBreakBefore w:val="0"/>
        <w:kinsoku/>
        <w:wordWrap/>
        <w:bidi w:val="0"/>
        <w:spacing w:after="0" w:line="240" w:lineRule="auto"/>
        <w:ind w:leftChars="0" w:right="0" w:rightChars="0" w:firstLine="723" w:firstLineChars="200"/>
        <w:jc w:val="center"/>
        <w:rPr>
          <w:rFonts w:hint="eastAsia" w:ascii="宋体" w:hAnsi="宋体" w:eastAsia="宋体" w:cs="宋体"/>
          <w:b/>
          <w:bCs/>
          <w:sz w:val="36"/>
          <w:highlight w:val="none"/>
        </w:rPr>
      </w:pPr>
      <w:r>
        <w:rPr>
          <w:rFonts w:hint="eastAsia" w:ascii="宋体" w:hAnsi="宋体" w:eastAsia="宋体" w:cs="宋体"/>
          <w:b/>
          <w:bCs/>
          <w:sz w:val="36"/>
          <w:highlight w:val="none"/>
          <w:lang w:eastAsia="zh-CN"/>
        </w:rPr>
        <w:t>三、</w:t>
      </w:r>
      <w:r>
        <w:rPr>
          <w:rFonts w:hint="eastAsia" w:ascii="宋体" w:hAnsi="宋体" w:eastAsia="宋体" w:cs="宋体"/>
          <w:b/>
          <w:bCs/>
          <w:sz w:val="36"/>
          <w:highlight w:val="none"/>
        </w:rPr>
        <w:t>法人代表授权委托书</w:t>
      </w:r>
    </w:p>
    <w:p>
      <w:pPr>
        <w:keepNext w:val="0"/>
        <w:keepLines w:val="0"/>
        <w:pageBreakBefore w:val="0"/>
        <w:kinsoku/>
        <w:wordWrap/>
        <w:topLinePunct/>
        <w:bidi w:val="0"/>
        <w:spacing w:after="0" w:line="240" w:lineRule="auto"/>
        <w:ind w:leftChars="0" w:right="0" w:rightChars="0" w:firstLine="640" w:firstLineChars="200"/>
        <w:rPr>
          <w:rFonts w:hint="eastAsia" w:ascii="宋体" w:hAnsi="宋体" w:eastAsia="宋体" w:cs="宋体"/>
          <w:sz w:val="32"/>
          <w:szCs w:val="32"/>
        </w:rPr>
      </w:pPr>
    </w:p>
    <w:p>
      <w:pPr>
        <w:keepNext w:val="0"/>
        <w:keepLines w:val="0"/>
        <w:pageBreakBefore w:val="0"/>
        <w:kinsoku/>
        <w:wordWrap/>
        <w:topLinePunct/>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本人</w:t>
      </w:r>
      <w:r>
        <w:rPr>
          <w:rFonts w:hint="eastAsia" w:ascii="宋体" w:hAnsi="宋体" w:eastAsia="宋体" w:cs="宋体"/>
          <w:sz w:val="28"/>
          <w:szCs w:val="28"/>
          <w:u w:val="single"/>
        </w:rPr>
        <w:t xml:space="preserve">       </w:t>
      </w:r>
      <w:r>
        <w:rPr>
          <w:rFonts w:hint="eastAsia" w:ascii="宋体" w:hAnsi="宋体" w:eastAsia="宋体" w:cs="宋体"/>
          <w:sz w:val="28"/>
          <w:szCs w:val="28"/>
        </w:rPr>
        <w:t>（姓名）系</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sz w:val="28"/>
          <w:szCs w:val="28"/>
          <w:lang w:eastAsia="zh-CN"/>
        </w:rPr>
        <w:t>洽谈单位</w:t>
      </w:r>
      <w:r>
        <w:rPr>
          <w:rFonts w:hint="eastAsia" w:ascii="宋体" w:hAnsi="宋体" w:eastAsia="宋体" w:cs="宋体"/>
          <w:sz w:val="28"/>
          <w:szCs w:val="28"/>
        </w:rPr>
        <w:t>名称）的法定代表人，现委托</w:t>
      </w:r>
      <w:r>
        <w:rPr>
          <w:rFonts w:hint="eastAsia" w:ascii="宋体" w:hAnsi="宋体" w:eastAsia="宋体" w:cs="宋体"/>
          <w:sz w:val="28"/>
          <w:szCs w:val="28"/>
          <w:u w:val="single"/>
        </w:rPr>
        <w:t xml:space="preserve">        </w:t>
      </w:r>
      <w:r>
        <w:rPr>
          <w:rFonts w:hint="eastAsia" w:ascii="宋体" w:hAnsi="宋体" w:eastAsia="宋体" w:cs="宋体"/>
          <w:sz w:val="28"/>
          <w:szCs w:val="28"/>
        </w:rPr>
        <w:t>（姓名）为我方代理人。代理人根据授权，以我方名义签署、澄清、说明、补正、递交、撤回、修改</w:t>
      </w:r>
      <w:r>
        <w:rPr>
          <w:rFonts w:hint="eastAsia" w:ascii="宋体" w:hAnsi="宋体" w:eastAsia="宋体" w:cs="宋体"/>
          <w:sz w:val="28"/>
          <w:szCs w:val="28"/>
          <w:u w:val="single"/>
        </w:rPr>
        <w:t xml:space="preserve"> </w:t>
      </w:r>
      <w:r>
        <w:rPr>
          <w:rFonts w:hint="eastAsia" w:ascii="宋体" w:hAnsi="宋体" w:eastAsia="宋体" w:cs="宋体"/>
          <w:sz w:val="28"/>
          <w:szCs w:val="28"/>
          <w:u w:val="single" w:color="auto"/>
        </w:rPr>
        <w:t xml:space="preserve"> 延113-延133井区202</w:t>
      </w:r>
      <w:r>
        <w:rPr>
          <w:rFonts w:hint="eastAsia" w:ascii="宋体" w:hAnsi="宋体" w:eastAsia="宋体" w:cs="宋体"/>
          <w:sz w:val="28"/>
          <w:szCs w:val="28"/>
          <w:u w:val="single" w:color="auto"/>
          <w:lang w:val="en-US" w:eastAsia="zh-CN"/>
        </w:rPr>
        <w:t>2</w:t>
      </w:r>
      <w:r>
        <w:rPr>
          <w:rFonts w:hint="eastAsia" w:ascii="宋体" w:hAnsi="宋体" w:eastAsia="宋体" w:cs="宋体"/>
          <w:sz w:val="28"/>
          <w:szCs w:val="28"/>
          <w:u w:val="single" w:color="auto"/>
        </w:rPr>
        <w:t>年接入井项目</w:t>
      </w:r>
      <w:r>
        <w:rPr>
          <w:rFonts w:hint="eastAsia" w:ascii="宋体" w:hAnsi="宋体" w:eastAsia="宋体" w:cs="宋体"/>
          <w:sz w:val="28"/>
          <w:szCs w:val="28"/>
          <w:u w:val="single" w:color="auto"/>
          <w:lang w:val="en-US" w:eastAsia="zh-CN"/>
        </w:rPr>
        <w:t xml:space="preserve">阀门采购 </w:t>
      </w:r>
      <w:r>
        <w:rPr>
          <w:rFonts w:hint="eastAsia" w:ascii="宋体" w:hAnsi="宋体" w:eastAsia="宋体" w:cs="宋体"/>
          <w:sz w:val="28"/>
          <w:szCs w:val="28"/>
          <w:u w:val="single" w:color="auto"/>
        </w:rPr>
        <w:t xml:space="preserve"> </w:t>
      </w:r>
      <w:r>
        <w:rPr>
          <w:rFonts w:hint="eastAsia" w:ascii="宋体" w:hAnsi="宋体" w:eastAsia="宋体" w:cs="宋体"/>
          <w:sz w:val="28"/>
          <w:szCs w:val="28"/>
          <w:lang w:eastAsia="zh-CN"/>
        </w:rPr>
        <w:t>洽谈报价</w:t>
      </w:r>
      <w:r>
        <w:rPr>
          <w:rFonts w:hint="eastAsia" w:ascii="宋体" w:hAnsi="宋体" w:eastAsia="宋体" w:cs="宋体"/>
          <w:sz w:val="28"/>
          <w:szCs w:val="28"/>
        </w:rPr>
        <w:t>、签订合同和处理有关事宜，其法律后果由我方承担。</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 xml:space="preserve">    委托期限：</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代理人无转委托权。</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附：法定代表人</w:t>
      </w:r>
      <w:r>
        <w:rPr>
          <w:rFonts w:hint="eastAsia" w:ascii="宋体" w:hAnsi="宋体" w:eastAsia="宋体" w:cs="宋体"/>
          <w:sz w:val="28"/>
          <w:szCs w:val="28"/>
          <w:lang w:eastAsia="zh-CN"/>
        </w:rPr>
        <w:t>及代理人</w:t>
      </w:r>
      <w:r>
        <w:rPr>
          <w:rFonts w:hint="eastAsia" w:ascii="宋体" w:hAnsi="宋体" w:eastAsia="宋体" w:cs="宋体"/>
          <w:sz w:val="28"/>
          <w:szCs w:val="28"/>
        </w:rPr>
        <w:t>身份证明</w:t>
      </w:r>
    </w:p>
    <w:p>
      <w:pPr>
        <w:keepNext w:val="0"/>
        <w:keepLines w:val="0"/>
        <w:pageBreakBefore w:val="0"/>
        <w:widowControl w:val="0"/>
        <w:kinsoku/>
        <w:wordWrap/>
        <w:bidi w:val="0"/>
        <w:adjustRightInd/>
        <w:snapToGrid/>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洽谈单位</w:t>
      </w:r>
      <w:r>
        <w:rPr>
          <w:rFonts w:hint="eastAsia" w:ascii="宋体" w:hAnsi="宋体" w:eastAsia="宋体" w:cs="宋体"/>
          <w:sz w:val="28"/>
          <w:szCs w:val="28"/>
        </w:rPr>
        <w:t>：</w:t>
      </w:r>
      <w:r>
        <w:rPr>
          <w:rFonts w:hint="eastAsia" w:ascii="宋体" w:hAnsi="宋体" w:eastAsia="宋体" w:cs="宋体"/>
          <w:sz w:val="28"/>
          <w:szCs w:val="28"/>
          <w:u w:val="single"/>
        </w:rPr>
        <w:t xml:space="preserve">                             </w:t>
      </w:r>
      <w:r>
        <w:rPr>
          <w:rFonts w:hint="eastAsia" w:ascii="宋体" w:hAnsi="宋体" w:eastAsia="宋体" w:cs="宋体"/>
          <w:sz w:val="28"/>
          <w:szCs w:val="28"/>
        </w:rPr>
        <w:t>（盖章）</w:t>
      </w:r>
    </w:p>
    <w:p>
      <w:pPr>
        <w:keepNext w:val="0"/>
        <w:keepLines w:val="0"/>
        <w:pageBreakBefore w:val="0"/>
        <w:widowControl w:val="0"/>
        <w:kinsoku/>
        <w:wordWrap/>
        <w:bidi w:val="0"/>
        <w:adjustRightInd/>
        <w:snapToGrid/>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法定代表人：</w:t>
      </w:r>
      <w:r>
        <w:rPr>
          <w:rFonts w:hint="eastAsia" w:ascii="宋体" w:hAnsi="宋体" w:eastAsia="宋体" w:cs="宋体"/>
          <w:sz w:val="28"/>
          <w:szCs w:val="28"/>
          <w:u w:val="single"/>
        </w:rPr>
        <w:t xml:space="preserve">                           </w:t>
      </w:r>
      <w:r>
        <w:rPr>
          <w:rFonts w:hint="eastAsia" w:ascii="宋体" w:hAnsi="宋体" w:eastAsia="宋体" w:cs="宋体"/>
          <w:sz w:val="28"/>
          <w:szCs w:val="28"/>
          <w:lang w:eastAsia="zh-CN"/>
        </w:rPr>
        <w:t>（签字</w:t>
      </w:r>
      <w:r>
        <w:rPr>
          <w:rFonts w:hint="eastAsia" w:ascii="宋体" w:hAnsi="宋体" w:eastAsia="宋体" w:cs="宋体"/>
          <w:sz w:val="28"/>
          <w:szCs w:val="28"/>
        </w:rPr>
        <w:t>或盖章）</w:t>
      </w:r>
    </w:p>
    <w:p>
      <w:pPr>
        <w:keepNext w:val="0"/>
        <w:keepLines w:val="0"/>
        <w:pageBreakBefore w:val="0"/>
        <w:widowControl w:val="0"/>
        <w:kinsoku/>
        <w:wordWrap/>
        <w:bidi w:val="0"/>
        <w:adjustRightInd/>
        <w:snapToGrid/>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p>
    <w:p>
      <w:pPr>
        <w:keepNext w:val="0"/>
        <w:keepLines w:val="0"/>
        <w:pageBreakBefore w:val="0"/>
        <w:widowControl w:val="0"/>
        <w:kinsoku/>
        <w:wordWrap/>
        <w:bidi w:val="0"/>
        <w:adjustRightInd/>
        <w:snapToGrid/>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sz w:val="28"/>
          <w:szCs w:val="28"/>
          <w:lang w:eastAsia="zh-CN"/>
        </w:rPr>
        <w:t>签字</w:t>
      </w:r>
      <w:r>
        <w:rPr>
          <w:rFonts w:hint="eastAsia" w:ascii="宋体" w:hAnsi="宋体" w:eastAsia="宋体" w:cs="宋体"/>
          <w:sz w:val="28"/>
          <w:szCs w:val="28"/>
        </w:rPr>
        <w:t xml:space="preserve">或盖章） </w:t>
      </w:r>
    </w:p>
    <w:p>
      <w:pPr>
        <w:keepNext w:val="0"/>
        <w:keepLines w:val="0"/>
        <w:pageBreakBefore w:val="0"/>
        <w:widowControl w:val="0"/>
        <w:kinsoku/>
        <w:wordWrap/>
        <w:bidi w:val="0"/>
        <w:adjustRightInd/>
        <w:snapToGrid/>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u w:val="none" w:color="auto"/>
          <w:lang w:val="en-US" w:eastAsia="zh-CN"/>
        </w:rPr>
      </w:pPr>
      <w:r>
        <w:rPr>
          <w:rFonts w:hint="eastAsia" w:ascii="宋体" w:hAnsi="宋体" w:eastAsia="宋体" w:cs="宋体"/>
          <w:sz w:val="28"/>
          <w:szCs w:val="28"/>
          <w:u w:val="none" w:color="auto"/>
          <w:lang w:val="en-US" w:eastAsia="zh-CN"/>
        </w:rPr>
        <w:t xml:space="preserve">                  </w:t>
      </w:r>
    </w:p>
    <w:p>
      <w:pPr>
        <w:keepNext w:val="0"/>
        <w:keepLines w:val="0"/>
        <w:pageBreakBefore w:val="0"/>
        <w:kinsoku/>
        <w:wordWrap/>
        <w:bidi w:val="0"/>
        <w:spacing w:after="0" w:line="240" w:lineRule="auto"/>
        <w:ind w:leftChars="0" w:right="0" w:rightChars="0" w:firstLine="3640" w:firstLineChars="1300"/>
        <w:rPr>
          <w:rFonts w:hint="eastAsia" w:ascii="宋体" w:hAnsi="宋体" w:eastAsia="宋体" w:cs="宋体"/>
          <w:sz w:val="28"/>
          <w:szCs w:val="28"/>
        </w:rPr>
      </w:pPr>
      <w:r>
        <w:rPr>
          <w:rFonts w:hint="eastAsia" w:ascii="宋体" w:hAnsi="宋体" w:eastAsia="宋体" w:cs="宋体"/>
          <w:sz w:val="28"/>
          <w:szCs w:val="28"/>
          <w:u w:val="none" w:color="auto"/>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keepNext w:val="0"/>
        <w:keepLines w:val="0"/>
        <w:pageBreakBefore w:val="0"/>
        <w:kinsoku/>
        <w:wordWrap/>
        <w:bidi w:val="0"/>
        <w:spacing w:after="0" w:line="240" w:lineRule="auto"/>
        <w:ind w:leftChars="0" w:right="0" w:rightChars="0" w:firstLine="480" w:firstLineChars="200"/>
        <w:jc w:val="both"/>
        <w:rPr>
          <w:rFonts w:hint="eastAsia" w:ascii="宋体" w:hAnsi="宋体" w:eastAsia="宋体" w:cs="宋体"/>
          <w:sz w:val="24"/>
          <w:szCs w:val="24"/>
          <w:lang w:val="en-US" w:eastAsia="zh-CN"/>
        </w:rPr>
      </w:pPr>
    </w:p>
    <w:p>
      <w:pPr>
        <w:keepNext w:val="0"/>
        <w:keepLines w:val="0"/>
        <w:pageBreakBefore w:val="0"/>
        <w:kinsoku/>
        <w:wordWrap/>
        <w:bidi w:val="0"/>
        <w:spacing w:after="0" w:line="240" w:lineRule="auto"/>
        <w:ind w:leftChars="0" w:right="0" w:rightChars="0" w:firstLine="480" w:firstLineChars="200"/>
        <w:jc w:val="both"/>
        <w:rPr>
          <w:rFonts w:hint="eastAsia" w:ascii="宋体" w:hAnsi="宋体" w:eastAsia="宋体" w:cs="宋体"/>
          <w:sz w:val="24"/>
          <w:szCs w:val="24"/>
          <w:lang w:val="en-US" w:eastAsia="zh-CN"/>
        </w:rPr>
      </w:pPr>
    </w:p>
    <w:p>
      <w:pPr>
        <w:keepNext w:val="0"/>
        <w:keepLines w:val="0"/>
        <w:pageBreakBefore w:val="0"/>
        <w:kinsoku/>
        <w:wordWrap/>
        <w:bidi w:val="0"/>
        <w:spacing w:after="0" w:line="240" w:lineRule="auto"/>
        <w:ind w:leftChars="0" w:right="0" w:rightChars="0" w:firstLine="480" w:firstLineChars="200"/>
        <w:jc w:val="both"/>
        <w:rPr>
          <w:rFonts w:hint="eastAsia" w:ascii="宋体" w:hAnsi="宋体" w:eastAsia="宋体" w:cs="宋体"/>
          <w:sz w:val="24"/>
          <w:szCs w:val="24"/>
          <w:lang w:val="en-US" w:eastAsia="zh-CN"/>
        </w:rPr>
      </w:pPr>
    </w:p>
    <w:p>
      <w:pPr>
        <w:keepNext w:val="0"/>
        <w:keepLines w:val="0"/>
        <w:pageBreakBefore w:val="0"/>
        <w:kinsoku/>
        <w:wordWrap/>
        <w:bidi w:val="0"/>
        <w:spacing w:after="0" w:line="240" w:lineRule="auto"/>
        <w:ind w:leftChars="0" w:right="0" w:rightChars="0" w:firstLine="480" w:firstLineChars="200"/>
        <w:jc w:val="both"/>
        <w:rPr>
          <w:rFonts w:hint="eastAsia" w:ascii="宋体" w:hAnsi="宋体" w:eastAsia="宋体" w:cs="宋体"/>
          <w:sz w:val="24"/>
          <w:szCs w:val="24"/>
          <w:lang w:val="en-US" w:eastAsia="zh-CN"/>
        </w:rPr>
      </w:pPr>
    </w:p>
    <w:p>
      <w:pPr>
        <w:pStyle w:val="2"/>
        <w:keepNext w:val="0"/>
        <w:keepLines w:val="0"/>
        <w:pageBreakBefore w:val="0"/>
        <w:wordWrap/>
        <w:bidi w:val="0"/>
        <w:spacing w:line="240" w:lineRule="auto"/>
        <w:rPr>
          <w:rFonts w:hint="eastAsia" w:ascii="宋体" w:hAnsi="宋体" w:eastAsia="宋体" w:cs="宋体"/>
          <w:lang w:val="en-US" w:eastAsia="zh-CN"/>
        </w:rPr>
      </w:pPr>
    </w:p>
    <w:p>
      <w:pPr>
        <w:keepNext w:val="0"/>
        <w:keepLines w:val="0"/>
        <w:pageBreakBefore w:val="0"/>
        <w:kinsoku/>
        <w:wordWrap/>
        <w:bidi w:val="0"/>
        <w:spacing w:after="0" w:line="240" w:lineRule="auto"/>
        <w:ind w:leftChars="0" w:right="0" w:rightChars="0" w:firstLine="480" w:firstLineChars="200"/>
        <w:jc w:val="both"/>
        <w:rPr>
          <w:rFonts w:hint="eastAsia" w:ascii="宋体" w:hAnsi="宋体" w:eastAsia="宋体" w:cs="宋体"/>
          <w:sz w:val="24"/>
          <w:szCs w:val="24"/>
          <w:lang w:val="en-US" w:eastAsia="zh-CN"/>
        </w:rPr>
      </w:pPr>
    </w:p>
    <w:p>
      <w:pPr>
        <w:keepNext w:val="0"/>
        <w:keepLines w:val="0"/>
        <w:pageBreakBefore w:val="0"/>
        <w:wordWrap/>
        <w:bidi w:val="0"/>
        <w:spacing w:line="240" w:lineRule="auto"/>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四、商务、技术响应偏离表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2509"/>
        <w:gridCol w:w="2768"/>
        <w:gridCol w:w="1460"/>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105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序号</w:t>
            </w:r>
          </w:p>
        </w:tc>
        <w:tc>
          <w:tcPr>
            <w:tcW w:w="250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谈判文件商务、    技术要求</w:t>
            </w:r>
          </w:p>
        </w:tc>
        <w:tc>
          <w:tcPr>
            <w:tcW w:w="276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报价文件商务、    技术响应</w:t>
            </w:r>
          </w:p>
        </w:tc>
        <w:tc>
          <w:tcPr>
            <w:tcW w:w="146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偏离   情况</w:t>
            </w:r>
          </w:p>
        </w:tc>
        <w:tc>
          <w:tcPr>
            <w:tcW w:w="1263"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偏离  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05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509"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76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460"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263"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05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509"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76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460"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263"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509"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76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460"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263"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509"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76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460"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263"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509"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76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460"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263"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509"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76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460"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263"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05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509"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76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460"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263"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r>
    </w:tbl>
    <w:p>
      <w:pPr>
        <w:pStyle w:val="13"/>
        <w:keepNext w:val="0"/>
        <w:keepLines w:val="0"/>
        <w:pageBreakBefore w:val="0"/>
        <w:widowControl/>
        <w:kinsoku/>
        <w:wordWrap/>
        <w:topLinePunct w:val="0"/>
        <w:bidi w:val="0"/>
        <w:snapToGrid w:val="0"/>
        <w:spacing w:after="0" w:line="240" w:lineRule="auto"/>
        <w:ind w:leftChars="0" w:right="0" w:rightChars="0" w:firstLine="560" w:firstLineChars="200"/>
        <w:jc w:val="both"/>
        <w:rPr>
          <w:rFonts w:hint="eastAsia" w:ascii="宋体" w:hAnsi="宋体" w:eastAsia="宋体" w:cs="宋体"/>
          <w:kern w:val="2"/>
          <w:sz w:val="28"/>
          <w:szCs w:val="28"/>
        </w:rPr>
      </w:pPr>
    </w:p>
    <w:p>
      <w:pPr>
        <w:keepNext w:val="0"/>
        <w:keepLines w:val="0"/>
        <w:pageBreakBefore w:val="0"/>
        <w:widowControl/>
        <w:tabs>
          <w:tab w:val="left" w:pos="6600"/>
        </w:tabs>
        <w:kinsoku/>
        <w:wordWrap/>
        <w:topLinePunct w:val="0"/>
        <w:bidi w:val="0"/>
        <w:snapToGrid w:val="0"/>
        <w:spacing w:after="0" w:line="240" w:lineRule="auto"/>
        <w:ind w:right="0" w:rightChars="0" w:firstLine="3360" w:firstLineChars="1200"/>
        <w:jc w:val="both"/>
        <w:textAlignment w:val="bottom"/>
        <w:rPr>
          <w:rFonts w:hint="eastAsia" w:ascii="宋体" w:hAnsi="宋体" w:eastAsia="宋体" w:cs="宋体"/>
          <w:sz w:val="28"/>
          <w:szCs w:val="28"/>
        </w:rPr>
      </w:pPr>
      <w:r>
        <w:rPr>
          <w:rFonts w:hint="eastAsia" w:ascii="宋体" w:hAnsi="宋体" w:eastAsia="宋体" w:cs="宋体"/>
          <w:sz w:val="28"/>
          <w:szCs w:val="28"/>
          <w:lang w:eastAsia="zh-CN"/>
        </w:rPr>
        <w:t>洽谈单位</w:t>
      </w:r>
      <w:r>
        <w:rPr>
          <w:rFonts w:hint="eastAsia" w:ascii="宋体" w:hAnsi="宋体" w:eastAsia="宋体" w:cs="宋体"/>
          <w:sz w:val="28"/>
          <w:szCs w:val="28"/>
        </w:rPr>
        <w:t>（盖章）</w:t>
      </w:r>
      <w:r>
        <w:rPr>
          <w:rFonts w:hint="eastAsia" w:ascii="宋体" w:hAnsi="宋体" w:eastAsia="宋体" w:cs="宋体"/>
          <w:sz w:val="28"/>
          <w:szCs w:val="28"/>
          <w:lang w:eastAsia="zh-CN"/>
        </w:rPr>
        <w:t>：</w:t>
      </w:r>
    </w:p>
    <w:p>
      <w:pPr>
        <w:keepNext w:val="0"/>
        <w:keepLines w:val="0"/>
        <w:pageBreakBefore w:val="0"/>
        <w:widowControl/>
        <w:tabs>
          <w:tab w:val="left" w:pos="6600"/>
        </w:tabs>
        <w:kinsoku/>
        <w:wordWrap/>
        <w:topLinePunct w:val="0"/>
        <w:bidi w:val="0"/>
        <w:snapToGrid w:val="0"/>
        <w:spacing w:after="0" w:line="240" w:lineRule="auto"/>
        <w:ind w:right="0" w:rightChars="0" w:firstLine="840" w:firstLineChars="300"/>
        <w:jc w:val="both"/>
        <w:textAlignment w:val="bottom"/>
        <w:rPr>
          <w:rFonts w:hint="default"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法定代表人/委托代理人（签字或盖章）：</w:t>
      </w:r>
    </w:p>
    <w:p>
      <w:pPr>
        <w:keepNext w:val="0"/>
        <w:keepLines w:val="0"/>
        <w:pageBreakBefore w:val="0"/>
        <w:widowControl/>
        <w:tabs>
          <w:tab w:val="left" w:pos="6600"/>
        </w:tabs>
        <w:kinsoku/>
        <w:wordWrap/>
        <w:topLinePunct w:val="0"/>
        <w:bidi w:val="0"/>
        <w:snapToGrid w:val="0"/>
        <w:spacing w:after="0" w:line="240" w:lineRule="auto"/>
        <w:ind w:leftChars="0" w:right="0" w:rightChars="0" w:firstLine="5880" w:firstLineChars="2100"/>
        <w:jc w:val="both"/>
        <w:textAlignment w:val="bottom"/>
        <w:rPr>
          <w:rFonts w:hint="eastAsia" w:ascii="宋体" w:hAnsi="宋体" w:eastAsia="宋体" w:cs="宋体"/>
          <w:kern w:val="2"/>
          <w:sz w:val="28"/>
          <w:szCs w:val="28"/>
        </w:rPr>
      </w:pP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 xml:space="preserve">日    </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lang w:eastAsia="zh-CN"/>
        </w:rPr>
      </w:pPr>
    </w:p>
    <w:p>
      <w:pPr>
        <w:pStyle w:val="2"/>
        <w:keepNext w:val="0"/>
        <w:keepLines w:val="0"/>
        <w:pageBreakBefore w:val="0"/>
        <w:wordWrap/>
        <w:bidi w:val="0"/>
        <w:spacing w:line="240" w:lineRule="auto"/>
        <w:ind w:left="0" w:leftChars="0" w:firstLine="0" w:firstLineChars="0"/>
        <w:jc w:val="center"/>
        <w:rPr>
          <w:rFonts w:hint="eastAsia" w:ascii="宋体" w:hAnsi="宋体" w:eastAsia="宋体" w:cs="宋体"/>
          <w:b/>
          <w:bCs/>
          <w:sz w:val="36"/>
          <w:szCs w:val="36"/>
          <w:lang w:val="en-US" w:eastAsia="zh-CN"/>
        </w:rPr>
      </w:pPr>
    </w:p>
    <w:p>
      <w:pPr>
        <w:pStyle w:val="2"/>
        <w:keepNext w:val="0"/>
        <w:keepLines w:val="0"/>
        <w:pageBreakBefore w:val="0"/>
        <w:wordWrap/>
        <w:bidi w:val="0"/>
        <w:spacing w:line="240" w:lineRule="auto"/>
        <w:ind w:left="0" w:leftChars="0" w:firstLine="0" w:firstLineChars="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五、资格证明文件</w:t>
      </w:r>
    </w:p>
    <w:p>
      <w:pPr>
        <w:pStyle w:val="2"/>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2"/>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2"/>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2"/>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2"/>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2"/>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2"/>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2"/>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2"/>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2"/>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2"/>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2"/>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2"/>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keepNext w:val="0"/>
        <w:keepLines w:val="0"/>
        <w:pageBreakBefore w:val="0"/>
        <w:numPr>
          <w:ilvl w:val="0"/>
          <w:numId w:val="0"/>
        </w:numPr>
        <w:wordWrap/>
        <w:bidi w:val="0"/>
        <w:adjustRightInd w:val="0"/>
        <w:snapToGrid w:val="0"/>
        <w:spacing w:line="240" w:lineRule="auto"/>
        <w:ind w:leftChars="200"/>
        <w:jc w:val="center"/>
        <w:rPr>
          <w:rFonts w:hint="eastAsia" w:ascii="宋体" w:hAnsi="宋体" w:eastAsia="宋体" w:cs="宋体"/>
          <w:b/>
          <w:color w:val="000000"/>
          <w:spacing w:val="1"/>
          <w:sz w:val="36"/>
          <w:szCs w:val="36"/>
          <w:lang w:eastAsia="zh-CN"/>
        </w:rPr>
      </w:pPr>
      <w:r>
        <w:rPr>
          <w:rFonts w:hint="eastAsia" w:ascii="宋体" w:hAnsi="宋体" w:eastAsia="宋体" w:cs="宋体"/>
          <w:b/>
          <w:color w:val="000000"/>
          <w:spacing w:val="1"/>
          <w:sz w:val="36"/>
          <w:szCs w:val="36"/>
          <w:lang w:eastAsia="zh-CN"/>
        </w:rPr>
        <w:t>六、质量保证和售后服务承诺</w:t>
      </w:r>
    </w:p>
    <w:p>
      <w:pPr>
        <w:keepNext w:val="0"/>
        <w:keepLines w:val="0"/>
        <w:pageBreakBefore w:val="0"/>
        <w:numPr>
          <w:ilvl w:val="0"/>
          <w:numId w:val="0"/>
        </w:numPr>
        <w:wordWrap/>
        <w:bidi w:val="0"/>
        <w:adjustRightInd w:val="0"/>
        <w:snapToGrid w:val="0"/>
        <w:spacing w:line="240" w:lineRule="auto"/>
        <w:jc w:val="both"/>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1.生产厂家情况、工厂规模、生产能力、生产资质、生产材料等；</w:t>
      </w:r>
    </w:p>
    <w:p>
      <w:pPr>
        <w:keepNext w:val="0"/>
        <w:keepLines w:val="0"/>
        <w:pageBreakBefore w:val="0"/>
        <w:widowControl w:val="0"/>
        <w:kinsoku w:val="0"/>
        <w:wordWrap/>
        <w:overflowPunct/>
        <w:topLinePunct w:val="0"/>
        <w:autoSpaceDE/>
        <w:autoSpaceDN/>
        <w:bidi w:val="0"/>
        <w:adjustRightInd/>
        <w:snapToGrid/>
        <w:spacing w:line="240" w:lineRule="auto"/>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2.产品质量保证措施；</w:t>
      </w:r>
    </w:p>
    <w:p>
      <w:pPr>
        <w:keepNext w:val="0"/>
        <w:keepLines w:val="0"/>
        <w:pageBreakBefore w:val="0"/>
        <w:widowControl w:val="0"/>
        <w:kinsoku w:val="0"/>
        <w:wordWrap/>
        <w:overflowPunct/>
        <w:topLinePunct w:val="0"/>
        <w:autoSpaceDE/>
        <w:autoSpaceDN/>
        <w:bidi w:val="0"/>
        <w:adjustRightInd/>
        <w:snapToGrid/>
        <w:spacing w:line="240" w:lineRule="auto"/>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3.投标人完成本项目的保障能力；</w:t>
      </w:r>
    </w:p>
    <w:p>
      <w:pPr>
        <w:keepNext w:val="0"/>
        <w:keepLines w:val="0"/>
        <w:pageBreakBefore w:val="0"/>
        <w:widowControl w:val="0"/>
        <w:kinsoku w:val="0"/>
        <w:wordWrap/>
        <w:overflowPunct/>
        <w:topLinePunct w:val="0"/>
        <w:autoSpaceDE/>
        <w:autoSpaceDN/>
        <w:bidi w:val="0"/>
        <w:adjustRightInd/>
        <w:snapToGrid/>
        <w:spacing w:line="240" w:lineRule="auto"/>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4.交货期保证措施；</w:t>
      </w:r>
    </w:p>
    <w:p>
      <w:pPr>
        <w:keepNext w:val="0"/>
        <w:keepLines w:val="0"/>
        <w:pageBreakBefore w:val="0"/>
        <w:widowControl w:val="0"/>
        <w:kinsoku w:val="0"/>
        <w:wordWrap/>
        <w:overflowPunct/>
        <w:topLinePunct w:val="0"/>
        <w:autoSpaceDE/>
        <w:autoSpaceDN/>
        <w:bidi w:val="0"/>
        <w:adjustRightInd/>
        <w:snapToGrid/>
        <w:spacing w:line="240" w:lineRule="auto"/>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5.报价单位服务承诺书；</w:t>
      </w:r>
    </w:p>
    <w:p>
      <w:pPr>
        <w:keepNext w:val="0"/>
        <w:keepLines w:val="0"/>
        <w:pageBreakBefore w:val="0"/>
        <w:widowControl w:val="0"/>
        <w:kinsoku w:val="0"/>
        <w:wordWrap/>
        <w:overflowPunct/>
        <w:topLinePunct w:val="0"/>
        <w:autoSpaceDE/>
        <w:autoSpaceDN/>
        <w:bidi w:val="0"/>
        <w:adjustRightInd/>
        <w:snapToGrid/>
        <w:spacing w:line="240" w:lineRule="auto"/>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6.报价单位认为有必要说明的问题。</w:t>
      </w:r>
    </w:p>
    <w:p>
      <w:pPr>
        <w:pStyle w:val="2"/>
        <w:keepNext w:val="0"/>
        <w:keepLines w:val="0"/>
        <w:pageBreakBefore w:val="0"/>
        <w:wordWrap/>
        <w:bidi w:val="0"/>
        <w:spacing w:line="240" w:lineRule="auto"/>
        <w:rPr>
          <w:rFonts w:hint="eastAsia" w:ascii="宋体" w:hAnsi="宋体" w:eastAsia="宋体" w:cs="宋体"/>
          <w:color w:val="auto"/>
          <w:sz w:val="32"/>
          <w:szCs w:val="32"/>
          <w:highlight w:val="none"/>
        </w:rPr>
      </w:pPr>
    </w:p>
    <w:p>
      <w:pPr>
        <w:pStyle w:val="2"/>
        <w:keepNext w:val="0"/>
        <w:keepLines w:val="0"/>
        <w:pageBreakBefore w:val="0"/>
        <w:wordWrap/>
        <w:bidi w:val="0"/>
        <w:spacing w:line="240" w:lineRule="auto"/>
        <w:rPr>
          <w:rFonts w:hint="eastAsia" w:ascii="宋体" w:hAnsi="宋体" w:eastAsia="宋体" w:cs="宋体"/>
          <w:color w:val="auto"/>
          <w:sz w:val="32"/>
          <w:szCs w:val="32"/>
          <w:highlight w:val="none"/>
        </w:rPr>
      </w:pPr>
    </w:p>
    <w:p>
      <w:pPr>
        <w:pStyle w:val="2"/>
        <w:keepNext w:val="0"/>
        <w:keepLines w:val="0"/>
        <w:pageBreakBefore w:val="0"/>
        <w:wordWrap/>
        <w:bidi w:val="0"/>
        <w:spacing w:line="240" w:lineRule="auto"/>
        <w:rPr>
          <w:rFonts w:hint="eastAsia" w:ascii="宋体" w:hAnsi="宋体" w:eastAsia="宋体" w:cs="宋体"/>
          <w:color w:val="auto"/>
          <w:sz w:val="32"/>
          <w:szCs w:val="32"/>
          <w:highlight w:val="none"/>
        </w:rPr>
      </w:pPr>
    </w:p>
    <w:p>
      <w:pPr>
        <w:keepNext w:val="0"/>
        <w:keepLines w:val="0"/>
        <w:pageBreakBefore w:val="0"/>
        <w:wordWrap/>
        <w:bidi w:val="0"/>
        <w:spacing w:line="240" w:lineRule="auto"/>
        <w:ind w:left="3414" w:leftChars="155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委托代理人（</w:t>
      </w:r>
      <w:r>
        <w:rPr>
          <w:rFonts w:hint="eastAsia" w:ascii="宋体" w:hAnsi="宋体" w:eastAsia="宋体" w:cs="宋体"/>
          <w:color w:val="auto"/>
          <w:sz w:val="28"/>
          <w:szCs w:val="28"/>
          <w:highlight w:val="none"/>
        </w:rPr>
        <w:t>签字</w:t>
      </w:r>
      <w:r>
        <w:rPr>
          <w:rFonts w:hint="eastAsia" w:ascii="宋体" w:hAnsi="宋体" w:eastAsia="宋体" w:cs="宋体"/>
          <w:color w:val="auto"/>
          <w:sz w:val="28"/>
          <w:szCs w:val="28"/>
          <w:highlight w:val="none"/>
          <w:lang w:eastAsia="zh-CN"/>
        </w:rPr>
        <w:t>或盖章）</w:t>
      </w:r>
      <w:r>
        <w:rPr>
          <w:rFonts w:hint="eastAsia" w:ascii="宋体" w:hAnsi="宋体" w:eastAsia="宋体" w:cs="宋体"/>
          <w:color w:val="auto"/>
          <w:sz w:val="28"/>
          <w:szCs w:val="28"/>
          <w:highlight w:val="none"/>
        </w:rPr>
        <w:t>：</w:t>
      </w:r>
    </w:p>
    <w:p>
      <w:pPr>
        <w:keepNext w:val="0"/>
        <w:keepLines w:val="0"/>
        <w:pageBreakBefore w:val="0"/>
        <w:wordWrap/>
        <w:bidi w:val="0"/>
        <w:spacing w:line="240" w:lineRule="auto"/>
        <w:ind w:left="3414" w:leftChars="155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洽谈单位（盖章）</w:t>
      </w:r>
      <w:r>
        <w:rPr>
          <w:rFonts w:hint="eastAsia" w:ascii="宋体" w:hAnsi="宋体" w:eastAsia="宋体" w:cs="宋体"/>
          <w:color w:val="auto"/>
          <w:sz w:val="28"/>
          <w:szCs w:val="28"/>
          <w:highlight w:val="none"/>
        </w:rPr>
        <w:t>：</w:t>
      </w:r>
    </w:p>
    <w:p>
      <w:pPr>
        <w:keepNext w:val="0"/>
        <w:keepLines w:val="0"/>
        <w:pageBreakBefore w:val="0"/>
        <w:wordWrap/>
        <w:bidi w:val="0"/>
        <w:spacing w:line="240" w:lineRule="auto"/>
        <w:ind w:left="3414" w:leftChars="155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      期：</w:t>
      </w:r>
    </w:p>
    <w:p>
      <w:pPr>
        <w:keepNext w:val="0"/>
        <w:keepLines w:val="0"/>
        <w:pageBreakBefore w:val="0"/>
        <w:kinsoku w:val="0"/>
        <w:wordWrap/>
        <w:bidi w:val="0"/>
        <w:spacing w:line="240" w:lineRule="auto"/>
        <w:rPr>
          <w:rFonts w:hint="eastAsia" w:ascii="宋体" w:hAnsi="宋体" w:eastAsia="宋体" w:cs="宋体"/>
          <w:color w:val="auto"/>
          <w:sz w:val="24"/>
          <w:szCs w:val="24"/>
          <w:highlight w:val="none"/>
        </w:rPr>
      </w:pPr>
    </w:p>
    <w:p>
      <w:pPr>
        <w:pStyle w:val="2"/>
        <w:keepNext w:val="0"/>
        <w:keepLines w:val="0"/>
        <w:pageBreakBefore w:val="0"/>
        <w:wordWrap/>
        <w:bidi w:val="0"/>
        <w:spacing w:line="240" w:lineRule="auto"/>
        <w:rPr>
          <w:rFonts w:hint="eastAsia"/>
        </w:rPr>
      </w:pPr>
    </w:p>
    <w:p>
      <w:pPr>
        <w:pStyle w:val="2"/>
        <w:keepNext w:val="0"/>
        <w:keepLines w:val="0"/>
        <w:pageBreakBefore w:val="0"/>
        <w:wordWrap/>
        <w:bidi w:val="0"/>
        <w:spacing w:line="240" w:lineRule="auto"/>
        <w:rPr>
          <w:rFonts w:hint="eastAsia"/>
        </w:rPr>
      </w:pPr>
    </w:p>
    <w:p>
      <w:pPr>
        <w:pStyle w:val="12"/>
        <w:keepNext w:val="0"/>
        <w:keepLines w:val="0"/>
        <w:pageBreakBefore w:val="0"/>
        <w:numPr>
          <w:ilvl w:val="0"/>
          <w:numId w:val="0"/>
        </w:numPr>
        <w:wordWrap/>
        <w:bidi w:val="0"/>
        <w:spacing w:line="240" w:lineRule="auto"/>
        <w:ind w:leftChars="20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val="en-US" w:eastAsia="zh-CN"/>
        </w:rPr>
        <w:t>七、不得列入国家企业信用信息公示系统严重违法失信企业名单（黑名单）、不得列入信用中国失信惩戒名单、不得列入中国执行信息公开失信被执行人名单（被执行人包括投标人、法定代表人）网站截图</w:t>
      </w:r>
    </w:p>
    <w:p>
      <w:pPr>
        <w:pStyle w:val="2"/>
        <w:keepNext w:val="0"/>
        <w:keepLines w:val="0"/>
        <w:pageBreakBefore w:val="0"/>
        <w:wordWrap/>
        <w:bidi w:val="0"/>
        <w:spacing w:line="240" w:lineRule="auto"/>
        <w:rPr>
          <w:rFonts w:hint="eastAsia"/>
        </w:rPr>
      </w:pPr>
    </w:p>
    <w:p>
      <w:pPr>
        <w:pStyle w:val="2"/>
        <w:keepNext w:val="0"/>
        <w:keepLines w:val="0"/>
        <w:pageBreakBefore w:val="0"/>
        <w:wordWrap/>
        <w:bidi w:val="0"/>
        <w:spacing w:line="240" w:lineRule="auto"/>
        <w:rPr>
          <w:rFonts w:hint="eastAsia"/>
        </w:rPr>
      </w:pPr>
    </w:p>
    <w:p>
      <w:pPr>
        <w:pStyle w:val="2"/>
        <w:keepNext w:val="0"/>
        <w:keepLines w:val="0"/>
        <w:pageBreakBefore w:val="0"/>
        <w:wordWrap/>
        <w:bidi w:val="0"/>
        <w:spacing w:line="240" w:lineRule="auto"/>
        <w:rPr>
          <w:rFonts w:hint="eastAsia"/>
        </w:rPr>
      </w:pPr>
    </w:p>
    <w:p>
      <w:pPr>
        <w:pStyle w:val="2"/>
        <w:keepNext w:val="0"/>
        <w:keepLines w:val="0"/>
        <w:pageBreakBefore w:val="0"/>
        <w:wordWrap/>
        <w:bidi w:val="0"/>
        <w:spacing w:line="240" w:lineRule="auto"/>
        <w:rPr>
          <w:rFonts w:hint="eastAsia"/>
        </w:rPr>
      </w:pPr>
    </w:p>
    <w:p>
      <w:pPr>
        <w:pStyle w:val="2"/>
        <w:keepNext w:val="0"/>
        <w:keepLines w:val="0"/>
        <w:pageBreakBefore w:val="0"/>
        <w:wordWrap/>
        <w:bidi w:val="0"/>
        <w:spacing w:line="240" w:lineRule="auto"/>
        <w:rPr>
          <w:rFonts w:hint="eastAsia"/>
        </w:rPr>
      </w:pPr>
    </w:p>
    <w:p>
      <w:pPr>
        <w:pStyle w:val="2"/>
        <w:keepNext w:val="0"/>
        <w:keepLines w:val="0"/>
        <w:pageBreakBefore w:val="0"/>
        <w:wordWrap/>
        <w:bidi w:val="0"/>
        <w:spacing w:line="240" w:lineRule="auto"/>
        <w:rPr>
          <w:rFonts w:hint="eastAsia"/>
        </w:rPr>
      </w:pPr>
    </w:p>
    <w:p>
      <w:pPr>
        <w:pStyle w:val="2"/>
        <w:keepNext w:val="0"/>
        <w:keepLines w:val="0"/>
        <w:pageBreakBefore w:val="0"/>
        <w:wordWrap/>
        <w:bidi w:val="0"/>
        <w:spacing w:line="240" w:lineRule="auto"/>
        <w:rPr>
          <w:rFonts w:hint="eastAsia"/>
        </w:rPr>
      </w:pPr>
    </w:p>
    <w:p>
      <w:pPr>
        <w:pStyle w:val="2"/>
        <w:keepNext w:val="0"/>
        <w:keepLines w:val="0"/>
        <w:pageBreakBefore w:val="0"/>
        <w:wordWrap/>
        <w:bidi w:val="0"/>
        <w:spacing w:line="240" w:lineRule="auto"/>
        <w:rPr>
          <w:rFonts w:hint="eastAsia"/>
        </w:rPr>
      </w:pPr>
    </w:p>
    <w:p>
      <w:pPr>
        <w:pStyle w:val="2"/>
        <w:keepNext w:val="0"/>
        <w:keepLines w:val="0"/>
        <w:pageBreakBefore w:val="0"/>
        <w:wordWrap/>
        <w:bidi w:val="0"/>
        <w:spacing w:line="240" w:lineRule="auto"/>
        <w:rPr>
          <w:rFonts w:hint="eastAsia"/>
        </w:rPr>
      </w:pPr>
    </w:p>
    <w:p>
      <w:pPr>
        <w:pStyle w:val="2"/>
        <w:keepNext w:val="0"/>
        <w:keepLines w:val="0"/>
        <w:pageBreakBefore w:val="0"/>
        <w:wordWrap/>
        <w:bidi w:val="0"/>
        <w:spacing w:line="240" w:lineRule="auto"/>
        <w:rPr>
          <w:rFonts w:hint="eastAsia"/>
        </w:rPr>
      </w:pPr>
    </w:p>
    <w:p>
      <w:pPr>
        <w:pStyle w:val="2"/>
        <w:keepNext w:val="0"/>
        <w:keepLines w:val="0"/>
        <w:pageBreakBefore w:val="0"/>
        <w:wordWrap/>
        <w:bidi w:val="0"/>
        <w:spacing w:line="240" w:lineRule="auto"/>
        <w:rPr>
          <w:rFonts w:hint="eastAsia"/>
        </w:rPr>
      </w:pPr>
    </w:p>
    <w:p>
      <w:pPr>
        <w:pStyle w:val="2"/>
        <w:keepNext w:val="0"/>
        <w:keepLines w:val="0"/>
        <w:pageBreakBefore w:val="0"/>
        <w:wordWrap/>
        <w:bidi w:val="0"/>
        <w:spacing w:line="240" w:lineRule="auto"/>
        <w:rPr>
          <w:rFonts w:hint="eastAsia"/>
        </w:rPr>
      </w:pPr>
    </w:p>
    <w:p>
      <w:pPr>
        <w:pStyle w:val="2"/>
        <w:keepNext w:val="0"/>
        <w:keepLines w:val="0"/>
        <w:pageBreakBefore w:val="0"/>
        <w:wordWrap/>
        <w:bidi w:val="0"/>
        <w:spacing w:line="240" w:lineRule="auto"/>
        <w:rPr>
          <w:rFonts w:hint="eastAsia"/>
        </w:rPr>
      </w:pPr>
    </w:p>
    <w:p>
      <w:pPr>
        <w:pStyle w:val="2"/>
        <w:keepNext w:val="0"/>
        <w:keepLines w:val="0"/>
        <w:pageBreakBefore w:val="0"/>
        <w:wordWrap/>
        <w:bidi w:val="0"/>
        <w:spacing w:line="240" w:lineRule="auto"/>
        <w:rPr>
          <w:rFonts w:hint="eastAsia"/>
        </w:rPr>
      </w:pPr>
    </w:p>
    <w:p>
      <w:pPr>
        <w:pStyle w:val="2"/>
        <w:keepNext w:val="0"/>
        <w:keepLines w:val="0"/>
        <w:pageBreakBefore w:val="0"/>
        <w:wordWrap/>
        <w:bidi w:val="0"/>
        <w:spacing w:line="240" w:lineRule="auto"/>
        <w:rPr>
          <w:rFonts w:hint="eastAsia"/>
        </w:rPr>
      </w:pPr>
    </w:p>
    <w:p>
      <w:pPr>
        <w:pStyle w:val="2"/>
        <w:keepNext w:val="0"/>
        <w:keepLines w:val="0"/>
        <w:pageBreakBefore w:val="0"/>
        <w:wordWrap/>
        <w:bidi w:val="0"/>
        <w:spacing w:line="240" w:lineRule="auto"/>
        <w:rPr>
          <w:rFonts w:hint="eastAsia"/>
        </w:rPr>
      </w:pPr>
    </w:p>
    <w:p>
      <w:pPr>
        <w:pStyle w:val="2"/>
        <w:keepNext w:val="0"/>
        <w:keepLines w:val="0"/>
        <w:pageBreakBefore w:val="0"/>
        <w:wordWrap/>
        <w:bidi w:val="0"/>
        <w:spacing w:line="240" w:lineRule="auto"/>
        <w:rPr>
          <w:rFonts w:hint="eastAsia" w:ascii="宋体" w:hAnsi="宋体" w:eastAsia="宋体" w:cs="宋体"/>
        </w:rPr>
      </w:pPr>
    </w:p>
    <w:p>
      <w:pPr>
        <w:pStyle w:val="12"/>
        <w:keepNext w:val="0"/>
        <w:keepLines w:val="0"/>
        <w:pageBreakBefore w:val="0"/>
        <w:kinsoku/>
        <w:wordWrap/>
        <w:bidi w:val="0"/>
        <w:spacing w:after="0" w:line="240" w:lineRule="auto"/>
        <w:ind w:right="0" w:rightChars="0"/>
        <w:jc w:val="center"/>
        <w:rPr>
          <w:rFonts w:hint="eastAsia" w:ascii="宋体" w:hAnsi="宋体" w:eastAsia="宋体" w:cs="宋体"/>
          <w:b/>
          <w:bCs/>
          <w:sz w:val="36"/>
          <w:szCs w:val="36"/>
          <w:u w:val="none" w:color="auto"/>
          <w:vertAlign w:val="baseline"/>
          <w:lang w:val="en-US" w:eastAsia="zh-CN"/>
        </w:rPr>
      </w:pPr>
      <w:r>
        <w:rPr>
          <w:rFonts w:hint="eastAsia" w:ascii="宋体" w:hAnsi="宋体" w:eastAsia="宋体" w:cs="宋体"/>
          <w:b/>
          <w:bCs/>
          <w:sz w:val="36"/>
          <w:szCs w:val="36"/>
          <w:u w:val="none" w:color="auto"/>
          <w:vertAlign w:val="baseline"/>
          <w:lang w:val="en-US" w:eastAsia="zh-CN"/>
        </w:rPr>
        <w:t xml:space="preserve">    陕西燃气集团工程有限公司</w:t>
      </w:r>
    </w:p>
    <w:p>
      <w:pPr>
        <w:keepNext w:val="0"/>
        <w:keepLines w:val="0"/>
        <w:pageBreakBefore w:val="0"/>
        <w:kinsoku/>
        <w:wordWrap/>
        <w:bidi w:val="0"/>
        <w:spacing w:after="0" w:line="240" w:lineRule="auto"/>
        <w:ind w:leftChars="0" w:right="0" w:rightChars="0" w:firstLine="723" w:firstLineChars="20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u w:val="none" w:color="auto"/>
          <w:vertAlign w:val="baseline"/>
          <w:lang w:val="en-US" w:eastAsia="zh-CN"/>
        </w:rPr>
        <w:t xml:space="preserve"> </w:t>
      </w:r>
      <w:r>
        <w:rPr>
          <w:rFonts w:hint="eastAsia" w:ascii="宋体" w:hAnsi="宋体" w:eastAsia="宋体" w:cs="宋体"/>
          <w:b/>
          <w:bCs/>
          <w:sz w:val="36"/>
          <w:szCs w:val="36"/>
          <w:lang w:val="en-US" w:eastAsia="zh-CN"/>
        </w:rPr>
        <w:t>延113-延133井区2022年接入井项目</w:t>
      </w:r>
    </w:p>
    <w:p>
      <w:pPr>
        <w:pStyle w:val="12"/>
        <w:keepNext w:val="0"/>
        <w:keepLines w:val="0"/>
        <w:pageBreakBefore w:val="0"/>
        <w:kinsoku/>
        <w:wordWrap/>
        <w:bidi w:val="0"/>
        <w:spacing w:after="0" w:line="240" w:lineRule="auto"/>
        <w:ind w:right="0" w:rightChars="0"/>
        <w:jc w:val="center"/>
        <w:rPr>
          <w:rFonts w:hint="eastAsia" w:ascii="宋体" w:hAnsi="宋体" w:eastAsia="宋体" w:cs="宋体"/>
          <w:b/>
          <w:bCs/>
          <w:kern w:val="2"/>
          <w:sz w:val="36"/>
          <w:szCs w:val="36"/>
        </w:rPr>
      </w:pPr>
      <w:r>
        <w:rPr>
          <w:rFonts w:hint="eastAsia" w:ascii="宋体" w:hAnsi="宋体" w:eastAsia="宋体" w:cs="宋体"/>
          <w:b/>
          <w:bCs/>
          <w:sz w:val="36"/>
          <w:szCs w:val="36"/>
          <w:lang w:val="en-US" w:eastAsia="zh-CN"/>
        </w:rPr>
        <w:t xml:space="preserve">    阀门</w:t>
      </w:r>
      <w:bookmarkStart w:id="4" w:name="_GoBack"/>
      <w:bookmarkEnd w:id="4"/>
      <w:r>
        <w:rPr>
          <w:rFonts w:hint="eastAsia" w:ascii="宋体" w:hAnsi="宋体" w:eastAsia="宋体" w:cs="宋体"/>
          <w:b/>
          <w:bCs/>
          <w:sz w:val="36"/>
          <w:szCs w:val="36"/>
          <w:lang w:val="en-US" w:eastAsia="zh-CN"/>
        </w:rPr>
        <w:t>采购</w:t>
      </w:r>
      <w:r>
        <w:rPr>
          <w:rFonts w:hint="eastAsia" w:ascii="宋体" w:hAnsi="宋体" w:eastAsia="宋体" w:cs="宋体"/>
          <w:b/>
          <w:bCs/>
          <w:kern w:val="2"/>
          <w:sz w:val="36"/>
          <w:szCs w:val="36"/>
          <w:lang w:eastAsia="zh-CN"/>
        </w:rPr>
        <w:t>报价邀请</w:t>
      </w:r>
      <w:r>
        <w:rPr>
          <w:rFonts w:hint="eastAsia" w:ascii="宋体" w:hAnsi="宋体" w:eastAsia="宋体" w:cs="宋体"/>
          <w:b/>
          <w:bCs/>
          <w:kern w:val="2"/>
          <w:sz w:val="36"/>
          <w:szCs w:val="36"/>
        </w:rPr>
        <w:t>回执</w:t>
      </w:r>
    </w:p>
    <w:p>
      <w:pPr>
        <w:keepNext w:val="0"/>
        <w:keepLines w:val="0"/>
        <w:pageBreakBefore w:val="0"/>
        <w:kinsoku/>
        <w:wordWrap/>
        <w:bidi w:val="0"/>
        <w:spacing w:after="0" w:line="240" w:lineRule="auto"/>
        <w:ind w:leftChars="0" w:right="0" w:rightChars="0" w:firstLine="480" w:firstLineChars="200"/>
        <w:rPr>
          <w:rFonts w:hint="eastAsia" w:ascii="宋体" w:hAnsi="宋体" w:eastAsia="宋体" w:cs="宋体"/>
          <w:sz w:val="24"/>
        </w:rPr>
      </w:pPr>
    </w:p>
    <w:p>
      <w:pPr>
        <w:pStyle w:val="12"/>
        <w:keepNext w:val="0"/>
        <w:keepLines w:val="0"/>
        <w:pageBreakBefore w:val="0"/>
        <w:widowControl/>
        <w:kinsoku/>
        <w:wordWrap/>
        <w:overflowPunct/>
        <w:topLinePunct w:val="0"/>
        <w:autoSpaceDE w:val="0"/>
        <w:autoSpaceDN w:val="0"/>
        <w:bidi w:val="0"/>
        <w:adjustRightInd w:val="0"/>
        <w:snapToGrid/>
        <w:spacing w:after="0" w:line="240" w:lineRule="auto"/>
        <w:ind w:right="0" w:rightChars="0" w:firstLine="560" w:firstLineChars="200"/>
        <w:jc w:val="left"/>
        <w:textAlignment w:val="auto"/>
        <w:rPr>
          <w:rFonts w:hint="eastAsia" w:ascii="宋体" w:hAnsi="宋体" w:eastAsia="宋体" w:cs="宋体"/>
          <w:kern w:val="2"/>
          <w:sz w:val="28"/>
          <w:szCs w:val="28"/>
        </w:rPr>
      </w:pPr>
      <w:r>
        <w:rPr>
          <w:rFonts w:hint="eastAsia" w:ascii="宋体" w:hAnsi="宋体" w:eastAsia="宋体" w:cs="宋体"/>
          <w:kern w:val="2"/>
          <w:sz w:val="28"/>
          <w:szCs w:val="28"/>
        </w:rPr>
        <w:t>我公司同意并接受该项目</w:t>
      </w:r>
      <w:r>
        <w:rPr>
          <w:rFonts w:hint="eastAsia" w:ascii="宋体" w:hAnsi="宋体" w:eastAsia="宋体" w:cs="宋体"/>
          <w:kern w:val="2"/>
          <w:sz w:val="28"/>
          <w:szCs w:val="28"/>
          <w:lang w:eastAsia="zh-CN"/>
        </w:rPr>
        <w:t>报价要求</w:t>
      </w:r>
      <w:r>
        <w:rPr>
          <w:rFonts w:hint="eastAsia" w:ascii="宋体" w:hAnsi="宋体" w:eastAsia="宋体" w:cs="宋体"/>
          <w:kern w:val="2"/>
          <w:sz w:val="28"/>
          <w:szCs w:val="28"/>
        </w:rPr>
        <w:t>的内容，参与贵公司</w:t>
      </w:r>
      <w:r>
        <w:rPr>
          <w:rFonts w:hint="eastAsia" w:ascii="宋体" w:hAnsi="宋体" w:eastAsia="宋体" w:cs="宋体"/>
          <w:kern w:val="2"/>
          <w:sz w:val="28"/>
          <w:szCs w:val="28"/>
          <w:lang w:val="en-US" w:eastAsia="zh-CN"/>
        </w:rPr>
        <w:t>:</w:t>
      </w:r>
      <w:r>
        <w:rPr>
          <w:rFonts w:hint="eastAsia" w:ascii="宋体" w:hAnsi="宋体" w:eastAsia="宋体" w:cs="宋体"/>
          <w:b w:val="0"/>
          <w:bCs w:val="0"/>
          <w:sz w:val="28"/>
          <w:szCs w:val="28"/>
          <w:u w:val="single"/>
          <w:lang w:val="en-US" w:eastAsia="zh-CN"/>
        </w:rPr>
        <w:t>延113-延133井区2022年接入井项目阀门</w:t>
      </w:r>
      <w:r>
        <w:rPr>
          <w:rFonts w:hint="eastAsia" w:ascii="宋体" w:hAnsi="宋体" w:eastAsia="宋体" w:cs="宋体"/>
          <w:kern w:val="2"/>
          <w:sz w:val="28"/>
          <w:szCs w:val="28"/>
          <w:u w:val="single"/>
          <w:lang w:val="en-US" w:eastAsia="zh-CN"/>
        </w:rPr>
        <w:t>采购</w:t>
      </w:r>
      <w:r>
        <w:rPr>
          <w:rFonts w:hint="eastAsia" w:ascii="宋体" w:hAnsi="宋体" w:eastAsia="宋体" w:cs="宋体"/>
          <w:kern w:val="2"/>
          <w:sz w:val="28"/>
          <w:szCs w:val="28"/>
          <w:u w:val="single"/>
        </w:rPr>
        <w:t>的洽谈</w:t>
      </w:r>
      <w:r>
        <w:rPr>
          <w:rFonts w:hint="eastAsia" w:ascii="宋体" w:hAnsi="宋体" w:eastAsia="宋体" w:cs="宋体"/>
          <w:kern w:val="2"/>
          <w:sz w:val="28"/>
          <w:szCs w:val="28"/>
        </w:rPr>
        <w:t>。我公司将安排</w:t>
      </w:r>
      <w:r>
        <w:rPr>
          <w:rFonts w:hint="eastAsia" w:ascii="宋体" w:hAnsi="宋体" w:eastAsia="宋体" w:cs="宋体"/>
          <w:kern w:val="2"/>
          <w:sz w:val="28"/>
          <w:szCs w:val="28"/>
          <w:u w:val="single"/>
        </w:rPr>
        <w:t xml:space="preserve">        </w:t>
      </w:r>
      <w:r>
        <w:rPr>
          <w:rFonts w:hint="eastAsia" w:ascii="宋体" w:hAnsi="宋体" w:eastAsia="宋体" w:cs="宋体"/>
          <w:kern w:val="2"/>
          <w:sz w:val="28"/>
          <w:szCs w:val="28"/>
        </w:rPr>
        <w:t>（先生/小姐）作为本次洽谈的联系人，联系电话为</w:t>
      </w:r>
      <w:r>
        <w:rPr>
          <w:rFonts w:hint="eastAsia" w:ascii="宋体" w:hAnsi="宋体" w:eastAsia="宋体" w:cs="宋体"/>
          <w:kern w:val="2"/>
          <w:sz w:val="28"/>
          <w:szCs w:val="28"/>
          <w:u w:val="single"/>
        </w:rPr>
        <w:t xml:space="preserve">            </w:t>
      </w:r>
      <w:r>
        <w:rPr>
          <w:rFonts w:hint="eastAsia" w:ascii="宋体" w:hAnsi="宋体" w:eastAsia="宋体" w:cs="宋体"/>
          <w:kern w:val="2"/>
          <w:sz w:val="28"/>
          <w:szCs w:val="28"/>
        </w:rPr>
        <w:t>，传真号码为</w:t>
      </w:r>
      <w:r>
        <w:rPr>
          <w:rFonts w:hint="eastAsia" w:ascii="宋体" w:hAnsi="宋体" w:eastAsia="宋体" w:cs="宋体"/>
          <w:kern w:val="2"/>
          <w:sz w:val="28"/>
          <w:szCs w:val="28"/>
          <w:u w:val="single"/>
        </w:rPr>
        <w:t xml:space="preserve">           </w:t>
      </w:r>
      <w:r>
        <w:rPr>
          <w:rFonts w:hint="eastAsia" w:ascii="宋体" w:hAnsi="宋体" w:eastAsia="宋体" w:cs="宋体"/>
          <w:kern w:val="2"/>
          <w:sz w:val="28"/>
          <w:szCs w:val="28"/>
        </w:rPr>
        <w:t xml:space="preserve"> 。我们将按贵公司要求提交相应文件，对于洽谈期间的部分往来文件我们接受以电邮/传真方式进行传递。</w:t>
      </w:r>
    </w:p>
    <w:p>
      <w:pPr>
        <w:keepNext w:val="0"/>
        <w:keepLines w:val="0"/>
        <w:pageBreakBefore w:val="0"/>
        <w:tabs>
          <w:tab w:val="left" w:pos="6600"/>
        </w:tabs>
        <w:kinsoku/>
        <w:wordWrap/>
        <w:bidi w:val="0"/>
        <w:snapToGrid w:val="0"/>
        <w:spacing w:after="0" w:line="240" w:lineRule="auto"/>
        <w:ind w:leftChars="0" w:right="0" w:rightChars="0" w:firstLine="560" w:firstLineChars="200"/>
        <w:textAlignment w:val="bottom"/>
        <w:rPr>
          <w:rFonts w:hint="eastAsia" w:ascii="宋体" w:hAnsi="宋体" w:eastAsia="宋体" w:cs="宋体"/>
          <w:sz w:val="28"/>
          <w:szCs w:val="28"/>
        </w:rPr>
      </w:pPr>
    </w:p>
    <w:p>
      <w:pPr>
        <w:keepNext w:val="0"/>
        <w:keepLines w:val="0"/>
        <w:pageBreakBefore w:val="0"/>
        <w:tabs>
          <w:tab w:val="left" w:pos="6600"/>
        </w:tabs>
        <w:kinsoku/>
        <w:wordWrap/>
        <w:bidi w:val="0"/>
        <w:snapToGrid w:val="0"/>
        <w:spacing w:after="0" w:line="240" w:lineRule="auto"/>
        <w:ind w:leftChars="0" w:right="0" w:rightChars="0" w:firstLine="560" w:firstLineChars="200"/>
        <w:textAlignment w:val="bottom"/>
        <w:rPr>
          <w:rFonts w:hint="eastAsia" w:ascii="宋体" w:hAnsi="宋体" w:eastAsia="宋体" w:cs="宋体"/>
          <w:sz w:val="28"/>
          <w:szCs w:val="28"/>
        </w:rPr>
      </w:pPr>
    </w:p>
    <w:p>
      <w:pPr>
        <w:pStyle w:val="13"/>
        <w:keepNext w:val="0"/>
        <w:keepLines w:val="0"/>
        <w:pageBreakBefore w:val="0"/>
        <w:kinsoku/>
        <w:wordWrap/>
        <w:bidi w:val="0"/>
        <w:snapToGrid w:val="0"/>
        <w:spacing w:after="0" w:line="240" w:lineRule="auto"/>
        <w:ind w:leftChars="0" w:right="0" w:rightChars="0" w:firstLine="560" w:firstLineChars="200"/>
        <w:jc w:val="both"/>
        <w:rPr>
          <w:rFonts w:hint="eastAsia" w:ascii="宋体" w:hAnsi="宋体" w:eastAsia="宋体" w:cs="宋体"/>
          <w:kern w:val="2"/>
          <w:sz w:val="28"/>
          <w:szCs w:val="28"/>
        </w:rPr>
      </w:pPr>
    </w:p>
    <w:p>
      <w:pPr>
        <w:keepNext w:val="0"/>
        <w:keepLines w:val="0"/>
        <w:pageBreakBefore w:val="0"/>
        <w:tabs>
          <w:tab w:val="left" w:pos="6600"/>
        </w:tabs>
        <w:kinsoku/>
        <w:wordWrap/>
        <w:bidi w:val="0"/>
        <w:snapToGrid w:val="0"/>
        <w:spacing w:after="0" w:line="240" w:lineRule="auto"/>
        <w:ind w:leftChars="0" w:right="0" w:rightChars="0" w:firstLine="560" w:firstLineChars="200"/>
        <w:jc w:val="center"/>
        <w:textAlignment w:val="bottom"/>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洽谈单位</w:t>
      </w:r>
      <w:r>
        <w:rPr>
          <w:rFonts w:hint="eastAsia" w:ascii="宋体" w:hAnsi="宋体" w:eastAsia="宋体" w:cs="宋体"/>
          <w:sz w:val="28"/>
          <w:szCs w:val="28"/>
        </w:rPr>
        <w:t>（盖章）</w:t>
      </w:r>
      <w:r>
        <w:rPr>
          <w:rFonts w:hint="eastAsia" w:ascii="宋体" w:hAnsi="宋体" w:eastAsia="宋体" w:cs="宋体"/>
          <w:sz w:val="28"/>
          <w:szCs w:val="28"/>
          <w:lang w:eastAsia="zh-CN"/>
        </w:rPr>
        <w:t>：</w:t>
      </w:r>
    </w:p>
    <w:p>
      <w:pPr>
        <w:keepNext w:val="0"/>
        <w:keepLines w:val="0"/>
        <w:pageBreakBefore w:val="0"/>
        <w:tabs>
          <w:tab w:val="left" w:pos="6600"/>
        </w:tabs>
        <w:kinsoku/>
        <w:wordWrap/>
        <w:bidi w:val="0"/>
        <w:snapToGrid w:val="0"/>
        <w:spacing w:after="0" w:line="240" w:lineRule="auto"/>
        <w:ind w:leftChars="0" w:right="0" w:rightChars="0" w:firstLine="560" w:firstLineChars="200"/>
        <w:jc w:val="center"/>
        <w:textAlignment w:val="bottom"/>
        <w:rPr>
          <w:rFonts w:hint="eastAsia" w:ascii="宋体" w:hAnsi="宋体" w:eastAsia="宋体" w:cs="宋体"/>
          <w:sz w:val="28"/>
          <w:szCs w:val="28"/>
          <w:u w:val="single"/>
          <w:lang w:val="en-US" w:eastAsia="zh-CN"/>
        </w:rPr>
      </w:pPr>
    </w:p>
    <w:p>
      <w:pPr>
        <w:keepNext w:val="0"/>
        <w:keepLines w:val="0"/>
        <w:pageBreakBefore w:val="0"/>
        <w:tabs>
          <w:tab w:val="left" w:pos="6600"/>
        </w:tabs>
        <w:kinsoku/>
        <w:wordWrap/>
        <w:bidi w:val="0"/>
        <w:snapToGrid w:val="0"/>
        <w:spacing w:after="0" w:line="240" w:lineRule="auto"/>
        <w:ind w:leftChars="0" w:right="0" w:rightChars="0" w:firstLine="560" w:firstLineChars="200"/>
        <w:jc w:val="center"/>
        <w:textAlignment w:val="bottom"/>
        <w:rPr>
          <w:rFonts w:hint="eastAsia" w:ascii="宋体" w:hAnsi="宋体" w:eastAsia="宋体" w:cs="宋体"/>
          <w:kern w:val="2"/>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日</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lang w:eastAsia="zh-CN"/>
        </w:rPr>
      </w:pPr>
    </w:p>
    <w:p>
      <w:pPr>
        <w:keepNext w:val="0"/>
        <w:keepLines w:val="0"/>
        <w:pageBreakBefore w:val="0"/>
        <w:kinsoku/>
        <w:wordWrap/>
        <w:bidi w:val="0"/>
        <w:spacing w:after="0" w:line="240" w:lineRule="auto"/>
        <w:ind w:leftChars="0" w:firstLine="560" w:firstLineChars="200"/>
        <w:rPr>
          <w:rFonts w:hint="eastAsia" w:ascii="宋体" w:hAnsi="宋体" w:eastAsia="宋体" w:cs="宋体"/>
          <w:sz w:val="28"/>
          <w:szCs w:val="28"/>
          <w:lang w:val="en-US" w:eastAsia="zh-CN"/>
        </w:rPr>
      </w:pPr>
    </w:p>
    <w:p>
      <w:pPr>
        <w:pStyle w:val="2"/>
        <w:keepNext w:val="0"/>
        <w:keepLines w:val="0"/>
        <w:pageBreakBefore w:val="0"/>
        <w:wordWrap/>
        <w:bidi w:val="0"/>
        <w:spacing w:line="240" w:lineRule="auto"/>
        <w:rPr>
          <w:rFonts w:hint="eastAsia" w:ascii="宋体" w:hAnsi="宋体" w:eastAsia="宋体" w:cs="宋体"/>
          <w:sz w:val="28"/>
          <w:szCs w:val="28"/>
          <w:lang w:val="en-US" w:eastAsia="zh-CN"/>
        </w:rPr>
      </w:pPr>
    </w:p>
    <w:p>
      <w:pPr>
        <w:pStyle w:val="2"/>
        <w:keepNext w:val="0"/>
        <w:keepLines w:val="0"/>
        <w:pageBreakBefore w:val="0"/>
        <w:wordWrap/>
        <w:bidi w:val="0"/>
        <w:spacing w:line="240" w:lineRule="auto"/>
        <w:ind w:left="0" w:leftChars="0" w:firstLine="0" w:firstLineChars="0"/>
        <w:rPr>
          <w:rFonts w:hint="eastAsia" w:ascii="宋体" w:hAnsi="宋体" w:eastAsia="宋体" w:cs="宋体"/>
          <w:sz w:val="28"/>
          <w:szCs w:val="28"/>
          <w:lang w:val="en-US" w:eastAsia="zh-CN"/>
        </w:rPr>
      </w:pPr>
    </w:p>
    <w:sectPr>
      <w:footerReference r:id="rId7" w:type="default"/>
      <w:pgSz w:w="11906" w:h="16838"/>
      <w:pgMar w:top="2098" w:right="1474" w:bottom="1928" w:left="1587" w:header="851" w:footer="992" w:gutter="0"/>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1" w:fontKey="{42D3585D-1168-4978-B4A7-83D4546561B4}"/>
  </w:font>
  <w:font w:name="MingLiU">
    <w:altName w:val="PMingLiU-ExtB"/>
    <w:panose1 w:val="02020509000000000000"/>
    <w:charset w:val="88"/>
    <w:family w:val="moder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393BBFD3-D3CB-4616-AAD4-6C189BC97EF5}"/>
  </w:font>
  <w:font w:name="方正小标宋_GBK">
    <w:panose1 w:val="02000000000000000000"/>
    <w:charset w:val="86"/>
    <w:family w:val="auto"/>
    <w:pitch w:val="default"/>
    <w:sig w:usb0="A00002BF" w:usb1="38CF7CFA" w:usb2="00082016" w:usb3="00000000" w:csb0="00040001" w:csb1="00000000"/>
    <w:embedRegular r:id="rId3" w:fontKey="{C8F20E65-5B3D-4B9E-98AF-66EC5936824F}"/>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4D4FD0"/>
    <w:multiLevelType w:val="singleLevel"/>
    <w:tmpl w:val="8F4D4FD0"/>
    <w:lvl w:ilvl="0" w:tentative="0">
      <w:start w:val="1"/>
      <w:numFmt w:val="chineseCounting"/>
      <w:suff w:val="nothing"/>
      <w:lvlText w:val="（%1）"/>
      <w:lvlJc w:val="left"/>
      <w:rPr>
        <w:rFonts w:hint="eastAsia"/>
      </w:rPr>
    </w:lvl>
  </w:abstractNum>
  <w:abstractNum w:abstractNumId="1">
    <w:nsid w:val="9351E791"/>
    <w:multiLevelType w:val="singleLevel"/>
    <w:tmpl w:val="9351E791"/>
    <w:lvl w:ilvl="0" w:tentative="0">
      <w:start w:val="1"/>
      <w:numFmt w:val="chineseCounting"/>
      <w:suff w:val="nothing"/>
      <w:lvlText w:val="（%1）"/>
      <w:lvlJc w:val="left"/>
      <w:rPr>
        <w:rFonts w:hint="eastAsia"/>
      </w:rPr>
    </w:lvl>
  </w:abstractNum>
  <w:abstractNum w:abstractNumId="2">
    <w:nsid w:val="0DF8C621"/>
    <w:multiLevelType w:val="singleLevel"/>
    <w:tmpl w:val="0DF8C621"/>
    <w:lvl w:ilvl="0" w:tentative="0">
      <w:start w:val="2"/>
      <w:numFmt w:val="chineseCounting"/>
      <w:suff w:val="nothing"/>
      <w:lvlText w:val="%1、"/>
      <w:lvlJc w:val="left"/>
      <w:rPr>
        <w:rFonts w:hint="eastAsia"/>
      </w:rPr>
    </w:lvl>
  </w:abstractNum>
  <w:abstractNum w:abstractNumId="3">
    <w:nsid w:val="72FD2EC3"/>
    <w:multiLevelType w:val="singleLevel"/>
    <w:tmpl w:val="72FD2EC3"/>
    <w:lvl w:ilvl="0" w:tentative="0">
      <w:start w:val="3"/>
      <w:numFmt w:val="chineseCounting"/>
      <w:suff w:val="nothing"/>
      <w:lvlText w:val="%1、"/>
      <w:lvlJc w:val="left"/>
      <w:rPr>
        <w:rFonts w:hint="eastAsia"/>
      </w:rPr>
    </w:lvl>
  </w:abstractNum>
  <w:abstractNum w:abstractNumId="4">
    <w:nsid w:val="755A8053"/>
    <w:multiLevelType w:val="singleLevel"/>
    <w:tmpl w:val="755A8053"/>
    <w:lvl w:ilvl="0" w:tentative="0">
      <w:start w:val="6"/>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lOWMwNWJlMDYyY2I2MGM4NWViZWE5NmVlMTY3M2UifQ=="/>
  </w:docVars>
  <w:rsids>
    <w:rsidRoot w:val="5EA774FE"/>
    <w:rsid w:val="00170591"/>
    <w:rsid w:val="00800C65"/>
    <w:rsid w:val="01C941D5"/>
    <w:rsid w:val="03452055"/>
    <w:rsid w:val="04163FD7"/>
    <w:rsid w:val="04392773"/>
    <w:rsid w:val="0510391D"/>
    <w:rsid w:val="061471C9"/>
    <w:rsid w:val="06540E18"/>
    <w:rsid w:val="06AA3D29"/>
    <w:rsid w:val="0798099B"/>
    <w:rsid w:val="080442DB"/>
    <w:rsid w:val="082F4010"/>
    <w:rsid w:val="08BD4C20"/>
    <w:rsid w:val="08EA52A0"/>
    <w:rsid w:val="0A076668"/>
    <w:rsid w:val="0A3960E0"/>
    <w:rsid w:val="0A5667C2"/>
    <w:rsid w:val="0A647A2D"/>
    <w:rsid w:val="0AC37758"/>
    <w:rsid w:val="0B971310"/>
    <w:rsid w:val="0C0B25F5"/>
    <w:rsid w:val="0C932C75"/>
    <w:rsid w:val="0D067109"/>
    <w:rsid w:val="0DC671F9"/>
    <w:rsid w:val="0EB153F9"/>
    <w:rsid w:val="0F4D5C3A"/>
    <w:rsid w:val="0FDD14A1"/>
    <w:rsid w:val="1031682A"/>
    <w:rsid w:val="10E36DD8"/>
    <w:rsid w:val="11280BF9"/>
    <w:rsid w:val="136B3FDB"/>
    <w:rsid w:val="14043051"/>
    <w:rsid w:val="15421315"/>
    <w:rsid w:val="15FA4078"/>
    <w:rsid w:val="16991DE6"/>
    <w:rsid w:val="16CC4CF2"/>
    <w:rsid w:val="17120649"/>
    <w:rsid w:val="182F0924"/>
    <w:rsid w:val="18B931F6"/>
    <w:rsid w:val="18F40252"/>
    <w:rsid w:val="1A287FA9"/>
    <w:rsid w:val="1BF20AF0"/>
    <w:rsid w:val="1D484F1C"/>
    <w:rsid w:val="1D602588"/>
    <w:rsid w:val="1FBF77C0"/>
    <w:rsid w:val="205F7B31"/>
    <w:rsid w:val="210B1BBA"/>
    <w:rsid w:val="21DC2C3A"/>
    <w:rsid w:val="22EF7873"/>
    <w:rsid w:val="23A9103B"/>
    <w:rsid w:val="23ED7834"/>
    <w:rsid w:val="247022A7"/>
    <w:rsid w:val="24EE7D77"/>
    <w:rsid w:val="2543318A"/>
    <w:rsid w:val="264E5F6D"/>
    <w:rsid w:val="282C0BEE"/>
    <w:rsid w:val="2899631A"/>
    <w:rsid w:val="28C52359"/>
    <w:rsid w:val="293F2DAB"/>
    <w:rsid w:val="29D92547"/>
    <w:rsid w:val="2A9C2048"/>
    <w:rsid w:val="2AE72169"/>
    <w:rsid w:val="2B891519"/>
    <w:rsid w:val="2CBD75AC"/>
    <w:rsid w:val="2EDB238E"/>
    <w:rsid w:val="306F7A16"/>
    <w:rsid w:val="30DD18BB"/>
    <w:rsid w:val="321269E6"/>
    <w:rsid w:val="33204A5E"/>
    <w:rsid w:val="336676E2"/>
    <w:rsid w:val="368A369C"/>
    <w:rsid w:val="37C05BA3"/>
    <w:rsid w:val="38712ACF"/>
    <w:rsid w:val="38EC0D5C"/>
    <w:rsid w:val="38EF3C8A"/>
    <w:rsid w:val="39B97E2A"/>
    <w:rsid w:val="39E06615"/>
    <w:rsid w:val="3C494026"/>
    <w:rsid w:val="3D0B4316"/>
    <w:rsid w:val="3E7E65D9"/>
    <w:rsid w:val="3E9015D9"/>
    <w:rsid w:val="3F395EE4"/>
    <w:rsid w:val="403D70AF"/>
    <w:rsid w:val="41797B95"/>
    <w:rsid w:val="42EE036F"/>
    <w:rsid w:val="43A25A39"/>
    <w:rsid w:val="43C63DE8"/>
    <w:rsid w:val="44A2555F"/>
    <w:rsid w:val="451F2AFF"/>
    <w:rsid w:val="455A0EAE"/>
    <w:rsid w:val="47F311F4"/>
    <w:rsid w:val="48393D24"/>
    <w:rsid w:val="4869083D"/>
    <w:rsid w:val="4893267A"/>
    <w:rsid w:val="49301FA9"/>
    <w:rsid w:val="49CC7DFC"/>
    <w:rsid w:val="4AB918AE"/>
    <w:rsid w:val="4B88642E"/>
    <w:rsid w:val="4D566F36"/>
    <w:rsid w:val="4D64659D"/>
    <w:rsid w:val="4DDE303E"/>
    <w:rsid w:val="4F5F2BA5"/>
    <w:rsid w:val="4F89026C"/>
    <w:rsid w:val="4FC03A9E"/>
    <w:rsid w:val="4FC77FB6"/>
    <w:rsid w:val="50612334"/>
    <w:rsid w:val="5096072D"/>
    <w:rsid w:val="50A10742"/>
    <w:rsid w:val="51360251"/>
    <w:rsid w:val="52D5344A"/>
    <w:rsid w:val="5308411E"/>
    <w:rsid w:val="532742F5"/>
    <w:rsid w:val="536A3E77"/>
    <w:rsid w:val="539D45B7"/>
    <w:rsid w:val="53E4329C"/>
    <w:rsid w:val="53E703A8"/>
    <w:rsid w:val="55AC140F"/>
    <w:rsid w:val="55CF1507"/>
    <w:rsid w:val="55D50FAA"/>
    <w:rsid w:val="566454E2"/>
    <w:rsid w:val="56F341BA"/>
    <w:rsid w:val="58CE464F"/>
    <w:rsid w:val="58E572B4"/>
    <w:rsid w:val="5C9E71BC"/>
    <w:rsid w:val="5CCD7CBB"/>
    <w:rsid w:val="5DD739A8"/>
    <w:rsid w:val="5EA774FE"/>
    <w:rsid w:val="5EF01EB6"/>
    <w:rsid w:val="60A8379B"/>
    <w:rsid w:val="61254D06"/>
    <w:rsid w:val="614D7168"/>
    <w:rsid w:val="61CF1DC4"/>
    <w:rsid w:val="62995ED6"/>
    <w:rsid w:val="62D623C0"/>
    <w:rsid w:val="637F6141"/>
    <w:rsid w:val="640D3093"/>
    <w:rsid w:val="653F11DF"/>
    <w:rsid w:val="673A12D1"/>
    <w:rsid w:val="67A148B0"/>
    <w:rsid w:val="687C07E7"/>
    <w:rsid w:val="6B7648BF"/>
    <w:rsid w:val="6B8C6E38"/>
    <w:rsid w:val="6BD10E4A"/>
    <w:rsid w:val="6C5753C6"/>
    <w:rsid w:val="6CE3535A"/>
    <w:rsid w:val="6CEE5A1C"/>
    <w:rsid w:val="702C6F65"/>
    <w:rsid w:val="70A77FE4"/>
    <w:rsid w:val="70BE0BF9"/>
    <w:rsid w:val="71312C91"/>
    <w:rsid w:val="73240EFC"/>
    <w:rsid w:val="738A4569"/>
    <w:rsid w:val="747333D8"/>
    <w:rsid w:val="74BF4B6E"/>
    <w:rsid w:val="752B3EF1"/>
    <w:rsid w:val="78B2103D"/>
    <w:rsid w:val="7A290D7D"/>
    <w:rsid w:val="7C106D34"/>
    <w:rsid w:val="7D927059"/>
    <w:rsid w:val="7E690767"/>
    <w:rsid w:val="7E7E4748"/>
    <w:rsid w:val="7FDA5EEB"/>
    <w:rsid w:val="7FEE6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微软雅黑" w:hAnsi="微软雅黑" w:eastAsia="微软雅黑" w:cs="Times New Roman"/>
      <w:sz w:val="22"/>
      <w:szCs w:val="22"/>
      <w:lang w:val="en-US" w:eastAsia="en-US"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缩进1"/>
    <w:basedOn w:val="3"/>
    <w:qFormat/>
    <w:uiPriority w:val="0"/>
    <w:pPr>
      <w:ind w:firstLine="420" w:firstLineChars="200"/>
    </w:pPr>
  </w:style>
  <w:style w:type="paragraph" w:customStyle="1" w:styleId="3">
    <w:name w:val="msonormal"/>
    <w:basedOn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styleId="4">
    <w:name w:val="Normal Indent"/>
    <w:basedOn w:val="1"/>
    <w:qFormat/>
    <w:uiPriority w:val="0"/>
    <w:pPr>
      <w:spacing w:line="300" w:lineRule="auto"/>
      <w:ind w:firstLine="420" w:firstLineChars="200"/>
    </w:pPr>
    <w:rPr>
      <w:szCs w:val="24"/>
    </w:rPr>
  </w:style>
  <w:style w:type="paragraph" w:styleId="5">
    <w:name w:val="Body Text"/>
    <w:basedOn w:val="1"/>
    <w:unhideWhenUsed/>
    <w:qFormat/>
    <w:uiPriority w:val="99"/>
    <w:pPr>
      <w:spacing w:after="120"/>
    </w:pPr>
  </w:style>
  <w:style w:type="paragraph" w:styleId="6">
    <w:name w:val="footer"/>
    <w:basedOn w:val="1"/>
    <w:unhideWhenUsed/>
    <w:qFormat/>
    <w:uiPriority w:val="99"/>
    <w:pPr>
      <w:tabs>
        <w:tab w:val="center" w:pos="4153"/>
        <w:tab w:val="right" w:pos="8306"/>
      </w:tabs>
      <w:snapToGrid w:val="0"/>
      <w:jc w:val="left"/>
    </w:pPr>
    <w:rPr>
      <w:kern w:val="0"/>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paragraph" w:customStyle="1" w:styleId="12">
    <w:name w:val="缺省文本"/>
    <w:basedOn w:val="1"/>
    <w:qFormat/>
    <w:uiPriority w:val="0"/>
    <w:pPr>
      <w:autoSpaceDE w:val="0"/>
      <w:autoSpaceDN w:val="0"/>
      <w:adjustRightInd w:val="0"/>
      <w:jc w:val="left"/>
    </w:pPr>
    <w:rPr>
      <w:kern w:val="0"/>
      <w:sz w:val="24"/>
    </w:rPr>
  </w:style>
  <w:style w:type="paragraph" w:customStyle="1" w:styleId="13">
    <w:name w:val="È±Ê¡ÎÄ±¾:1"/>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14">
    <w:name w:val="正文文本4"/>
    <w:basedOn w:val="1"/>
    <w:qFormat/>
    <w:uiPriority w:val="0"/>
    <w:pPr>
      <w:shd w:val="clear" w:color="auto" w:fill="FFFFFF"/>
      <w:spacing w:before="660" w:line="420" w:lineRule="exact"/>
      <w:ind w:hanging="720"/>
      <w:jc w:val="distribute"/>
    </w:pPr>
    <w:rPr>
      <w:rFonts w:ascii="MingLiU" w:hAnsi="MingLiU" w:eastAsia="MingLiU"/>
      <w:kern w:val="0"/>
      <w:sz w:val="19"/>
      <w:szCs w:val="19"/>
    </w:rPr>
  </w:style>
  <w:style w:type="paragraph" w:customStyle="1" w:styleId="15">
    <w:name w:val="Normal_43_0"/>
    <w:qFormat/>
    <w:uiPriority w:val="0"/>
    <w:pPr>
      <w:spacing w:before="120" w:after="240"/>
      <w:jc w:val="both"/>
    </w:pPr>
    <w:rPr>
      <w:rFonts w:ascii="等线" w:hAnsi="等线" w:eastAsia="宋体" w:cs="Times New Roman"/>
      <w:sz w:val="22"/>
      <w:szCs w:val="22"/>
      <w:lang w:val="en-US" w:eastAsia="en-US" w:bidi="ar-SA"/>
    </w:rPr>
  </w:style>
  <w:style w:type="paragraph" w:customStyle="1" w:styleId="16">
    <w:name w:val="中文正文、"/>
    <w:basedOn w:val="1"/>
    <w:qFormat/>
    <w:uiPriority w:val="0"/>
    <w:pPr>
      <w:spacing w:line="360" w:lineRule="auto"/>
      <w:ind w:firstLine="420" w:firstLineChars="200"/>
      <w:jc w:val="left"/>
    </w:pPr>
    <w:rPr>
      <w:kern w:val="0"/>
      <w:sz w:val="20"/>
      <w:szCs w:val="20"/>
    </w:rPr>
  </w:style>
  <w:style w:type="character" w:customStyle="1" w:styleId="17">
    <w:name w:val="font111"/>
    <w:basedOn w:val="10"/>
    <w:qFormat/>
    <w:uiPriority w:val="0"/>
    <w:rPr>
      <w:rFonts w:hint="eastAsia" w:ascii="宋体" w:hAnsi="宋体" w:eastAsia="宋体" w:cs="宋体"/>
      <w:b/>
      <w:bCs/>
      <w:color w:val="000000"/>
      <w:sz w:val="20"/>
      <w:szCs w:val="20"/>
      <w:u w:val="none"/>
    </w:rPr>
  </w:style>
  <w:style w:type="character" w:customStyle="1" w:styleId="18">
    <w:name w:val="font51"/>
    <w:basedOn w:val="10"/>
    <w:qFormat/>
    <w:uiPriority w:val="0"/>
    <w:rPr>
      <w:rFonts w:hint="eastAsia" w:ascii="宋体" w:hAnsi="宋体" w:eastAsia="宋体" w:cs="宋体"/>
      <w:color w:val="000000"/>
      <w:sz w:val="22"/>
      <w:szCs w:val="22"/>
      <w:u w:val="none"/>
    </w:rPr>
  </w:style>
  <w:style w:type="character" w:customStyle="1" w:styleId="19">
    <w:name w:val="font101"/>
    <w:basedOn w:val="10"/>
    <w:qFormat/>
    <w:uiPriority w:val="0"/>
    <w:rPr>
      <w:rFonts w:hint="eastAsia" w:ascii="宋体" w:hAnsi="宋体" w:eastAsia="宋体" w:cs="宋体"/>
      <w:b/>
      <w:bCs/>
      <w:color w:val="000000"/>
      <w:sz w:val="24"/>
      <w:szCs w:val="24"/>
      <w:u w:val="none"/>
    </w:rPr>
  </w:style>
  <w:style w:type="character" w:customStyle="1" w:styleId="20">
    <w:name w:val="font01"/>
    <w:basedOn w:val="10"/>
    <w:qFormat/>
    <w:uiPriority w:val="0"/>
    <w:rPr>
      <w:rFonts w:hint="default" w:ascii="Calibri" w:hAnsi="Calibri" w:cs="Calibri"/>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4924</Words>
  <Characters>5551</Characters>
  <Lines>0</Lines>
  <Paragraphs>0</Paragraphs>
  <TotalTime>10</TotalTime>
  <ScaleCrop>false</ScaleCrop>
  <LinksUpToDate>false</LinksUpToDate>
  <CharactersWithSpaces>6200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2020-08-04T02:00:00Z</dcterms:created>
  <dc:creator>煜</dc:creator>
  <cp:lastModifiedBy>admin</cp:lastModifiedBy>
  <cp:lastPrinted>2023-02-24T06:40:00Z</cp:lastPrinted>
  <dcterms:modified xsi:type="dcterms:W3CDTF">2023-02-27T03:46:37Z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821F2EFECCD646B2AADD2DFF978D0808</vt:lpwstr>
  </property>
</Properties>
</file>