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800" w:firstLineChars="200"/>
        <w:jc w:val="center"/>
        <w:rPr>
          <w:rFonts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陕西燃气集团工程有限公司</w:t>
      </w:r>
    </w:p>
    <w:p>
      <w:pPr>
        <w:spacing w:after="0" w:line="240" w:lineRule="auto"/>
        <w:ind w:firstLine="800" w:firstLineChars="200"/>
        <w:jc w:val="center"/>
        <w:rPr>
          <w:rFonts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val="en-US" w:eastAsia="zh-CN"/>
        </w:rPr>
        <w:t>留坝至凤县天然气输气管道工程</w:t>
      </w:r>
    </w:p>
    <w:p>
      <w:pPr>
        <w:spacing w:after="0" w:line="240" w:lineRule="auto"/>
        <w:ind w:firstLine="800" w:firstLineChars="200"/>
        <w:jc w:val="center"/>
        <w:rPr>
          <w:rFonts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40"/>
          <w:szCs w:val="40"/>
          <w:lang w:val="en-US" w:eastAsia="zh-CN"/>
        </w:rPr>
        <w:t>水泥制品</w:t>
      </w:r>
      <w:r>
        <w:rPr>
          <w:rFonts w:hint="eastAsia" w:ascii="方正小标宋_GBK" w:hAnsi="方正小标宋_GBK" w:eastAsia="方正小标宋_GBK" w:cs="方正小标宋_GBK"/>
          <w:color w:val="auto"/>
          <w:sz w:val="40"/>
          <w:szCs w:val="40"/>
          <w:lang w:eastAsia="zh-CN"/>
        </w:rPr>
        <w:t>采购报价要求文件</w:t>
      </w:r>
    </w:p>
    <w:p>
      <w:pPr>
        <w:spacing w:after="0" w:line="240" w:lineRule="auto"/>
        <w:ind w:firstLine="560" w:firstLineChars="200"/>
        <w:rPr>
          <w:rFonts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我公司拟对</w:t>
      </w:r>
      <w:r>
        <w:rPr>
          <w:rFonts w:hint="eastAsia" w:ascii="宋体" w:hAnsi="宋体" w:eastAsia="宋体" w:cs="宋体"/>
          <w:color w:val="auto"/>
          <w:sz w:val="28"/>
          <w:szCs w:val="28"/>
          <w:u w:val="single"/>
          <w:lang w:val="en-US" w:eastAsia="zh-CN"/>
        </w:rPr>
        <w:t>留坝至凤县天然气输气管道工程水泥制品</w:t>
      </w:r>
      <w:r>
        <w:rPr>
          <w:rFonts w:hint="eastAsia" w:ascii="宋体" w:hAnsi="宋体" w:eastAsia="宋体" w:cs="宋体"/>
          <w:color w:val="auto"/>
          <w:sz w:val="28"/>
          <w:szCs w:val="28"/>
          <w:lang w:eastAsia="zh-CN"/>
        </w:rPr>
        <w:t>进行比价洽谈，特邀请贵公司参与洽谈。该项目具体情况如下：</w:t>
      </w:r>
    </w:p>
    <w:p>
      <w:p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一、项目名称：</w:t>
      </w:r>
      <w:r>
        <w:rPr>
          <w:rFonts w:hint="eastAsia" w:ascii="宋体" w:hAnsi="宋体" w:eastAsia="宋体" w:cs="宋体"/>
          <w:b w:val="0"/>
          <w:bCs w:val="0"/>
          <w:color w:val="auto"/>
          <w:sz w:val="28"/>
          <w:szCs w:val="28"/>
          <w:lang w:val="en-US" w:eastAsia="zh-CN"/>
        </w:rPr>
        <w:t>留坝至凤县天然气输气管道工程水泥制品</w:t>
      </w:r>
      <w:r>
        <w:rPr>
          <w:rFonts w:hint="eastAsia" w:ascii="宋体" w:hAnsi="宋体" w:eastAsia="宋体" w:cs="宋体"/>
          <w:b w:val="0"/>
          <w:bCs w:val="0"/>
          <w:color w:val="auto"/>
          <w:sz w:val="28"/>
          <w:szCs w:val="28"/>
          <w:lang w:eastAsia="zh-CN"/>
        </w:rPr>
        <w:t>采购</w:t>
      </w:r>
      <w:r>
        <w:rPr>
          <w:rFonts w:hint="eastAsia" w:ascii="宋体" w:hAnsi="宋体" w:eastAsia="宋体" w:cs="宋体"/>
          <w:b/>
          <w:bCs/>
          <w:color w:val="auto"/>
          <w:sz w:val="28"/>
          <w:szCs w:val="28"/>
          <w:lang w:eastAsia="zh-CN"/>
        </w:rPr>
        <w:t xml:space="preserve">     </w:t>
      </w:r>
    </w:p>
    <w:p>
      <w:pPr>
        <w:numPr>
          <w:ilvl w:val="0"/>
          <w:numId w:val="1"/>
        </w:numPr>
        <w:spacing w:after="0" w:line="240" w:lineRule="auto"/>
        <w:ind w:firstLine="562" w:firstLineChars="200"/>
        <w:rPr>
          <w:rFonts w:ascii="宋体" w:hAnsi="宋体" w:eastAsia="宋体" w:cs="宋体"/>
          <w:color w:val="auto"/>
          <w:sz w:val="28"/>
          <w:szCs w:val="28"/>
          <w:lang w:eastAsia="zh-CN"/>
        </w:rPr>
      </w:pPr>
      <w:bookmarkStart w:id="0" w:name="bookmark5"/>
      <w:r>
        <w:rPr>
          <w:rFonts w:hint="eastAsia" w:ascii="宋体" w:hAnsi="宋体" w:eastAsia="宋体" w:cs="宋体"/>
          <w:b/>
          <w:bCs/>
          <w:color w:val="auto"/>
          <w:sz w:val="28"/>
          <w:szCs w:val="28"/>
          <w:lang w:eastAsia="zh-CN"/>
        </w:rPr>
        <w:t>报价清单及要求：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16"/>
        <w:gridCol w:w="2875"/>
        <w:gridCol w:w="1112"/>
        <w:gridCol w:w="10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序号</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物资名称</w:t>
            </w:r>
          </w:p>
        </w:tc>
        <w:tc>
          <w:tcPr>
            <w:tcW w:w="28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规格型号</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单位</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数量</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标志桩</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4m</w:t>
            </w: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根</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754</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做法详见图纸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2</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警示牌</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个</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168</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做法详见图纸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3</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马鞍式配重块</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块</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1311</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做法详见图纸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4</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混凝土盖板</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2000*1000*200mm</w:t>
            </w: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块</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224</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做法详见图纸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5</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钢筋混凝土套管</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RCPⅡ 600*2000mm</w:t>
            </w: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m</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196</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6</w:t>
            </w:r>
          </w:p>
        </w:tc>
        <w:tc>
          <w:tcPr>
            <w:tcW w:w="191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钢筋混凝土套管</w:t>
            </w:r>
          </w:p>
        </w:tc>
        <w:tc>
          <w:tcPr>
            <w:tcW w:w="28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DRCPⅢ 1200*2000mm</w:t>
            </w:r>
          </w:p>
        </w:tc>
        <w:tc>
          <w:tcPr>
            <w:tcW w:w="1112"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m</w:t>
            </w:r>
          </w:p>
        </w:tc>
        <w:tc>
          <w:tcPr>
            <w:tcW w:w="10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70</w:t>
            </w:r>
          </w:p>
        </w:tc>
        <w:tc>
          <w:tcPr>
            <w:tcW w:w="142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r>
    </w:tbl>
    <w:p>
      <w:pPr>
        <w:pStyle w:val="11"/>
        <w:spacing w:after="0" w:line="240" w:lineRule="auto"/>
        <w:ind w:left="0" w:leftChars="0" w:firstLine="0" w:firstLineChars="0"/>
        <w:rPr>
          <w:rFonts w:hint="default" w:ascii="宋体" w:hAnsi="宋体" w:eastAsia="宋体" w:cs="宋体"/>
          <w:color w:val="auto"/>
          <w:sz w:val="24"/>
          <w:szCs w:val="24"/>
          <w:lang w:val="en-US" w:eastAsia="zh-CN"/>
        </w:rPr>
      </w:pPr>
    </w:p>
    <w:p>
      <w:pPr>
        <w:pStyle w:val="11"/>
        <w:spacing w:after="0" w:line="240" w:lineRule="auto"/>
        <w:ind w:left="0" w:leftChars="0" w:firstLine="0" w:firstLineChars="0"/>
        <w:rPr>
          <w:rFonts w:hint="default" w:ascii="宋体" w:hAnsi="宋体" w:eastAsia="宋体" w:cs="宋体"/>
          <w:color w:val="auto"/>
          <w:sz w:val="28"/>
          <w:szCs w:val="28"/>
          <w:highlight w:val="yellow"/>
          <w:lang w:val="en-US" w:eastAsia="zh-CN"/>
        </w:rPr>
      </w:pPr>
      <w:r>
        <w:rPr>
          <w:rFonts w:hint="eastAsia" w:ascii="宋体" w:hAnsi="宋体" w:eastAsia="宋体" w:cs="宋体"/>
          <w:color w:val="auto"/>
          <w:sz w:val="28"/>
          <w:szCs w:val="28"/>
          <w:lang w:eastAsia="zh-CN"/>
        </w:rPr>
        <w:t>注：1.送货地址：</w:t>
      </w:r>
      <w:r>
        <w:rPr>
          <w:rFonts w:hint="eastAsia" w:ascii="宋体" w:hAnsi="宋体" w:eastAsia="宋体" w:cs="宋体"/>
          <w:color w:val="auto"/>
          <w:sz w:val="28"/>
          <w:szCs w:val="28"/>
          <w:lang w:val="en-US" w:eastAsia="zh-CN"/>
        </w:rPr>
        <w:t>宝鸡市凤县指定地点</w:t>
      </w:r>
    </w:p>
    <w:p>
      <w:pPr>
        <w:pStyle w:val="11"/>
        <w:spacing w:after="0" w:line="240" w:lineRule="auto"/>
        <w:ind w:firstLine="56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2.供货周期：买方下单</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lang w:eastAsia="zh-CN"/>
        </w:rPr>
        <w:t>，接买方订单计划后</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日内送达。</w:t>
      </w:r>
    </w:p>
    <w:p>
      <w:pPr>
        <w:pStyle w:val="11"/>
        <w:spacing w:after="0" w:line="240" w:lineRule="auto"/>
        <w:ind w:firstLine="56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3.随车提供</w:t>
      </w:r>
      <w:r>
        <w:rPr>
          <w:rFonts w:hint="eastAsia" w:ascii="宋体" w:hAnsi="宋体" w:eastAsia="宋体" w:cs="宋体"/>
          <w:color w:val="auto"/>
          <w:sz w:val="28"/>
          <w:szCs w:val="28"/>
          <w:lang w:val="en-US" w:eastAsia="zh-CN"/>
        </w:rPr>
        <w:t>相关</w:t>
      </w:r>
      <w:r>
        <w:rPr>
          <w:rFonts w:hint="eastAsia" w:ascii="宋体" w:hAnsi="宋体" w:eastAsia="宋体" w:cs="宋体"/>
          <w:color w:val="auto"/>
          <w:sz w:val="28"/>
          <w:szCs w:val="28"/>
          <w:lang w:eastAsia="zh-CN"/>
        </w:rPr>
        <w:t>资料。</w:t>
      </w:r>
    </w:p>
    <w:p>
      <w:pPr>
        <w:numPr>
          <w:ilvl w:val="0"/>
          <w:numId w:val="2"/>
        </w:num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报价要求：</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sz w:val="28"/>
          <w:szCs w:val="28"/>
          <w:lang w:eastAsia="zh-CN"/>
        </w:rPr>
        <w:t>1.报价单位应充分考虑</w:t>
      </w:r>
      <w:r>
        <w:rPr>
          <w:rFonts w:hint="eastAsia" w:ascii="宋体" w:hAnsi="宋体" w:eastAsia="宋体" w:cs="宋体"/>
          <w:color w:val="auto"/>
          <w:kern w:val="2"/>
          <w:sz w:val="28"/>
          <w:szCs w:val="28"/>
          <w:lang w:eastAsia="zh-CN"/>
        </w:rPr>
        <w:t>本项目的实际，依据我公司具体要求，根据企业自身情况以及谈价文件的要求，进行自主报价。</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2.报价人的投标报价，应是完成本项目范围及供货周期、质量的全部要求的内容，</w:t>
      </w:r>
      <w:r>
        <w:rPr>
          <w:rFonts w:hint="eastAsia" w:ascii="宋体" w:hAnsi="宋体" w:eastAsia="宋体" w:cs="宋体"/>
          <w:color w:val="auto"/>
          <w:kern w:val="2"/>
          <w:sz w:val="28"/>
          <w:szCs w:val="28"/>
          <w:lang w:val="en-US" w:eastAsia="zh-CN"/>
        </w:rPr>
        <w:t>产品质量符合国家及行业标准要求</w:t>
      </w:r>
      <w:r>
        <w:rPr>
          <w:rFonts w:hint="eastAsia" w:ascii="宋体" w:hAnsi="宋体" w:eastAsia="宋体" w:cs="宋体"/>
          <w:color w:val="auto"/>
          <w:kern w:val="2"/>
          <w:sz w:val="28"/>
          <w:szCs w:val="28"/>
          <w:lang w:eastAsia="zh-CN"/>
        </w:rPr>
        <w:t>。</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3.投标报价均包括但不限于材料费、</w:t>
      </w:r>
      <w:r>
        <w:rPr>
          <w:rFonts w:hint="eastAsia" w:ascii="宋体" w:hAnsi="宋体" w:eastAsia="宋体" w:cs="宋体"/>
          <w:color w:val="auto"/>
          <w:kern w:val="2"/>
          <w:sz w:val="28"/>
          <w:szCs w:val="28"/>
          <w:lang w:val="en-US" w:eastAsia="zh-CN"/>
        </w:rPr>
        <w:t>装车</w:t>
      </w:r>
      <w:r>
        <w:rPr>
          <w:rFonts w:hint="eastAsia" w:ascii="宋体" w:hAnsi="宋体" w:eastAsia="宋体" w:cs="宋体"/>
          <w:color w:val="auto"/>
          <w:kern w:val="2"/>
          <w:sz w:val="28"/>
          <w:szCs w:val="28"/>
          <w:lang w:eastAsia="zh-CN"/>
        </w:rPr>
        <w:t>费、运输费</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lang w:eastAsia="zh-CN"/>
        </w:rPr>
        <w:t>税费、</w:t>
      </w:r>
      <w:r>
        <w:rPr>
          <w:rFonts w:hint="eastAsia" w:ascii="宋体" w:hAnsi="宋体" w:eastAsia="宋体" w:cs="宋体"/>
          <w:color w:val="auto"/>
          <w:kern w:val="2"/>
          <w:sz w:val="28"/>
          <w:szCs w:val="28"/>
          <w:lang w:val="en-US" w:eastAsia="zh-CN"/>
        </w:rPr>
        <w:t>保险费、</w:t>
      </w:r>
      <w:r>
        <w:rPr>
          <w:rFonts w:hint="eastAsia" w:ascii="宋体" w:hAnsi="宋体" w:eastAsia="宋体" w:cs="宋体"/>
          <w:color w:val="auto"/>
          <w:kern w:val="2"/>
          <w:sz w:val="28"/>
          <w:szCs w:val="28"/>
          <w:lang w:eastAsia="zh-CN"/>
        </w:rPr>
        <w:t>利润等一切相关费用，以及报价人在报价前明示或暗示的所有风险、责任和义务。</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4.报价人应综合考虑各种因素进行报价，凡在报价中未列明的，将视为优惠，认为报价人自行放弃该部分费用，结算时不进行调整。</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w:t>
      </w:r>
      <w:r>
        <w:rPr>
          <w:rFonts w:ascii="宋体" w:hAnsi="宋体" w:eastAsia="宋体" w:cs="宋体"/>
          <w:color w:val="auto"/>
          <w:kern w:val="2"/>
          <w:sz w:val="28"/>
          <w:szCs w:val="28"/>
          <w:lang w:eastAsia="zh-CN"/>
        </w:rPr>
        <w:t>报价实行固定单价，报价单位充分考虑各种风险，单价一次包死，不予调整。</w:t>
      </w:r>
      <w:r>
        <w:rPr>
          <w:rFonts w:hint="eastAsia" w:ascii="宋体" w:hAnsi="宋体" w:eastAsia="宋体" w:cs="宋体"/>
          <w:color w:val="auto"/>
          <w:kern w:val="2"/>
          <w:sz w:val="28"/>
          <w:szCs w:val="28"/>
          <w:lang w:val="en-US" w:eastAsia="zh-CN"/>
        </w:rPr>
        <w:t>最终</w:t>
      </w:r>
      <w:r>
        <w:rPr>
          <w:rFonts w:ascii="宋体" w:hAnsi="宋体" w:eastAsia="宋体" w:cs="宋体"/>
          <w:color w:val="auto"/>
          <w:kern w:val="2"/>
          <w:sz w:val="28"/>
          <w:szCs w:val="28"/>
          <w:lang w:eastAsia="zh-CN"/>
        </w:rPr>
        <w:t>根据</w:t>
      </w:r>
      <w:r>
        <w:rPr>
          <w:rFonts w:hint="eastAsia" w:ascii="宋体" w:hAnsi="宋体" w:eastAsia="宋体" w:cs="宋体"/>
          <w:color w:val="auto"/>
          <w:kern w:val="2"/>
          <w:sz w:val="28"/>
          <w:szCs w:val="28"/>
          <w:lang w:val="en-US" w:eastAsia="zh-CN"/>
        </w:rPr>
        <w:t>货物</w:t>
      </w:r>
      <w:r>
        <w:rPr>
          <w:rFonts w:ascii="宋体" w:hAnsi="宋体" w:eastAsia="宋体" w:cs="宋体"/>
          <w:color w:val="auto"/>
          <w:kern w:val="2"/>
          <w:sz w:val="28"/>
          <w:szCs w:val="28"/>
          <w:lang w:eastAsia="zh-CN"/>
        </w:rPr>
        <w:t>到场数量据实结算</w:t>
      </w:r>
      <w:r>
        <w:rPr>
          <w:rFonts w:hint="eastAsia" w:ascii="宋体" w:hAnsi="宋体" w:eastAsia="宋体" w:cs="宋体"/>
          <w:color w:val="auto"/>
          <w:kern w:val="2"/>
          <w:sz w:val="28"/>
          <w:szCs w:val="28"/>
          <w:lang w:eastAsia="zh-CN"/>
        </w:rPr>
        <w:t>。</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6.开具</w:t>
      </w:r>
      <w:r>
        <w:rPr>
          <w:rFonts w:hint="eastAsia" w:ascii="宋体" w:hAnsi="宋体" w:eastAsia="宋体" w:cs="宋体"/>
          <w:color w:val="auto"/>
          <w:kern w:val="2"/>
          <w:sz w:val="28"/>
          <w:szCs w:val="28"/>
          <w:lang w:val="en-US" w:eastAsia="zh-CN"/>
        </w:rPr>
        <w:t>13</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highlight w:val="none"/>
          <w:lang w:eastAsia="zh-CN"/>
        </w:rPr>
        <w:t>增值</w:t>
      </w:r>
      <w:r>
        <w:rPr>
          <w:rFonts w:hint="eastAsia" w:ascii="宋体" w:hAnsi="宋体" w:eastAsia="宋体" w:cs="宋体"/>
          <w:color w:val="auto"/>
          <w:kern w:val="2"/>
          <w:sz w:val="28"/>
          <w:szCs w:val="28"/>
          <w:highlight w:val="none"/>
          <w:lang w:val="en-US" w:eastAsia="zh-CN"/>
        </w:rPr>
        <w:t>税</w:t>
      </w:r>
      <w:r>
        <w:rPr>
          <w:rFonts w:hint="eastAsia" w:ascii="宋体" w:hAnsi="宋体" w:eastAsia="宋体" w:cs="宋体"/>
          <w:color w:val="auto"/>
          <w:kern w:val="2"/>
          <w:sz w:val="28"/>
          <w:szCs w:val="28"/>
          <w:lang w:val="en-US" w:eastAsia="zh-CN"/>
        </w:rPr>
        <w:t>专用</w:t>
      </w:r>
      <w:r>
        <w:rPr>
          <w:rFonts w:hint="eastAsia" w:ascii="宋体" w:hAnsi="宋体" w:eastAsia="宋体" w:cs="宋体"/>
          <w:color w:val="auto"/>
          <w:kern w:val="2"/>
          <w:sz w:val="28"/>
          <w:szCs w:val="28"/>
          <w:lang w:eastAsia="zh-CN"/>
        </w:rPr>
        <w:t>发票。</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7.付款方式：</w:t>
      </w:r>
      <w:r>
        <w:rPr>
          <w:rFonts w:hint="eastAsia" w:ascii="宋体" w:hAnsi="宋体" w:eastAsia="宋体" w:cs="宋体"/>
          <w:color w:val="auto"/>
          <w:kern w:val="2"/>
          <w:sz w:val="28"/>
          <w:szCs w:val="28"/>
          <w:lang w:val="en-US" w:eastAsia="zh-CN"/>
        </w:rPr>
        <w:t>买卖双方按月对已进场验收合格的货物数量进行核对，核对无误后卖方按照买方要求</w:t>
      </w:r>
      <w:r>
        <w:rPr>
          <w:rFonts w:hint="eastAsia" w:ascii="宋体" w:hAnsi="宋体" w:eastAsia="宋体" w:cs="宋体"/>
          <w:color w:val="auto"/>
          <w:kern w:val="2"/>
          <w:sz w:val="28"/>
          <w:szCs w:val="28"/>
          <w:lang w:eastAsia="zh-CN"/>
        </w:rPr>
        <w:t>开具相应的全额增值税专用发票，买方</w:t>
      </w:r>
      <w:r>
        <w:rPr>
          <w:rFonts w:hint="eastAsia" w:ascii="宋体" w:hAnsi="宋体" w:eastAsia="宋体" w:cs="宋体"/>
          <w:color w:val="auto"/>
          <w:kern w:val="2"/>
          <w:sz w:val="28"/>
          <w:szCs w:val="28"/>
          <w:lang w:val="en-US" w:eastAsia="zh-CN"/>
        </w:rPr>
        <w:t>收到发票后15个工作日内支付97%货款，剩余3%为质量保证金</w:t>
      </w:r>
      <w:r>
        <w:rPr>
          <w:rFonts w:hint="eastAsia" w:ascii="宋体" w:hAnsi="宋体" w:eastAsia="宋体" w:cs="宋体"/>
          <w:color w:val="auto"/>
          <w:kern w:val="2"/>
          <w:sz w:val="28"/>
          <w:szCs w:val="28"/>
          <w:lang w:eastAsia="zh-CN"/>
        </w:rPr>
        <w:t>。</w:t>
      </w:r>
    </w:p>
    <w:p>
      <w:pPr>
        <w:pStyle w:val="14"/>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8</w:t>
      </w:r>
      <w:r>
        <w:rPr>
          <w:rFonts w:hint="eastAsia" w:ascii="宋体" w:hAnsi="宋体" w:eastAsia="宋体" w:cs="宋体"/>
          <w:color w:val="auto"/>
          <w:kern w:val="2"/>
          <w:sz w:val="28"/>
          <w:szCs w:val="28"/>
          <w:lang w:eastAsia="zh-CN"/>
        </w:rPr>
        <w:t>.根据当前疫情状况，报价单位需综合考虑疫情影响因素。</w:t>
      </w:r>
    </w:p>
    <w:p>
      <w:p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四、递交的资料及时间：</w:t>
      </w:r>
    </w:p>
    <w:p>
      <w:pPr>
        <w:numPr>
          <w:ilvl w:val="0"/>
          <w:numId w:val="3"/>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具有独立法人资格,且具备有效合格的统一社会信用代码的营业执照</w:t>
      </w:r>
      <w:r>
        <w:rPr>
          <w:rFonts w:hint="eastAsia" w:ascii="宋体" w:hAnsi="宋体" w:eastAsia="宋体" w:cs="宋体"/>
          <w:color w:val="auto"/>
          <w:sz w:val="28"/>
          <w:szCs w:val="28"/>
          <w:lang w:val="en-US" w:eastAsia="zh-CN"/>
        </w:rPr>
        <w:t>及开户许可证</w:t>
      </w:r>
      <w:r>
        <w:rPr>
          <w:rFonts w:hint="eastAsia" w:ascii="宋体" w:hAnsi="宋体" w:eastAsia="宋体" w:cs="宋体"/>
          <w:color w:val="auto"/>
          <w:sz w:val="28"/>
          <w:szCs w:val="28"/>
          <w:lang w:eastAsia="zh-CN"/>
        </w:rPr>
        <w:t>。</w:t>
      </w:r>
    </w:p>
    <w:p>
      <w:pPr>
        <w:numPr>
          <w:ilvl w:val="0"/>
          <w:numId w:val="3"/>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法定代表人</w:t>
      </w:r>
      <w:r>
        <w:rPr>
          <w:rFonts w:hint="eastAsia" w:ascii="宋体" w:hAnsi="宋体" w:eastAsia="宋体" w:cs="宋体"/>
          <w:color w:val="auto"/>
          <w:sz w:val="28"/>
          <w:szCs w:val="28"/>
          <w:lang w:eastAsia="zh-CN"/>
        </w:rPr>
        <w:t>授权委托书（法定代表人直接参加的，只需携带身份证）、授权人身份证复印件、法人身份证复印件；</w:t>
      </w:r>
    </w:p>
    <w:p>
      <w:pPr>
        <w:numPr>
          <w:ilvl w:val="0"/>
          <w:numId w:val="3"/>
        </w:num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报价单</w:t>
      </w:r>
      <w:r>
        <w:rPr>
          <w:rFonts w:hint="eastAsia" w:ascii="宋体" w:hAnsi="宋体" w:eastAsia="宋体" w:cs="宋体"/>
          <w:color w:val="auto"/>
          <w:sz w:val="28"/>
          <w:szCs w:val="28"/>
          <w:lang w:eastAsia="zh-CN"/>
        </w:rPr>
        <w:t>；</w:t>
      </w:r>
    </w:p>
    <w:p>
      <w:pPr>
        <w:numPr>
          <w:ilvl w:val="0"/>
          <w:numId w:val="3"/>
        </w:num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近三年不少于三份类似供货业绩及合同复印件；</w:t>
      </w:r>
    </w:p>
    <w:p>
      <w:p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得列入国家企业信用信息公示系统严重违法失信企业名单（黑名单）、不得列入信用中国失信惩戒名单、不得列入中国执行信息公开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1"/>
        <w:widowControl w:val="0"/>
        <w:spacing w:after="0" w:line="240" w:lineRule="auto"/>
        <w:ind w:firstLine="56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SA"/>
        </w:rPr>
        <w:t>（六）报价文件份数及其他要求：</w:t>
      </w:r>
      <w:r>
        <w:rPr>
          <w:rFonts w:hint="eastAsia" w:ascii="宋体" w:hAnsi="宋体" w:eastAsia="宋体" w:cs="宋体"/>
          <w:color w:val="auto"/>
          <w:sz w:val="28"/>
          <w:szCs w:val="28"/>
          <w:lang w:val="zh-CN" w:eastAsia="zh-CN" w:bidi="ar-SA"/>
        </w:rPr>
        <w:t>一套正本、两套副本，</w:t>
      </w:r>
      <w:r>
        <w:rPr>
          <w:rFonts w:hint="eastAsia" w:ascii="宋体" w:hAnsi="宋体" w:eastAsia="宋体" w:cs="宋体"/>
          <w:color w:val="auto"/>
          <w:sz w:val="28"/>
          <w:szCs w:val="28"/>
          <w:lang w:val="en-US" w:eastAsia="zh-CN" w:bidi="ar-SA"/>
        </w:rPr>
        <w:t>报价文件封面、报价函等应均加盖报价单位印章并经法定代表人或其委托代理人签字（章）。由委托代理人签字或盖章的在报价文件中须同时提交报价文件签署授权委托书。</w:t>
      </w:r>
      <w:r>
        <w:rPr>
          <w:rFonts w:hint="eastAsia" w:ascii="宋体" w:hAnsi="宋体" w:eastAsia="宋体" w:cs="宋体"/>
          <w:color w:val="auto"/>
          <w:sz w:val="28"/>
          <w:szCs w:val="28"/>
          <w:lang w:eastAsia="zh-CN"/>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）报价文件递交资料时间</w:t>
      </w:r>
      <w:bookmarkStart w:id="1" w:name="_GoBack"/>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eastAsia="zh-CN"/>
        </w:rPr>
        <w:t>202</w:t>
      </w:r>
      <w:r>
        <w:rPr>
          <w:rFonts w:hint="eastAsia" w:ascii="宋体" w:hAnsi="宋体" w:eastAsia="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lang w:eastAsia="zh-CN"/>
        </w:rPr>
        <w:t>年</w:t>
      </w:r>
      <w:r>
        <w:rPr>
          <w:rFonts w:hint="eastAsia" w:ascii="宋体" w:hAnsi="宋体" w:eastAsia="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eastAsia="zh-CN"/>
        </w:rPr>
        <w:t>月</w:t>
      </w:r>
      <w:r>
        <w:rPr>
          <w:rFonts w:hint="eastAsia" w:ascii="宋体" w:hAnsi="宋体" w:eastAsia="宋体" w:cs="宋体"/>
          <w:color w:val="auto"/>
          <w:sz w:val="28"/>
          <w:szCs w:val="28"/>
          <w:highlight w:val="none"/>
          <w:u w:val="single"/>
          <w:lang w:val="en-US" w:eastAsia="zh-CN"/>
        </w:rPr>
        <w:t>20</w:t>
      </w:r>
      <w:r>
        <w:rPr>
          <w:rFonts w:hint="eastAsia" w:ascii="宋体" w:hAnsi="宋体" w:eastAsia="宋体" w:cs="宋体"/>
          <w:color w:val="auto"/>
          <w:sz w:val="28"/>
          <w:szCs w:val="28"/>
          <w:highlight w:val="none"/>
          <w:u w:val="single"/>
          <w:lang w:eastAsia="zh-CN"/>
        </w:rPr>
        <w:t>日</w:t>
      </w:r>
      <w:r>
        <w:rPr>
          <w:rFonts w:hint="eastAsia" w:ascii="宋体" w:hAnsi="宋体" w:eastAsia="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lang w:eastAsia="zh-CN"/>
        </w:rPr>
        <w:t>0前</w:t>
      </w:r>
      <w:r>
        <w:rPr>
          <w:rFonts w:hint="eastAsia" w:ascii="宋体" w:hAnsi="宋体" w:eastAsia="宋体" w:cs="宋体"/>
          <w:color w:val="auto"/>
          <w:sz w:val="28"/>
          <w:szCs w:val="28"/>
          <w:highlight w:val="none"/>
          <w:lang w:eastAsia="zh-CN"/>
        </w:rPr>
        <w:t>，地点为</w:t>
      </w:r>
      <w:r>
        <w:rPr>
          <w:rFonts w:hint="eastAsia" w:ascii="宋体" w:hAnsi="宋体" w:eastAsia="宋体" w:cs="宋体"/>
          <w:color w:val="auto"/>
          <w:sz w:val="28"/>
          <w:szCs w:val="28"/>
          <w:highlight w:val="none"/>
          <w:u w:val="single"/>
          <w:lang w:val="en-US" w:eastAsia="zh-CN"/>
        </w:rPr>
        <w:t>西安市高陵区中钢路陕西燃气集团工程有限公司二楼视频会议室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lang w:eastAsia="zh-CN"/>
        </w:rPr>
        <w:t>逾期送</w:t>
      </w:r>
      <w:bookmarkEnd w:id="1"/>
      <w:r>
        <w:rPr>
          <w:rFonts w:hint="eastAsia" w:ascii="宋体" w:hAnsi="宋体" w:eastAsia="宋体" w:cs="宋体"/>
          <w:color w:val="auto"/>
          <w:sz w:val="28"/>
          <w:szCs w:val="28"/>
          <w:lang w:eastAsia="zh-CN"/>
        </w:rPr>
        <w:t>达的或者未送达指定地点的报价文件，逾期恕不接受。</w:t>
      </w:r>
    </w:p>
    <w:p>
      <w:p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四、联系方式：</w:t>
      </w:r>
    </w:p>
    <w:p>
      <w:p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u w:val="none"/>
          <w:lang w:val="en-US" w:eastAsia="zh-CN"/>
        </w:rPr>
        <w:t>西安市高陵区中钢路陕西燃气集团工程有限公司</w:t>
      </w:r>
    </w:p>
    <w:p>
      <w:pPr>
        <w:spacing w:after="0" w:line="240" w:lineRule="auto"/>
        <w:ind w:firstLine="560" w:firstLineChars="200"/>
        <w:rPr>
          <w:rFonts w:hint="default"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项目经理：刘明会</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eastAsia="zh-CN"/>
        </w:rPr>
        <w:t>联系电话：</w:t>
      </w:r>
      <w:r>
        <w:rPr>
          <w:rFonts w:hint="eastAsia" w:ascii="宋体" w:hAnsi="宋体" w:eastAsia="宋体" w:cs="宋体"/>
          <w:color w:val="auto"/>
          <w:sz w:val="28"/>
          <w:szCs w:val="28"/>
          <w:lang w:val="en-US" w:eastAsia="zh-CN"/>
        </w:rPr>
        <w:t>18754699921</w:t>
      </w:r>
    </w:p>
    <w:p>
      <w:p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六、确定单位程序</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依据各单位提交的报价文件，由谈判小组依次与递交合格报价单的单位进行谈判，谈判后各单位根据实际情况进行第二次报价。谈判小组依据第二次报价，选择报价最低的单位</w:t>
      </w:r>
      <w:r>
        <w:rPr>
          <w:rFonts w:hint="eastAsia" w:ascii="宋体" w:hAnsi="宋体" w:eastAsia="宋体" w:cs="宋体"/>
          <w:color w:val="auto"/>
          <w:sz w:val="28"/>
          <w:szCs w:val="28"/>
          <w:lang w:val="en-US" w:eastAsia="zh-CN"/>
        </w:rPr>
        <w:t>作为</w:t>
      </w:r>
      <w:r>
        <w:rPr>
          <w:rFonts w:hint="eastAsia" w:ascii="宋体" w:hAnsi="宋体" w:eastAsia="宋体" w:cs="宋体"/>
          <w:color w:val="auto"/>
          <w:sz w:val="28"/>
          <w:szCs w:val="28"/>
          <w:lang w:eastAsia="zh-CN"/>
        </w:rPr>
        <w:t>本项目合作单位。</w:t>
      </w:r>
    </w:p>
    <w:p>
      <w:pPr>
        <w:jc w:val="center"/>
        <w:rPr>
          <w:rFonts w:hint="eastAsia" w:ascii="宋体" w:hAnsi="宋体" w:eastAsia="宋体" w:cs="宋体"/>
          <w:b/>
          <w:bCs/>
          <w:kern w:val="0"/>
          <w:sz w:val="52"/>
          <w:szCs w:val="52"/>
          <w:highlight w:val="none"/>
        </w:rPr>
      </w:pPr>
    </w:p>
    <w:p>
      <w:pPr>
        <w:jc w:val="center"/>
        <w:rPr>
          <w:rFonts w:hint="eastAsia" w:ascii="宋体" w:hAnsi="宋体" w:eastAsia="宋体" w:cs="宋体"/>
          <w:b/>
          <w:bCs/>
          <w:kern w:val="0"/>
          <w:sz w:val="52"/>
          <w:szCs w:val="52"/>
          <w:highlight w:val="none"/>
        </w:rPr>
      </w:pPr>
    </w:p>
    <w:p>
      <w:pPr>
        <w:jc w:val="center"/>
        <w:rPr>
          <w:rFonts w:hint="eastAsia" w:ascii="宋体" w:hAnsi="宋体" w:eastAsia="宋体" w:cs="宋体"/>
          <w:b/>
          <w:bCs/>
          <w:kern w:val="0"/>
          <w:sz w:val="52"/>
          <w:szCs w:val="52"/>
          <w:highlight w:val="none"/>
        </w:rPr>
      </w:pPr>
    </w:p>
    <w:p>
      <w:pPr>
        <w:jc w:val="center"/>
        <w:rPr>
          <w:rFonts w:hint="eastAsia" w:ascii="宋体" w:hAnsi="宋体" w:eastAsia="宋体" w:cs="宋体"/>
          <w:b/>
          <w:bCs/>
          <w:kern w:val="0"/>
          <w:sz w:val="52"/>
          <w:szCs w:val="52"/>
          <w:highlight w:val="none"/>
        </w:rPr>
      </w:pPr>
      <w:r>
        <w:rPr>
          <w:rFonts w:hint="eastAsia" w:ascii="宋体" w:hAnsi="宋体" w:eastAsia="宋体" w:cs="宋体"/>
          <w:b/>
          <w:bCs/>
          <w:kern w:val="0"/>
          <w:sz w:val="52"/>
          <w:szCs w:val="52"/>
          <w:highlight w:val="none"/>
        </w:rPr>
        <w:t>陕西燃气集团工程有限公司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留坝至凤县天然气输气管道工程</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水泥制品采购</w:t>
      </w:r>
    </w:p>
    <w:p>
      <w:pPr>
        <w:rPr>
          <w:rFonts w:hint="eastAsia" w:ascii="宋体" w:hAnsi="宋体" w:eastAsia="宋体" w:cs="宋体"/>
          <w:b/>
          <w:bCs/>
          <w:sz w:val="52"/>
          <w:szCs w:val="52"/>
          <w:highlight w:val="none"/>
        </w:rPr>
      </w:pPr>
    </w:p>
    <w:p>
      <w:pPr>
        <w:pStyle w:val="11"/>
        <w:rPr>
          <w:rFonts w:hint="eastAsia" w:ascii="宋体" w:hAnsi="宋体" w:eastAsia="宋体" w:cs="宋体"/>
          <w:b/>
          <w:bCs/>
          <w:highlight w:val="none"/>
        </w:rPr>
      </w:pPr>
    </w:p>
    <w:p>
      <w:pPr>
        <w:pStyle w:val="11"/>
        <w:rPr>
          <w:rFonts w:hint="eastAsia" w:ascii="宋体" w:hAnsi="宋体" w:eastAsia="宋体" w:cs="宋体"/>
          <w:b/>
          <w:bCs/>
          <w:highlight w:val="none"/>
        </w:rPr>
      </w:pPr>
    </w:p>
    <w:p>
      <w:pPr>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谈判报价文件</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pStyle w:val="11"/>
        <w:ind w:firstLine="723"/>
        <w:rPr>
          <w:rFonts w:hint="eastAsia" w:ascii="宋体" w:hAnsi="宋体" w:eastAsia="宋体" w:cs="宋体"/>
          <w:b/>
          <w:bCs/>
          <w:sz w:val="36"/>
          <w:szCs w:val="36"/>
          <w:highlight w:val="none"/>
        </w:rPr>
      </w:pPr>
    </w:p>
    <w:p>
      <w:pPr>
        <w:pStyle w:val="11"/>
        <w:ind w:firstLine="723"/>
        <w:rPr>
          <w:rFonts w:hint="eastAsia" w:ascii="宋体" w:hAnsi="宋体" w:eastAsia="宋体" w:cs="宋体"/>
          <w:b/>
          <w:bCs/>
          <w:sz w:val="36"/>
          <w:szCs w:val="36"/>
          <w:highlight w:val="none"/>
        </w:rPr>
      </w:pPr>
    </w:p>
    <w:p>
      <w:pPr>
        <w:tabs>
          <w:tab w:val="center" w:pos="5346"/>
        </w:tabs>
        <w:spacing w:line="72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投标人名称（公章）</w:t>
      </w:r>
    </w:p>
    <w:p>
      <w:pPr>
        <w:spacing w:line="580" w:lineRule="exact"/>
        <w:jc w:val="center"/>
        <w:rPr>
          <w:rFonts w:hint="eastAsia" w:ascii="宋体" w:hAnsi="宋体" w:eastAsia="宋体" w:cs="宋体"/>
          <w:b w:val="0"/>
          <w:bCs w:val="0"/>
          <w:sz w:val="44"/>
          <w:szCs w:val="44"/>
          <w:highlight w:val="none"/>
        </w:rPr>
      </w:pPr>
      <w:r>
        <w:rPr>
          <w:rFonts w:hint="eastAsia" w:ascii="宋体" w:hAnsi="宋体" w:eastAsia="宋体" w:cs="宋体"/>
          <w:b/>
          <w:bCs/>
          <w:sz w:val="44"/>
          <w:szCs w:val="44"/>
          <w:highlight w:val="none"/>
        </w:rPr>
        <w:t>二〇二</w:t>
      </w:r>
      <w:r>
        <w:rPr>
          <w:rFonts w:hint="eastAsia" w:ascii="宋体" w:hAnsi="宋体" w:eastAsia="宋体" w:cs="宋体"/>
          <w:b/>
          <w:bCs/>
          <w:sz w:val="44"/>
          <w:szCs w:val="44"/>
          <w:highlight w:val="none"/>
          <w:lang w:val="en-US" w:eastAsia="zh-CN"/>
        </w:rPr>
        <w:t>二</w:t>
      </w:r>
      <w:r>
        <w:rPr>
          <w:rFonts w:hint="eastAsia" w:ascii="宋体" w:hAnsi="宋体" w:eastAsia="宋体" w:cs="宋体"/>
          <w:b/>
          <w:bCs/>
          <w:sz w:val="44"/>
          <w:szCs w:val="44"/>
          <w:highlight w:val="none"/>
        </w:rPr>
        <w:t>年</w:t>
      </w:r>
      <w:r>
        <w:rPr>
          <w:rFonts w:hint="eastAsia" w:ascii="宋体" w:hAnsi="宋体" w:eastAsia="宋体" w:cs="宋体"/>
          <w:b/>
          <w:bCs/>
          <w:sz w:val="44"/>
          <w:szCs w:val="44"/>
          <w:highlight w:val="none"/>
          <w:lang w:val="en-US" w:eastAsia="zh-CN"/>
        </w:rPr>
        <w:t>十二</w:t>
      </w:r>
      <w:r>
        <w:rPr>
          <w:rFonts w:hint="eastAsia" w:ascii="宋体" w:hAnsi="宋体" w:eastAsia="宋体" w:cs="宋体"/>
          <w:b/>
          <w:bCs/>
          <w:sz w:val="44"/>
          <w:szCs w:val="44"/>
          <w:highlight w:val="none"/>
        </w:rPr>
        <w:t>月</w:t>
      </w: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一、营业执照、开户许可证</w:t>
      </w: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default" w:ascii="方正小标宋_GBK" w:hAnsi="方正小标宋_GBK" w:eastAsia="方正小标宋_GBK" w:cs="方正小标宋_GBK"/>
          <w:sz w:val="44"/>
          <w:szCs w:val="44"/>
          <w:lang w:val="en-US" w:eastAsia="zh-CN"/>
        </w:rPr>
      </w:pPr>
    </w:p>
    <w:p>
      <w:pPr>
        <w:spacing w:line="580" w:lineRule="exact"/>
        <w:jc w:val="center"/>
        <w:rPr>
          <w:rFonts w:hint="eastAsia" w:ascii="宋体" w:hAnsi="宋体" w:eastAsia="宋体" w:cs="宋体"/>
          <w:b/>
          <w:bCs/>
          <w:sz w:val="32"/>
          <w:szCs w:val="32"/>
          <w:lang w:val="en-US" w:eastAsia="zh-CN"/>
        </w:rPr>
      </w:pPr>
    </w:p>
    <w:p>
      <w:pPr>
        <w:spacing w:line="580" w:lineRule="exact"/>
        <w:jc w:val="center"/>
        <w:rPr>
          <w:rFonts w:ascii="宋体" w:hAnsi="宋体"/>
          <w:sz w:val="28"/>
          <w:szCs w:val="28"/>
        </w:rPr>
      </w:pPr>
      <w:r>
        <w:rPr>
          <w:rFonts w:hint="eastAsia" w:ascii="宋体" w:hAnsi="宋体" w:eastAsia="宋体" w:cs="宋体"/>
          <w:b/>
          <w:bCs/>
          <w:sz w:val="32"/>
          <w:szCs w:val="32"/>
          <w:lang w:val="en-US" w:eastAsia="zh-CN"/>
        </w:rPr>
        <w:t>二、法定代表人</w:t>
      </w:r>
      <w:r>
        <w:rPr>
          <w:rFonts w:hint="eastAsia" w:ascii="宋体" w:hAnsi="宋体" w:eastAsia="宋体" w:cs="宋体"/>
          <w:b/>
          <w:bCs/>
          <w:sz w:val="32"/>
          <w:szCs w:val="32"/>
        </w:rPr>
        <w:t>授权委托书</w:t>
      </w:r>
    </w:p>
    <w:p>
      <w:pPr>
        <w:topLinePunct/>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的法定代表人，现委托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为我方代理人。代理人根据授权，以我方名义签署、澄清、说明、补正、递交、撤回、修改</w:t>
      </w:r>
      <w:r>
        <w:rPr>
          <w:rFonts w:hint="eastAsia" w:ascii="仿宋_GB2312" w:hAnsi="仿宋_GB2312" w:eastAsia="仿宋_GB2312" w:cs="仿宋_GB2312"/>
          <w:sz w:val="32"/>
          <w:szCs w:val="32"/>
          <w:u w:val="single"/>
        </w:rPr>
        <w:t xml:space="preserve">  </w:t>
      </w:r>
      <w:r>
        <w:rPr>
          <w:rFonts w:hint="eastAsia" w:ascii="仿宋_GB2312" w:eastAsia="仿宋_GB2312"/>
          <w:kern w:val="2"/>
          <w:sz w:val="32"/>
          <w:szCs w:val="32"/>
          <w:highlight w:val="none"/>
          <w:u w:val="single"/>
          <w:lang w:val="en-US" w:eastAsia="zh-CN"/>
        </w:rPr>
        <w:t>留坝至凤县天然气输气管道工程水泥制品采购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报价、签订合同和处理有关事宜，其法律后果由我方承担。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委托期限：自委托书生效之日起至本项目完成。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w:t>
      </w:r>
      <w:r>
        <w:rPr>
          <w:rFonts w:hint="eastAsia" w:ascii="仿宋_GB2312" w:hAnsi="仿宋_GB2312" w:eastAsia="仿宋_GB2312" w:cs="仿宋_GB2312"/>
          <w:sz w:val="32"/>
          <w:szCs w:val="32"/>
          <w:lang w:val="en-US" w:eastAsia="zh-CN"/>
        </w:rPr>
        <w:t>及委托人</w:t>
      </w:r>
      <w:r>
        <w:rPr>
          <w:rFonts w:hint="eastAsia" w:ascii="仿宋_GB2312" w:hAnsi="仿宋_GB2312" w:eastAsia="仿宋_GB2312" w:cs="仿宋_GB2312"/>
          <w:sz w:val="32"/>
          <w:szCs w:val="32"/>
        </w:rPr>
        <w:t>身份证明</w:t>
      </w:r>
    </w:p>
    <w:p>
      <w:pPr>
        <w:spacing w:line="58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numPr>
          <w:ilvl w:val="0"/>
          <w:numId w:val="0"/>
        </w:num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numPr>
          <w:ilvl w:val="0"/>
          <w:numId w:val="0"/>
        </w:numPr>
        <w:spacing w:line="580" w:lineRule="exact"/>
        <w:jc w:val="both"/>
        <w:rPr>
          <w:rFonts w:hint="eastAsia" w:ascii="仿宋_GB2312" w:hAnsi="仿宋_GB2312" w:eastAsia="仿宋_GB2312" w:cs="仿宋_GB2312"/>
          <w:sz w:val="32"/>
          <w:szCs w:val="32"/>
        </w:rPr>
      </w:pPr>
    </w:p>
    <w:p>
      <w:pPr>
        <w:numPr>
          <w:ilvl w:val="0"/>
          <w:numId w:val="0"/>
        </w:numPr>
        <w:spacing w:line="580" w:lineRule="exact"/>
        <w:jc w:val="center"/>
        <w:rPr>
          <w:rFonts w:hint="eastAsia" w:ascii="宋体" w:hAnsi="宋体" w:eastAsia="宋体" w:cs="宋体"/>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报  价  单</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陕西燃气集团工程有限公司 </w:t>
      </w:r>
    </w:p>
    <w:p>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就贵公司</w:t>
      </w:r>
      <w:r>
        <w:rPr>
          <w:rFonts w:hint="eastAsia" w:ascii="仿宋_GB2312" w:eastAsia="仿宋_GB2312"/>
          <w:kern w:val="2"/>
          <w:sz w:val="32"/>
          <w:szCs w:val="32"/>
          <w:highlight w:val="none"/>
          <w:u w:val="single"/>
          <w:lang w:val="en-US" w:eastAsia="zh-CN"/>
        </w:rPr>
        <w:t>留坝至凤县天然气输气管道工程水泥制品采购</w:t>
      </w:r>
      <w:r>
        <w:rPr>
          <w:rFonts w:hint="eastAsia" w:ascii="仿宋_GB2312" w:hAnsi="仿宋_GB2312" w:eastAsia="仿宋_GB2312" w:cs="仿宋_GB2312"/>
          <w:sz w:val="32"/>
          <w:szCs w:val="32"/>
        </w:rPr>
        <w:t>事宜，结合市场行情，我方本次</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报价为：</w:t>
      </w:r>
    </w:p>
    <w:tbl>
      <w:tblPr>
        <w:tblStyle w:val="9"/>
        <w:tblpPr w:leftFromText="180" w:rightFromText="180" w:vertAnchor="text" w:horzAnchor="page" w:tblpX="1242" w:tblpY="397"/>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6"/>
        <w:gridCol w:w="2144"/>
        <w:gridCol w:w="878"/>
        <w:gridCol w:w="989"/>
        <w:gridCol w:w="1411"/>
        <w:gridCol w:w="1397"/>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序号</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物资名称</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规格型号</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单位</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数量</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单价（元）</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合价（元）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标志桩</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r>
              <w:rPr>
                <w:rFonts w:hint="eastAsia" w:ascii="宋体" w:hAnsi="宋体" w:eastAsia="宋体" w:cs="Times New Roman"/>
                <w:color w:val="000000"/>
                <w:sz w:val="20"/>
                <w:szCs w:val="24"/>
                <w:lang w:val="en-US" w:eastAsia="zh-CN"/>
              </w:rPr>
              <w:t>4m</w:t>
            </w: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根</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754</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2</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警示牌</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个</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168</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3</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马鞍式配重块</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块</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1311</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4</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混凝土盖板</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r>
              <w:rPr>
                <w:rFonts w:hint="eastAsia" w:ascii="宋体" w:hAnsi="宋体" w:eastAsia="宋体" w:cs="Times New Roman"/>
                <w:color w:val="000000"/>
                <w:sz w:val="20"/>
                <w:szCs w:val="24"/>
                <w:lang w:val="en-US" w:eastAsia="zh-CN"/>
              </w:rPr>
              <w:t>2000*1000*200mm</w:t>
            </w: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块</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224</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5</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钢筋混凝土套管</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r>
              <w:rPr>
                <w:rFonts w:hint="eastAsia" w:ascii="宋体" w:hAnsi="宋体" w:eastAsia="宋体" w:cs="Times New Roman"/>
                <w:color w:val="000000"/>
                <w:sz w:val="20"/>
                <w:szCs w:val="24"/>
                <w:lang w:val="en-US" w:eastAsia="zh-CN"/>
              </w:rPr>
              <w:t>RCPⅡ 600*2000mm</w:t>
            </w: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m</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196</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670"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6</w:t>
            </w:r>
          </w:p>
        </w:tc>
        <w:tc>
          <w:tcPr>
            <w:tcW w:w="1706"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钢筋混凝土套管</w:t>
            </w:r>
          </w:p>
        </w:tc>
        <w:tc>
          <w:tcPr>
            <w:tcW w:w="2144"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en-US"/>
              </w:rPr>
            </w:pPr>
            <w:r>
              <w:rPr>
                <w:rFonts w:hint="eastAsia" w:ascii="宋体" w:hAnsi="宋体" w:eastAsia="宋体" w:cs="Times New Roman"/>
                <w:color w:val="000000"/>
                <w:sz w:val="20"/>
                <w:szCs w:val="24"/>
                <w:lang w:val="en-US" w:eastAsia="zh-CN"/>
              </w:rPr>
              <w:t>DRCPⅢ 1200*2000mm</w:t>
            </w:r>
          </w:p>
        </w:tc>
        <w:tc>
          <w:tcPr>
            <w:tcW w:w="878"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m</w:t>
            </w:r>
          </w:p>
        </w:tc>
        <w:tc>
          <w:tcPr>
            <w:tcW w:w="989"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lang w:val="en-US" w:eastAsia="zh-CN"/>
              </w:rPr>
              <w:t>70</w:t>
            </w:r>
          </w:p>
        </w:tc>
        <w:tc>
          <w:tcPr>
            <w:tcW w:w="1411"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eastAsia" w:ascii="宋体" w:hAnsi="宋体" w:eastAsia="宋体" w:cs="Times New Roman"/>
                <w:color w:val="000000"/>
                <w:sz w:val="20"/>
                <w:szCs w:val="24"/>
                <w:lang w:val="en-US" w:eastAsia="zh-CN"/>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beforeLines="0" w:after="0" w:afterLines="0"/>
              <w:jc w:val="center"/>
              <w:textAlignment w:val="auto"/>
              <w:rPr>
                <w:rFonts w:hint="default" w:ascii="宋体" w:hAnsi="宋体" w:eastAsia="宋体" w:cs="Times New Roman"/>
                <w:color w:val="00000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376" w:type="dxa"/>
            <w:gridSpan w:val="2"/>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2"/>
                <w:szCs w:val="21"/>
                <w:lang w:val="en-US" w:eastAsia="zh-CN" w:bidi="ar-SA"/>
              </w:rPr>
            </w:pPr>
            <w:r>
              <w:rPr>
                <w:rFonts w:hint="eastAsia" w:ascii="宋体" w:hAnsi="宋体" w:eastAsia="宋体" w:cs="宋体"/>
                <w:color w:val="auto"/>
                <w:sz w:val="22"/>
                <w:szCs w:val="21"/>
                <w:lang w:val="en-US" w:eastAsia="zh-CN"/>
              </w:rPr>
              <w:t>含税总价（元）</w:t>
            </w:r>
          </w:p>
        </w:tc>
        <w:tc>
          <w:tcPr>
            <w:tcW w:w="7494" w:type="dxa"/>
            <w:gridSpan w:val="6"/>
            <w:vAlign w:val="center"/>
          </w:tcPr>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szCs w:val="21"/>
                <w:lang w:val="en-US" w:eastAsia="zh-CN" w:bidi="ar-SA"/>
              </w:rPr>
            </w:pPr>
            <w:r>
              <w:rPr>
                <w:rFonts w:hint="eastAsia" w:ascii="宋体" w:hAnsi="宋体" w:eastAsia="宋体" w:cs="宋体"/>
                <w:color w:val="auto"/>
                <w:sz w:val="22"/>
                <w:szCs w:val="21"/>
                <w:lang w:val="en-US" w:eastAsia="zh-CN"/>
              </w:rPr>
              <w:t>含税总价为：</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 人民币（大写）</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，其中不含税总价：</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 ，增值税税率：</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 ，税金：</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一旦贵单位确定由我方承担本项目</w:t>
      </w:r>
      <w:r>
        <w:rPr>
          <w:rFonts w:hint="eastAsia" w:ascii="仿宋_GB2312" w:hAnsi="仿宋_GB2312" w:eastAsia="仿宋_GB2312" w:cs="仿宋_GB2312"/>
          <w:sz w:val="32"/>
          <w:szCs w:val="32"/>
          <w:lang w:val="en-US" w:eastAsia="zh-CN"/>
        </w:rPr>
        <w:t>水泥制品供应</w:t>
      </w:r>
      <w:r>
        <w:rPr>
          <w:rFonts w:hint="eastAsia" w:ascii="仿宋_GB2312" w:hAnsi="仿宋_GB2312" w:eastAsia="仿宋_GB2312" w:cs="仿宋_GB2312"/>
          <w:sz w:val="32"/>
          <w:szCs w:val="32"/>
        </w:rPr>
        <w:t>，我方承诺将全力保证优质产品。</w:t>
      </w:r>
    </w:p>
    <w:p>
      <w:pPr>
        <w:keepNext w:val="0"/>
        <w:keepLines w:val="0"/>
        <w:pageBreakBefore w:val="0"/>
        <w:widowControl/>
        <w:tabs>
          <w:tab w:val="left" w:pos="5940"/>
        </w:tabs>
        <w:kinsoku/>
        <w:wordWrap/>
        <w:overflowPunct/>
        <w:topLinePunct w:val="0"/>
        <w:autoSpaceDE/>
        <w:autoSpaceDN/>
        <w:bidi w:val="0"/>
        <w:adjustRightInd/>
        <w:snapToGrid/>
        <w:spacing w:after="0" w:line="560" w:lineRule="exact"/>
        <w:ind w:firstLine="490"/>
        <w:textAlignment w:val="auto"/>
        <w:rPr>
          <w:rFonts w:hint="eastAsia" w:ascii="宋体" w:hAnsi="宋体"/>
          <w:sz w:val="24"/>
        </w:rPr>
      </w:pPr>
      <w:r>
        <w:rPr>
          <w:rFonts w:hint="eastAsia" w:ascii="宋体" w:hAnsi="宋体"/>
          <w:sz w:val="24"/>
        </w:rPr>
        <w:t xml:space="preserve">                 </w:t>
      </w:r>
    </w:p>
    <w:p>
      <w:pPr>
        <w:keepNext w:val="0"/>
        <w:keepLines w:val="0"/>
        <w:pageBreakBefore w:val="0"/>
        <w:widowControl/>
        <w:tabs>
          <w:tab w:val="left" w:pos="5940"/>
        </w:tabs>
        <w:kinsoku/>
        <w:wordWrap/>
        <w:overflowPunct/>
        <w:topLinePunct w:val="0"/>
        <w:autoSpaceDE/>
        <w:autoSpaceDN/>
        <w:bidi w:val="0"/>
        <w:adjustRightInd/>
        <w:snapToGrid/>
        <w:spacing w:after="0" w:line="560" w:lineRule="exact"/>
        <w:ind w:firstLine="490"/>
        <w:textAlignment w:val="auto"/>
        <w:rPr>
          <w:rFonts w:hint="eastAsia" w:ascii="宋体" w:hAnsi="宋体"/>
          <w:sz w:val="24"/>
        </w:rPr>
      </w:pPr>
    </w:p>
    <w:p>
      <w:pPr>
        <w:keepNext w:val="0"/>
        <w:keepLines w:val="0"/>
        <w:pageBreakBefore w:val="0"/>
        <w:widowControl/>
        <w:tabs>
          <w:tab w:val="left" w:pos="5940"/>
        </w:tabs>
        <w:kinsoku/>
        <w:wordWrap/>
        <w:overflowPunct/>
        <w:topLinePunct w:val="0"/>
        <w:autoSpaceDE/>
        <w:autoSpaceDN/>
        <w:bidi w:val="0"/>
        <w:adjustRightInd/>
        <w:snapToGrid/>
        <w:spacing w:after="0" w:line="560" w:lineRule="exact"/>
        <w:ind w:firstLine="490"/>
        <w:textAlignment w:val="auto"/>
        <w:rPr>
          <w:rFonts w:hint="eastAsia" w:ascii="宋体" w:hAnsi="宋体"/>
          <w:sz w:val="24"/>
        </w:rPr>
      </w:pPr>
    </w:p>
    <w:p>
      <w:pPr>
        <w:keepNext w:val="0"/>
        <w:keepLines w:val="0"/>
        <w:pageBreakBefore w:val="0"/>
        <w:widowControl/>
        <w:tabs>
          <w:tab w:val="left" w:pos="5940"/>
        </w:tabs>
        <w:kinsoku/>
        <w:wordWrap/>
        <w:overflowPunct/>
        <w:topLinePunct w:val="0"/>
        <w:autoSpaceDE/>
        <w:autoSpaceDN/>
        <w:bidi w:val="0"/>
        <w:adjustRightInd/>
        <w:snapToGrid/>
        <w:spacing w:after="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（盖章）</w:t>
      </w:r>
      <w:r>
        <w:rPr>
          <w:rFonts w:hint="eastAsia" w:ascii="仿宋_GB2312" w:hAnsi="仿宋_GB2312" w:eastAsia="仿宋_GB2312" w:cs="仿宋_GB2312"/>
          <w:sz w:val="32"/>
          <w:szCs w:val="32"/>
        </w:rPr>
        <w:tab/>
      </w:r>
    </w:p>
    <w:p>
      <w:pPr>
        <w:keepNext w:val="0"/>
        <w:keepLines w:val="0"/>
        <w:pageBreakBefore w:val="0"/>
        <w:widowControl/>
        <w:tabs>
          <w:tab w:val="left" w:pos="5940"/>
        </w:tabs>
        <w:kinsoku/>
        <w:wordWrap/>
        <w:overflowPunct/>
        <w:topLinePunct w:val="0"/>
        <w:autoSpaceDE/>
        <w:autoSpaceDN/>
        <w:bidi w:val="0"/>
        <w:adjustRightInd/>
        <w:snapToGrid/>
        <w:spacing w:after="0" w:line="560" w:lineRule="exact"/>
        <w:ind w:firstLine="2400" w:firstLineChars="7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firstLine="4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日</w:t>
      </w:r>
    </w:p>
    <w:p>
      <w:pPr>
        <w:spacing w:line="580" w:lineRule="exact"/>
        <w:jc w:val="center"/>
        <w:rPr>
          <w:rFonts w:hint="eastAsia" w:ascii="宋体" w:hAnsi="宋体" w:eastAsia="宋体" w:cs="宋体"/>
          <w:b/>
          <w:bCs/>
          <w:sz w:val="32"/>
          <w:szCs w:val="32"/>
          <w:lang w:val="en-US" w:eastAsia="zh-CN"/>
        </w:rPr>
      </w:pPr>
    </w:p>
    <w:p>
      <w:pPr>
        <w:spacing w:line="580" w:lineRule="exact"/>
        <w:jc w:val="center"/>
        <w:rPr>
          <w:rFonts w:hint="eastAsia" w:ascii="仿宋" w:hAnsi="仿宋" w:eastAsia="仿宋"/>
          <w:sz w:val="24"/>
          <w:lang w:val="en-US" w:eastAsia="zh-CN"/>
        </w:rPr>
      </w:pPr>
      <w:r>
        <w:rPr>
          <w:rFonts w:hint="eastAsia" w:ascii="宋体" w:hAnsi="宋体" w:eastAsia="宋体" w:cs="宋体"/>
          <w:b/>
          <w:bCs/>
          <w:sz w:val="32"/>
          <w:szCs w:val="32"/>
          <w:lang w:val="en-US" w:eastAsia="zh-CN"/>
        </w:rPr>
        <w:t>四、</w:t>
      </w:r>
      <w:r>
        <w:rPr>
          <w:rFonts w:hint="eastAsia" w:ascii="宋体" w:hAnsi="宋体" w:eastAsia="宋体" w:cs="宋体"/>
          <w:b/>
          <w:bCs/>
          <w:color w:val="auto"/>
          <w:sz w:val="32"/>
          <w:szCs w:val="32"/>
          <w:lang w:val="en-US" w:eastAsia="zh-CN"/>
        </w:rPr>
        <w:t>近三年不少于三份类似工程业绩及合同复印件</w:t>
      </w:r>
    </w:p>
    <w:p>
      <w:pPr>
        <w:pStyle w:val="12"/>
        <w:spacing w:line="580" w:lineRule="exact"/>
        <w:jc w:val="center"/>
        <w:rPr>
          <w:rFonts w:hint="eastAsia" w:ascii="方正小标宋简体" w:hAnsi="方正小标宋简体" w:eastAsia="方正小标宋简体" w:cs="方正小标宋简体"/>
          <w:kern w:val="2"/>
          <w:sz w:val="44"/>
          <w:szCs w:val="44"/>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spacing w:line="580" w:lineRule="exact"/>
        <w:jc w:val="center"/>
        <w:rPr>
          <w:rFonts w:hint="eastAsia" w:ascii="方正小标宋简体" w:hAnsi="方正小标宋简体" w:eastAsia="方正小标宋简体" w:cs="方正小标宋简体"/>
          <w:kern w:val="2"/>
          <w:sz w:val="36"/>
          <w:szCs w:val="36"/>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五、不得列入国家企业信用信息公示系统严重违法失信企业名单（黑名单）、不得列入信用中国失信惩戒名单、不得列入中国执行信息公开失信被执行人名单（被执行人包括投标人、法定代表人）网站截图</w:t>
      </w: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2"/>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六、</w:t>
      </w:r>
      <w:r>
        <w:rPr>
          <w:rFonts w:hint="eastAsia" w:ascii="宋体" w:hAnsi="宋体" w:eastAsia="宋体" w:cs="宋体"/>
          <w:b/>
          <w:bCs/>
          <w:kern w:val="2"/>
          <w:sz w:val="32"/>
          <w:szCs w:val="32"/>
        </w:rPr>
        <w:t>陕西燃气集团工程有限公司</w:t>
      </w:r>
    </w:p>
    <w:p>
      <w:pPr>
        <w:pStyle w:val="12"/>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highlight w:val="none"/>
          <w:u w:val="single"/>
          <w:lang w:val="en-US" w:eastAsia="zh-CN"/>
        </w:rPr>
      </w:pPr>
      <w:r>
        <w:rPr>
          <w:rFonts w:hint="eastAsia" w:ascii="宋体" w:hAnsi="宋体" w:eastAsia="宋体" w:cs="宋体"/>
          <w:b/>
          <w:bCs/>
          <w:kern w:val="2"/>
          <w:sz w:val="32"/>
          <w:szCs w:val="32"/>
          <w:highlight w:val="none"/>
          <w:u w:val="none"/>
          <w:lang w:val="en-US" w:eastAsia="zh-CN"/>
        </w:rPr>
        <w:t>留坝至凤县天然气输气管道工程水泥制品采购</w:t>
      </w:r>
    </w:p>
    <w:p>
      <w:pPr>
        <w:pStyle w:val="12"/>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方正小标宋简体" w:hAnsi="方正小标宋简体" w:eastAsia="方正小标宋简体" w:cs="方正小标宋简体"/>
          <w:kern w:val="2"/>
          <w:sz w:val="36"/>
          <w:szCs w:val="36"/>
          <w:highlight w:val="none"/>
        </w:rPr>
      </w:pPr>
      <w:r>
        <w:rPr>
          <w:rFonts w:hint="eastAsia" w:ascii="宋体" w:hAnsi="宋体" w:eastAsia="宋体" w:cs="宋体"/>
          <w:b/>
          <w:bCs/>
          <w:kern w:val="2"/>
          <w:sz w:val="32"/>
          <w:szCs w:val="32"/>
          <w:highlight w:val="none"/>
        </w:rPr>
        <w:t>报价函回执</w:t>
      </w:r>
    </w:p>
    <w:p>
      <w:pPr>
        <w:spacing w:line="580" w:lineRule="exact"/>
        <w:rPr>
          <w:rFonts w:ascii="宋体" w:hAnsi="宋体"/>
          <w:sz w:val="24"/>
          <w:highlight w:val="none"/>
        </w:rPr>
      </w:pPr>
    </w:p>
    <w:p>
      <w:pPr>
        <w:pStyle w:val="12"/>
        <w:spacing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highlight w:val="none"/>
        </w:rPr>
        <w:t>我公司同意并接受该项目报价函的内容，参与贵公司:</w:t>
      </w:r>
      <w:r>
        <w:rPr>
          <w:rFonts w:hint="eastAsia" w:ascii="仿宋_GB2312" w:eastAsia="仿宋_GB2312"/>
          <w:kern w:val="2"/>
          <w:sz w:val="32"/>
          <w:szCs w:val="32"/>
          <w:highlight w:val="none"/>
          <w:u w:val="single"/>
          <w:lang w:val="en-US" w:eastAsia="zh-CN"/>
        </w:rPr>
        <w:t>留坝至凤县天然气输气管道工程水泥制品采购</w:t>
      </w:r>
      <w:r>
        <w:rPr>
          <w:rFonts w:hint="eastAsia" w:ascii="仿宋_GB2312" w:eastAsia="仿宋_GB2312"/>
          <w:kern w:val="2"/>
          <w:sz w:val="32"/>
          <w:szCs w:val="32"/>
          <w:highlight w:val="none"/>
          <w:u w:val="single"/>
        </w:rPr>
        <w:t xml:space="preserve"> </w:t>
      </w:r>
      <w:r>
        <w:rPr>
          <w:rFonts w:hint="eastAsia" w:ascii="仿宋_GB2312" w:eastAsia="仿宋_GB2312"/>
          <w:kern w:val="2"/>
          <w:sz w:val="32"/>
          <w:szCs w:val="32"/>
        </w:rPr>
        <w:t>的报价。我公司将安排</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u w:val="none"/>
          <w:lang w:val="en-US" w:eastAsia="zh-CN"/>
        </w:rPr>
        <w:t>（</w:t>
      </w:r>
      <w:r>
        <w:rPr>
          <w:rFonts w:hint="eastAsia" w:ascii="仿宋_GB2312" w:eastAsia="仿宋_GB2312"/>
          <w:kern w:val="2"/>
          <w:sz w:val="32"/>
          <w:szCs w:val="32"/>
        </w:rPr>
        <w:t>先生</w:t>
      </w:r>
      <w:r>
        <w:rPr>
          <w:rFonts w:hint="eastAsia" w:ascii="仿宋_GB2312" w:eastAsia="仿宋_GB2312"/>
          <w:kern w:val="2"/>
          <w:sz w:val="32"/>
          <w:szCs w:val="32"/>
          <w:lang w:val="en-US" w:eastAsia="zh-CN"/>
        </w:rPr>
        <w:t>/女士</w:t>
      </w:r>
      <w:r>
        <w:rPr>
          <w:rFonts w:hint="eastAsia" w:ascii="仿宋_GB2312" w:eastAsia="仿宋_GB2312"/>
          <w:kern w:val="2"/>
          <w:sz w:val="32"/>
          <w:szCs w:val="32"/>
          <w:u w:val="none"/>
          <w:lang w:val="en-US" w:eastAsia="zh-CN"/>
        </w:rPr>
        <w:t>）</w:t>
      </w:r>
      <w:r>
        <w:rPr>
          <w:rFonts w:hint="eastAsia" w:ascii="仿宋_GB2312" w:eastAsia="仿宋_GB2312"/>
          <w:kern w:val="2"/>
          <w:sz w:val="32"/>
          <w:szCs w:val="32"/>
        </w:rPr>
        <w:t>作为本次报价的联系人，联系电话为</w:t>
      </w:r>
      <w:r>
        <w:rPr>
          <w:rFonts w:hint="eastAsia" w:ascii="仿宋_GB2312" w:eastAsia="仿宋_GB2312"/>
          <w:kern w:val="2"/>
          <w:sz w:val="32"/>
          <w:szCs w:val="32"/>
          <w:u w:val="single"/>
        </w:rPr>
        <w:t xml:space="preserve">          </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u w:val="single"/>
        </w:rPr>
        <w:t xml:space="preserve"> </w:t>
      </w:r>
      <w:r>
        <w:rPr>
          <w:rFonts w:hint="eastAsia" w:ascii="仿宋_GB2312" w:eastAsia="仿宋_GB2312"/>
          <w:kern w:val="2"/>
          <w:sz w:val="32"/>
          <w:szCs w:val="32"/>
        </w:rPr>
        <w:t>。我们将按贵公司要求提交相应文件，对于报价期间的部分往来文件我们接受以电邮/传真方式进行传递。</w:t>
      </w:r>
    </w:p>
    <w:p>
      <w:pPr>
        <w:pStyle w:val="13"/>
        <w:snapToGrid w:val="0"/>
        <w:spacing w:line="580" w:lineRule="exact"/>
        <w:jc w:val="both"/>
        <w:rPr>
          <w:rFonts w:ascii="仿宋_GB2312" w:eastAsia="仿宋_GB2312"/>
          <w:kern w:val="2"/>
          <w:sz w:val="32"/>
          <w:szCs w:val="32"/>
        </w:rPr>
      </w:pPr>
    </w:p>
    <w:p>
      <w:pPr>
        <w:pStyle w:val="13"/>
        <w:snapToGrid w:val="0"/>
        <w:spacing w:line="580" w:lineRule="exact"/>
        <w:jc w:val="both"/>
        <w:rPr>
          <w:rFonts w:ascii="仿宋_GB2312" w:eastAsia="仿宋_GB2312"/>
          <w:kern w:val="2"/>
          <w:sz w:val="32"/>
          <w:szCs w:val="32"/>
        </w:rPr>
      </w:pPr>
    </w:p>
    <w:p>
      <w:pPr>
        <w:pStyle w:val="13"/>
        <w:snapToGrid w:val="0"/>
        <w:spacing w:line="580" w:lineRule="exact"/>
        <w:jc w:val="both"/>
        <w:rPr>
          <w:rFonts w:ascii="仿宋_GB2312" w:eastAsia="仿宋_GB2312"/>
          <w:kern w:val="2"/>
          <w:sz w:val="32"/>
          <w:szCs w:val="32"/>
        </w:rPr>
      </w:pPr>
    </w:p>
    <w:p>
      <w:pPr>
        <w:tabs>
          <w:tab w:val="left" w:pos="6600"/>
        </w:tabs>
        <w:snapToGrid w:val="0"/>
        <w:spacing w:line="580" w:lineRule="exact"/>
        <w:ind w:firstLine="4960" w:firstLineChars="1550"/>
        <w:textAlignment w:val="bottom"/>
        <w:rPr>
          <w:rFonts w:hint="eastAsia" w:ascii="仿宋_GB2312" w:hAnsi="仿宋_GB2312" w:eastAsia="仿宋_GB2312" w:cs="仿宋_GB2312"/>
          <w:sz w:val="32"/>
          <w:szCs w:val="32"/>
        </w:rPr>
      </w:pPr>
      <w:r>
        <w:rPr>
          <w:rFonts w:hint="eastAsia" w:ascii="仿宋_GB2312" w:eastAsia="仿宋_GB2312"/>
          <w:sz w:val="32"/>
          <w:szCs w:val="32"/>
        </w:rPr>
        <w:t xml:space="preserve">单位（盖章）：   </w:t>
      </w:r>
    </w:p>
    <w:p>
      <w:pPr>
        <w:spacing w:line="58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4"/>
        <w:rPr>
          <w:rFonts w:hint="eastAsia"/>
          <w:lang w:val="en-US" w:eastAsia="zh-CN"/>
        </w:rPr>
      </w:pPr>
    </w:p>
    <w:p>
      <w:pPr>
        <w:pStyle w:val="4"/>
        <w:rPr>
          <w:lang w:eastAsia="zh-CN"/>
        </w:rPr>
      </w:pPr>
    </w:p>
    <w:p>
      <w:pPr>
        <w:rPr>
          <w:lang w:eastAsia="zh-CN"/>
        </w:rPr>
      </w:pPr>
    </w:p>
    <w:p>
      <w:pPr>
        <w:rPr>
          <w:lang w:eastAsia="zh-CN"/>
        </w:rPr>
      </w:pPr>
    </w:p>
    <w:p>
      <w:pPr>
        <w:rPr>
          <w:lang w:eastAsia="zh-CN"/>
        </w:rPr>
      </w:pPr>
    </w:p>
    <w:p>
      <w:pPr>
        <w:keepNext w:val="0"/>
        <w:keepLines w:val="0"/>
        <w:pageBreakBefore w:val="0"/>
        <w:widowControl/>
        <w:kinsoku/>
        <w:wordWrap/>
        <w:overflowPunct/>
        <w:topLinePunct w:val="0"/>
        <w:autoSpaceDE/>
        <w:autoSpaceDN/>
        <w:bidi w:val="0"/>
        <w:adjustRightInd/>
        <w:snapToGrid/>
        <w:spacing w:after="0"/>
        <w:textAlignment w:val="auto"/>
        <w:rPr>
          <w:rFonts w:hint="eastAsia"/>
          <w:lang w:val="en-US" w:eastAsia="zh-CN"/>
        </w:rPr>
      </w:pPr>
      <w:r>
        <w:rPr>
          <w:lang w:eastAsia="zh-CN"/>
        </w:rPr>
        <w:drawing>
          <wp:anchor distT="0" distB="0" distL="114300" distR="114300" simplePos="0" relativeHeight="251659264" behindDoc="0" locked="0" layoutInCell="1" allowOverlap="1">
            <wp:simplePos x="0" y="0"/>
            <wp:positionH relativeFrom="column">
              <wp:posOffset>-1249045</wp:posOffset>
            </wp:positionH>
            <wp:positionV relativeFrom="paragraph">
              <wp:posOffset>1592580</wp:posOffset>
            </wp:positionV>
            <wp:extent cx="8081645" cy="5712460"/>
            <wp:effectExtent l="0" t="0" r="2540" b="8255"/>
            <wp:wrapTopAndBottom/>
            <wp:docPr id="1" name="图片 1" descr="标志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桩_00"/>
                    <pic:cNvPicPr>
                      <a:picLocks noChangeAspect="1"/>
                    </pic:cNvPicPr>
                  </pic:nvPicPr>
                  <pic:blipFill>
                    <a:blip r:embed="rId7"/>
                    <a:stretch>
                      <a:fillRect/>
                    </a:stretch>
                  </pic:blipFill>
                  <pic:spPr>
                    <a:xfrm rot="16200000">
                      <a:off x="0" y="0"/>
                      <a:ext cx="8081645" cy="5712460"/>
                    </a:xfrm>
                    <a:prstGeom prst="rect">
                      <a:avLst/>
                    </a:prstGeom>
                  </pic:spPr>
                </pic:pic>
              </a:graphicData>
            </a:graphic>
          </wp:anchor>
        </w:drawing>
      </w:r>
      <w:r>
        <w:rPr>
          <w:rFonts w:hint="eastAsia"/>
          <w:lang w:val="en-US" w:eastAsia="zh-CN"/>
        </w:rPr>
        <w:t>标志桩</w:t>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盖板</w:t>
      </w:r>
      <w:r>
        <w:rPr>
          <w:rFonts w:hint="default"/>
          <w:lang w:val="en-US" w:eastAsia="zh-CN"/>
        </w:rPr>
        <w:drawing>
          <wp:inline distT="0" distB="0" distL="114300" distR="114300">
            <wp:extent cx="8001000" cy="5655310"/>
            <wp:effectExtent l="0" t="0" r="8890" b="0"/>
            <wp:docPr id="2" name="图片 2" descr="盖板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盖板_00"/>
                    <pic:cNvPicPr>
                      <a:picLocks noChangeAspect="1"/>
                    </pic:cNvPicPr>
                  </pic:nvPicPr>
                  <pic:blipFill>
                    <a:blip r:embed="rId8"/>
                    <a:stretch>
                      <a:fillRect/>
                    </a:stretch>
                  </pic:blipFill>
                  <pic:spPr>
                    <a:xfrm rot="16200000">
                      <a:off x="0" y="0"/>
                      <a:ext cx="8001000" cy="565531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警示牌</w:t>
      </w:r>
      <w:r>
        <w:rPr>
          <w:rFonts w:hint="default"/>
          <w:lang w:val="en-US" w:eastAsia="zh-CN"/>
        </w:rPr>
        <w:drawing>
          <wp:inline distT="0" distB="0" distL="114300" distR="114300">
            <wp:extent cx="8072755" cy="5706110"/>
            <wp:effectExtent l="0" t="0" r="8890" b="4445"/>
            <wp:docPr id="3" name="图片 3" descr="警示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警示牌_00"/>
                    <pic:cNvPicPr>
                      <a:picLocks noChangeAspect="1"/>
                    </pic:cNvPicPr>
                  </pic:nvPicPr>
                  <pic:blipFill>
                    <a:blip r:embed="rId9"/>
                    <a:stretch>
                      <a:fillRect/>
                    </a:stretch>
                  </pic:blipFill>
                  <pic:spPr>
                    <a:xfrm rot="16200000">
                      <a:off x="0" y="0"/>
                      <a:ext cx="8072755" cy="570611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配重块</w:t>
      </w:r>
      <w:r>
        <w:rPr>
          <w:rFonts w:hint="default"/>
          <w:lang w:val="en-US" w:eastAsia="zh-CN"/>
        </w:rPr>
        <w:drawing>
          <wp:inline distT="0" distB="0" distL="114300" distR="114300">
            <wp:extent cx="7977505" cy="5639435"/>
            <wp:effectExtent l="0" t="0" r="12065" b="10795"/>
            <wp:docPr id="4" name="图片 4" descr="配重块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配重块_00"/>
                    <pic:cNvPicPr>
                      <a:picLocks noChangeAspect="1"/>
                    </pic:cNvPicPr>
                  </pic:nvPicPr>
                  <pic:blipFill>
                    <a:blip r:embed="rId10"/>
                    <a:stretch>
                      <a:fillRect/>
                    </a:stretch>
                  </pic:blipFill>
                  <pic:spPr>
                    <a:xfrm rot="16200000">
                      <a:off x="0" y="0"/>
                      <a:ext cx="7977505" cy="5639435"/>
                    </a:xfrm>
                    <a:prstGeom prst="rect">
                      <a:avLst/>
                    </a:prstGeom>
                  </pic:spPr>
                </pic:pic>
              </a:graphicData>
            </a:graphic>
          </wp:inline>
        </w:drawing>
      </w:r>
    </w:p>
    <w:bookmarkEnd w:id="0"/>
    <w:p>
      <w:pPr>
        <w:rPr>
          <w:rFonts w:hint="default"/>
          <w:vanish/>
          <w:color w:val="auto"/>
          <w:lang w:val="en-US" w:eastAsia="zh-CN"/>
        </w:rPr>
      </w:pPr>
    </w:p>
    <w:sectPr>
      <w:footerReference r:id="rId5" w:type="default"/>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BE014064-9258-425D-9BC3-115E59934381}"/>
  </w:font>
  <w:font w:name="仿宋_GB2312">
    <w:panose1 w:val="02010609030101010101"/>
    <w:charset w:val="86"/>
    <w:family w:val="modern"/>
    <w:pitch w:val="default"/>
    <w:sig w:usb0="00000001" w:usb1="080E0000" w:usb2="00000000" w:usb3="00000000" w:csb0="00040000" w:csb1="00000000"/>
    <w:embedRegular r:id="rId2" w:fontKey="{0FF9B15D-A0AF-495D-9DBB-8AE6FB2618A5}"/>
  </w:font>
  <w:font w:name="仿宋">
    <w:panose1 w:val="02010609060101010101"/>
    <w:charset w:val="86"/>
    <w:family w:val="modern"/>
    <w:pitch w:val="default"/>
    <w:sig w:usb0="800002BF" w:usb1="38CF7CFA" w:usb2="00000016" w:usb3="00000000" w:csb0="00040001" w:csb1="00000000"/>
    <w:embedRegular r:id="rId3" w:fontKey="{DCF61A84-5EFC-40B3-905F-E4D83D4682B8}"/>
  </w:font>
  <w:font w:name="方正小标宋简体">
    <w:panose1 w:val="03000509000000000000"/>
    <w:charset w:val="86"/>
    <w:family w:val="script"/>
    <w:pitch w:val="default"/>
    <w:sig w:usb0="00000001" w:usb1="080E0000" w:usb2="00000000" w:usb3="00000000" w:csb0="00040000" w:csb1="00000000"/>
    <w:embedRegular r:id="rId4" w:fontKey="{44719492-77DD-47C0-8722-171D988BCE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0DF8C621"/>
    <w:multiLevelType w:val="singleLevel"/>
    <w:tmpl w:val="0DF8C621"/>
    <w:lvl w:ilvl="0" w:tentative="0">
      <w:start w:val="2"/>
      <w:numFmt w:val="chineseCounting"/>
      <w:suff w:val="nothing"/>
      <w:lvlText w:val="%1、"/>
      <w:lvlJc w:val="left"/>
      <w:rPr>
        <w:rFonts w:hint="eastAsia"/>
      </w:rPr>
    </w:lvl>
  </w:abstractNum>
  <w:abstractNum w:abstractNumId="2">
    <w:nsid w:val="72FD2EC3"/>
    <w:multiLevelType w:val="singleLevel"/>
    <w:tmpl w:val="72FD2EC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00172A27"/>
    <w:rsid w:val="000B1F27"/>
    <w:rsid w:val="000F5D96"/>
    <w:rsid w:val="00117053"/>
    <w:rsid w:val="00143FA3"/>
    <w:rsid w:val="0016265C"/>
    <w:rsid w:val="00170591"/>
    <w:rsid w:val="001C6B62"/>
    <w:rsid w:val="001E55F6"/>
    <w:rsid w:val="002502BC"/>
    <w:rsid w:val="00275D4A"/>
    <w:rsid w:val="00277699"/>
    <w:rsid w:val="002B73B1"/>
    <w:rsid w:val="00304FF2"/>
    <w:rsid w:val="00317831"/>
    <w:rsid w:val="00377155"/>
    <w:rsid w:val="003772B3"/>
    <w:rsid w:val="004B2A76"/>
    <w:rsid w:val="004D61AF"/>
    <w:rsid w:val="00570698"/>
    <w:rsid w:val="00581AB1"/>
    <w:rsid w:val="005A64C5"/>
    <w:rsid w:val="005E0E2E"/>
    <w:rsid w:val="005E4585"/>
    <w:rsid w:val="005F31C8"/>
    <w:rsid w:val="00686358"/>
    <w:rsid w:val="0071573D"/>
    <w:rsid w:val="007709F9"/>
    <w:rsid w:val="00820363"/>
    <w:rsid w:val="00857749"/>
    <w:rsid w:val="00867D4C"/>
    <w:rsid w:val="00872FAB"/>
    <w:rsid w:val="008B21B6"/>
    <w:rsid w:val="008C624A"/>
    <w:rsid w:val="00943B90"/>
    <w:rsid w:val="00956F47"/>
    <w:rsid w:val="009A1BF3"/>
    <w:rsid w:val="009F7741"/>
    <w:rsid w:val="00A87B2E"/>
    <w:rsid w:val="00A96488"/>
    <w:rsid w:val="00A9764B"/>
    <w:rsid w:val="00B0218E"/>
    <w:rsid w:val="00B36DEF"/>
    <w:rsid w:val="00B71F24"/>
    <w:rsid w:val="00BB4853"/>
    <w:rsid w:val="00BD6DA5"/>
    <w:rsid w:val="00BF63FF"/>
    <w:rsid w:val="00C476DD"/>
    <w:rsid w:val="00C76C1D"/>
    <w:rsid w:val="00D166A4"/>
    <w:rsid w:val="00DE3315"/>
    <w:rsid w:val="00DE4788"/>
    <w:rsid w:val="00E44E0E"/>
    <w:rsid w:val="00E51D81"/>
    <w:rsid w:val="00EF090A"/>
    <w:rsid w:val="00F73A20"/>
    <w:rsid w:val="00FA01EF"/>
    <w:rsid w:val="00FB23E2"/>
    <w:rsid w:val="02B66639"/>
    <w:rsid w:val="03584952"/>
    <w:rsid w:val="06540E18"/>
    <w:rsid w:val="075D403A"/>
    <w:rsid w:val="0798099B"/>
    <w:rsid w:val="080442DB"/>
    <w:rsid w:val="08FB4278"/>
    <w:rsid w:val="0A583096"/>
    <w:rsid w:val="0C932C75"/>
    <w:rsid w:val="0CDA404E"/>
    <w:rsid w:val="0E665E0E"/>
    <w:rsid w:val="0F4D5C3A"/>
    <w:rsid w:val="103B1908"/>
    <w:rsid w:val="10710826"/>
    <w:rsid w:val="10750A0A"/>
    <w:rsid w:val="10CE0A35"/>
    <w:rsid w:val="10E36DD8"/>
    <w:rsid w:val="12ED1816"/>
    <w:rsid w:val="136F7AD8"/>
    <w:rsid w:val="14077628"/>
    <w:rsid w:val="141B1F95"/>
    <w:rsid w:val="141F3E3F"/>
    <w:rsid w:val="151249A8"/>
    <w:rsid w:val="15421315"/>
    <w:rsid w:val="15FA4078"/>
    <w:rsid w:val="16B10603"/>
    <w:rsid w:val="16CD6B75"/>
    <w:rsid w:val="182F0924"/>
    <w:rsid w:val="18A44367"/>
    <w:rsid w:val="18B763EC"/>
    <w:rsid w:val="18F40252"/>
    <w:rsid w:val="194E2536"/>
    <w:rsid w:val="1977518A"/>
    <w:rsid w:val="19C07906"/>
    <w:rsid w:val="1A2D467B"/>
    <w:rsid w:val="1B031DCC"/>
    <w:rsid w:val="1BDE3175"/>
    <w:rsid w:val="1E393184"/>
    <w:rsid w:val="1EF9653F"/>
    <w:rsid w:val="1FD05947"/>
    <w:rsid w:val="21070643"/>
    <w:rsid w:val="21802F90"/>
    <w:rsid w:val="21FB768F"/>
    <w:rsid w:val="23A9103B"/>
    <w:rsid w:val="23ED7834"/>
    <w:rsid w:val="245160AB"/>
    <w:rsid w:val="245208E4"/>
    <w:rsid w:val="2543318A"/>
    <w:rsid w:val="282C0BEE"/>
    <w:rsid w:val="2899631A"/>
    <w:rsid w:val="2B167501"/>
    <w:rsid w:val="2B3063AE"/>
    <w:rsid w:val="2B891519"/>
    <w:rsid w:val="2BE82FBB"/>
    <w:rsid w:val="2CBD75AC"/>
    <w:rsid w:val="2E563CFA"/>
    <w:rsid w:val="33724ADB"/>
    <w:rsid w:val="360841A3"/>
    <w:rsid w:val="37C05BA3"/>
    <w:rsid w:val="38EC0D5C"/>
    <w:rsid w:val="3A5B37BF"/>
    <w:rsid w:val="3A882472"/>
    <w:rsid w:val="3B6A66BB"/>
    <w:rsid w:val="3BD27948"/>
    <w:rsid w:val="3C494026"/>
    <w:rsid w:val="3D6B36D2"/>
    <w:rsid w:val="3D736D38"/>
    <w:rsid w:val="3E96768E"/>
    <w:rsid w:val="43847BEF"/>
    <w:rsid w:val="43C63DE8"/>
    <w:rsid w:val="43D76FDE"/>
    <w:rsid w:val="447300A7"/>
    <w:rsid w:val="455A0EAE"/>
    <w:rsid w:val="489C1DBF"/>
    <w:rsid w:val="49301FA9"/>
    <w:rsid w:val="4A6A2F23"/>
    <w:rsid w:val="4AB918AE"/>
    <w:rsid w:val="4B88642E"/>
    <w:rsid w:val="4B900149"/>
    <w:rsid w:val="4E57437B"/>
    <w:rsid w:val="4F5913C7"/>
    <w:rsid w:val="4F5F2BA5"/>
    <w:rsid w:val="4F89026C"/>
    <w:rsid w:val="4FC77FB6"/>
    <w:rsid w:val="50612334"/>
    <w:rsid w:val="50A10742"/>
    <w:rsid w:val="51533C9C"/>
    <w:rsid w:val="529F182D"/>
    <w:rsid w:val="52BB4E20"/>
    <w:rsid w:val="536A3E77"/>
    <w:rsid w:val="53E703A8"/>
    <w:rsid w:val="566454E2"/>
    <w:rsid w:val="57B05886"/>
    <w:rsid w:val="58344699"/>
    <w:rsid w:val="58E572B4"/>
    <w:rsid w:val="5A1C3973"/>
    <w:rsid w:val="5D713397"/>
    <w:rsid w:val="5EA774FE"/>
    <w:rsid w:val="5F4B3C70"/>
    <w:rsid w:val="60415813"/>
    <w:rsid w:val="607B560D"/>
    <w:rsid w:val="60E32E3B"/>
    <w:rsid w:val="61D1642E"/>
    <w:rsid w:val="626C5604"/>
    <w:rsid w:val="637F6141"/>
    <w:rsid w:val="67573DB9"/>
    <w:rsid w:val="67A148B0"/>
    <w:rsid w:val="6C5E3D79"/>
    <w:rsid w:val="6CB74883"/>
    <w:rsid w:val="6E335B38"/>
    <w:rsid w:val="6FB62812"/>
    <w:rsid w:val="70664F9A"/>
    <w:rsid w:val="70BE0BF9"/>
    <w:rsid w:val="70C249CA"/>
    <w:rsid w:val="7313595B"/>
    <w:rsid w:val="738A4569"/>
    <w:rsid w:val="73EB0347"/>
    <w:rsid w:val="74BF4B6E"/>
    <w:rsid w:val="75F66E3F"/>
    <w:rsid w:val="7955776D"/>
    <w:rsid w:val="7A0A596D"/>
    <w:rsid w:val="7A2A2281"/>
    <w:rsid w:val="7A7540FD"/>
    <w:rsid w:val="7B7970DF"/>
    <w:rsid w:val="7C106D34"/>
    <w:rsid w:val="7DAF2E0D"/>
    <w:rsid w:val="7E5E1DAD"/>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unhideWhenUsed/>
    <w:qFormat/>
    <w:uiPriority w:val="99"/>
    <w:pPr>
      <w:spacing w:after="120"/>
    </w:pPr>
  </w:style>
  <w:style w:type="paragraph" w:styleId="5">
    <w:name w:val="Balloon Text"/>
    <w:basedOn w:val="1"/>
    <w:link w:val="17"/>
    <w:qFormat/>
    <w:uiPriority w:val="0"/>
    <w:pPr>
      <w:spacing w:after="0" w:line="240" w:lineRule="auto"/>
    </w:pPr>
    <w:rPr>
      <w:sz w:val="18"/>
      <w:szCs w:val="18"/>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
    <w:qFormat/>
    <w:uiPriority w:val="0"/>
    <w:pPr>
      <w:ind w:firstLine="420" w:firstLineChars="200"/>
    </w:pPr>
  </w:style>
  <w:style w:type="paragraph" w:customStyle="1" w:styleId="12">
    <w:name w:val="缺省文本"/>
    <w:basedOn w:val="1"/>
    <w:qFormat/>
    <w:uiPriority w:val="0"/>
    <w:pPr>
      <w:autoSpaceDE w:val="0"/>
      <w:autoSpaceDN w:val="0"/>
      <w:adjustRightInd w:val="0"/>
    </w:pPr>
    <w:rPr>
      <w:sz w:val="24"/>
    </w:rPr>
  </w:style>
  <w:style w:type="paragraph" w:customStyle="1" w:styleId="13">
    <w:name w:val="È±Ê¡ÎÄ±¾:1"/>
    <w:basedOn w:val="1"/>
    <w:qFormat/>
    <w:uiPriority w:val="0"/>
    <w:pPr>
      <w:overflowPunct w:val="0"/>
      <w:autoSpaceDE w:val="0"/>
      <w:autoSpaceDN w:val="0"/>
      <w:adjustRightInd w:val="0"/>
      <w:textAlignment w:val="baseline"/>
    </w:pPr>
    <w:rPr>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pPr>
    <w:rPr>
      <w:sz w:val="20"/>
      <w:szCs w:val="20"/>
    </w:rPr>
  </w:style>
  <w:style w:type="character" w:customStyle="1" w:styleId="17">
    <w:name w:val="批注框文本 字符"/>
    <w:basedOn w:val="10"/>
    <w:link w:val="5"/>
    <w:qFormat/>
    <w:uiPriority w:val="0"/>
    <w:rPr>
      <w:rFonts w:ascii="微软雅黑" w:hAnsi="微软雅黑" w:eastAsia="微软雅黑"/>
      <w:sz w:val="18"/>
      <w:szCs w:val="18"/>
      <w:lang w:eastAsia="en-US"/>
    </w:rPr>
  </w:style>
  <w:style w:type="character" w:customStyle="1" w:styleId="18">
    <w:name w:val="font31"/>
    <w:qFormat/>
    <w:uiPriority w:val="0"/>
    <w:rPr>
      <w:rFonts w:hint="default" w:ascii="Times New Roman" w:hAnsi="Times New Roman" w:cs="Times New Roman"/>
      <w:color w:val="000000"/>
      <w:sz w:val="28"/>
      <w:szCs w:val="28"/>
      <w:u w:val="none"/>
    </w:rPr>
  </w:style>
  <w:style w:type="character" w:customStyle="1" w:styleId="19">
    <w:name w:val="font0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14</Pages>
  <Words>2143</Words>
  <Characters>2282</Characters>
  <Lines>44</Lines>
  <Paragraphs>12</Paragraphs>
  <TotalTime>1</TotalTime>
  <ScaleCrop>false</ScaleCrop>
  <LinksUpToDate>false</LinksUpToDate>
  <CharactersWithSpaces>2724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2021-01-28T08:05:00Z</cp:lastPrinted>
  <dcterms:modified xsi:type="dcterms:W3CDTF">2022-12-15T08:15:14Z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586445685_btnclosed</vt:lpwstr>
  </property>
  <property fmtid="{D5CDD505-2E9C-101B-9397-08002B2CF9AE}" pid="4" name="ICV">
    <vt:lpwstr>57F1ED70A5774F0B9D4DD3DEF5C97F24</vt:lpwstr>
  </property>
  <property fmtid="{D5CDD505-2E9C-101B-9397-08002B2CF9AE}" pid="5" name="commondata">
    <vt:lpwstr>eyJoZGlkIjoiZGZjZmY1ODY5YzJjZTRhNTAwN2Y3YmY0MDU0Zjc2MWMifQ==</vt:lpwstr>
  </property>
</Properties>
</file>