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firstLineChars="200"/>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陕西燃气集团工程有限公司</w:t>
      </w:r>
    </w:p>
    <w:p>
      <w:pPr>
        <w:spacing w:after="0" w:line="240" w:lineRule="auto"/>
        <w:ind w:left="1797" w:leftChars="326" w:hanging="1080" w:hangingChars="300"/>
        <w:jc w:val="left"/>
        <w:rPr>
          <w:rFonts w:asciiTheme="majorEastAsia" w:hAnsiTheme="majorEastAsia" w:eastAsiaTheme="majorEastAsia" w:cstheme="majorEastAsia"/>
          <w:sz w:val="36"/>
          <w:szCs w:val="36"/>
          <w:lang w:eastAsia="zh-CN"/>
        </w:rPr>
      </w:pPr>
      <w:r>
        <w:rPr>
          <w:rFonts w:hint="eastAsia" w:ascii="方正小标宋_GBK" w:hAnsi="方正小标宋_GBK" w:eastAsia="方正小标宋_GBK" w:cs="方正小标宋_GBK"/>
          <w:sz w:val="36"/>
          <w:szCs w:val="36"/>
          <w:lang w:eastAsia="zh-CN"/>
        </w:rPr>
        <w:t>柴油驱动撬装式空气压缩机采购报价要求文件</w:t>
      </w:r>
    </w:p>
    <w:p>
      <w:pPr>
        <w:spacing w:after="0" w:line="240" w:lineRule="auto"/>
        <w:ind w:firstLine="560" w:firstLineChars="200"/>
        <w:rPr>
          <w:lang w:eastAsia="zh-CN"/>
        </w:rPr>
      </w:pPr>
      <w:r>
        <w:rPr>
          <w:rFonts w:hint="eastAsia" w:ascii="宋体" w:hAnsi="宋体" w:eastAsia="宋体" w:cs="宋体"/>
          <w:sz w:val="28"/>
          <w:szCs w:val="28"/>
          <w:lang w:eastAsia="zh-CN"/>
        </w:rPr>
        <w:t>我公司拟对</w:t>
      </w:r>
      <w:r>
        <w:rPr>
          <w:rFonts w:hint="eastAsia" w:ascii="宋体" w:hAnsi="宋体" w:eastAsia="宋体" w:cs="宋体"/>
          <w:sz w:val="28"/>
          <w:szCs w:val="28"/>
          <w:u w:val="single"/>
          <w:lang w:eastAsia="zh-CN"/>
        </w:rPr>
        <w:t>柴油驱动撬装式空气压缩机采购</w:t>
      </w:r>
      <w:r>
        <w:rPr>
          <w:rFonts w:hint="eastAsia" w:ascii="宋体" w:hAnsi="宋体" w:eastAsia="宋体" w:cs="宋体"/>
          <w:sz w:val="28"/>
          <w:szCs w:val="28"/>
          <w:lang w:eastAsia="zh-CN"/>
        </w:rPr>
        <w:t>进行竞争性谈判采购，特邀请贵公司参与洽谈。具体情况如下：</w:t>
      </w:r>
    </w:p>
    <w:p>
      <w:pPr>
        <w:spacing w:after="0" w:line="240" w:lineRule="auto"/>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一、设备名称：</w:t>
      </w:r>
      <w:r>
        <w:rPr>
          <w:rFonts w:hint="eastAsia" w:ascii="宋体" w:hAnsi="宋体" w:eastAsia="宋体" w:cs="宋体"/>
          <w:sz w:val="28"/>
          <w:szCs w:val="28"/>
          <w:u w:val="single"/>
          <w:lang w:eastAsia="zh-CN"/>
        </w:rPr>
        <w:t>柴油驱动撬装式空气压缩机</w:t>
      </w:r>
      <w:r>
        <w:rPr>
          <w:rFonts w:hint="eastAsia" w:ascii="宋体" w:hAnsi="宋体" w:eastAsia="宋体" w:cs="宋体"/>
          <w:sz w:val="28"/>
          <w:szCs w:val="28"/>
          <w:u w:val="single"/>
          <w:lang w:val="en-US" w:eastAsia="zh-CN"/>
        </w:rPr>
        <w:t xml:space="preserve"> </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二、</w:t>
      </w:r>
      <w:bookmarkStart w:id="0" w:name="bookmark5"/>
      <w:r>
        <w:rPr>
          <w:rFonts w:hint="eastAsia" w:ascii="宋体" w:hAnsi="宋体" w:eastAsia="宋体" w:cs="宋体"/>
          <w:b/>
          <w:bCs/>
          <w:sz w:val="28"/>
          <w:szCs w:val="28"/>
          <w:lang w:eastAsia="zh-CN"/>
        </w:rPr>
        <w:t>设备采购清单及技术要求</w:t>
      </w:r>
    </w:p>
    <w:tbl>
      <w:tblPr>
        <w:tblStyle w:val="9"/>
        <w:tblW w:w="4424" w:type="pct"/>
        <w:jc w:val="center"/>
        <w:tblLayout w:type="fixed"/>
        <w:tblCellMar>
          <w:top w:w="0" w:type="dxa"/>
          <w:left w:w="0" w:type="dxa"/>
          <w:bottom w:w="0" w:type="dxa"/>
          <w:right w:w="0" w:type="dxa"/>
        </w:tblCellMar>
      </w:tblPr>
      <w:tblGrid>
        <w:gridCol w:w="1025"/>
        <w:gridCol w:w="1263"/>
        <w:gridCol w:w="3385"/>
        <w:gridCol w:w="1090"/>
        <w:gridCol w:w="1090"/>
      </w:tblGrid>
      <w:tr>
        <w:trPr>
          <w:trHeight w:val="679"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b/>
                <w:bCs/>
                <w:szCs w:val="24"/>
              </w:rPr>
            </w:pPr>
            <w:r>
              <w:rPr>
                <w:rFonts w:hint="eastAsia" w:ascii="宋体" w:hAnsi="宋体" w:eastAsia="宋体" w:cs="宋体"/>
                <w:b/>
                <w:bCs/>
                <w:szCs w:val="24"/>
              </w:rPr>
              <w:t>序号</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b/>
                <w:bCs/>
                <w:szCs w:val="24"/>
              </w:rPr>
            </w:pPr>
            <w:r>
              <w:rPr>
                <w:rFonts w:hint="eastAsia" w:ascii="宋体" w:hAnsi="宋体" w:eastAsia="宋体" w:cs="宋体"/>
                <w:b/>
                <w:bCs/>
                <w:szCs w:val="24"/>
              </w:rPr>
              <w:t>名称</w:t>
            </w:r>
          </w:p>
        </w:tc>
        <w:tc>
          <w:tcPr>
            <w:tcW w:w="2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b/>
                <w:bCs/>
                <w:szCs w:val="24"/>
              </w:rPr>
            </w:pPr>
            <w:r>
              <w:rPr>
                <w:rFonts w:hint="eastAsia" w:ascii="宋体" w:hAnsi="宋体" w:eastAsia="宋体" w:cs="宋体"/>
                <w:b/>
                <w:bCs/>
                <w:szCs w:val="24"/>
              </w:rPr>
              <w:t>规格型号及技术参数</w:t>
            </w:r>
          </w:p>
        </w:tc>
        <w:tc>
          <w:tcPr>
            <w:tcW w:w="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b/>
                <w:bCs/>
                <w:szCs w:val="24"/>
              </w:rPr>
            </w:pPr>
            <w:r>
              <w:rPr>
                <w:rFonts w:hint="eastAsia" w:ascii="宋体" w:hAnsi="宋体" w:eastAsia="宋体" w:cs="宋体"/>
                <w:b/>
                <w:bCs/>
                <w:szCs w:val="24"/>
              </w:rPr>
              <w:t>单位</w:t>
            </w:r>
          </w:p>
        </w:tc>
        <w:tc>
          <w:tcPr>
            <w:tcW w:w="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b/>
                <w:bCs/>
                <w:szCs w:val="24"/>
              </w:rPr>
            </w:pPr>
            <w:r>
              <w:rPr>
                <w:rFonts w:hint="eastAsia" w:ascii="宋体" w:hAnsi="宋体" w:eastAsia="宋体" w:cs="宋体"/>
                <w:b/>
                <w:bCs/>
                <w:szCs w:val="24"/>
              </w:rPr>
              <w:t>数量</w:t>
            </w:r>
          </w:p>
        </w:tc>
      </w:tr>
      <w:tr>
        <w:tblPrEx>
          <w:tblCellMar>
            <w:top w:w="0" w:type="dxa"/>
            <w:left w:w="0" w:type="dxa"/>
            <w:bottom w:w="0" w:type="dxa"/>
            <w:right w:w="0" w:type="dxa"/>
          </w:tblCellMar>
        </w:tblPrEx>
        <w:trPr>
          <w:trHeight w:val="2649"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line="23" w:lineRule="atLeast"/>
              <w:jc w:val="center"/>
              <w:rPr>
                <w:rFonts w:ascii="宋体" w:hAnsi="宋体" w:eastAsia="宋体" w:cs="宋体"/>
                <w:szCs w:val="24"/>
              </w:rPr>
            </w:pPr>
            <w:r>
              <w:rPr>
                <w:rFonts w:hint="eastAsia" w:ascii="宋体" w:hAnsi="宋体" w:eastAsia="宋体" w:cs="宋体"/>
                <w:szCs w:val="24"/>
              </w:rPr>
              <w:t>1</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58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柴油驱动撬装式空气压缩机</w:t>
            </w:r>
          </w:p>
        </w:tc>
        <w:tc>
          <w:tcPr>
            <w:tcW w:w="2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spacing w:after="0" w:line="240" w:lineRule="auto"/>
              <w:ind w:firstLine="0" w:firstLineChars="0"/>
              <w:rPr>
                <w:sz w:val="18"/>
                <w:lang w:eastAsia="zh-CN"/>
              </w:rPr>
            </w:pPr>
            <w:r>
              <w:rPr>
                <w:rFonts w:hint="eastAsia"/>
                <w:sz w:val="18"/>
                <w:lang w:eastAsia="zh-CN"/>
              </w:rPr>
              <w:t>压缩机：</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介质组成：空气</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压缩机型号：柴油驱动撬装式空气压缩机</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结构形式：风冷、二级压缩，有油润滑</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吸气压力：</w:t>
            </w:r>
            <w:r>
              <w:rPr>
                <w:rFonts w:hint="eastAsia"/>
                <w:sz w:val="18"/>
                <w:lang w:val="en-US" w:eastAsia="zh-CN"/>
              </w:rPr>
              <w:t>1.8~2.4MPa</w:t>
            </w:r>
          </w:p>
          <w:p>
            <w:pPr>
              <w:pStyle w:val="22"/>
              <w:numPr>
                <w:ilvl w:val="0"/>
                <w:numId w:val="1"/>
              </w:numPr>
              <w:spacing w:after="0" w:line="240" w:lineRule="auto"/>
              <w:ind w:firstLine="0" w:firstLineChars="0"/>
              <w:rPr>
                <w:rFonts w:hint="eastAsia"/>
                <w:sz w:val="18"/>
                <w:lang w:eastAsia="zh-CN"/>
              </w:rPr>
            </w:pPr>
            <w:r>
              <w:rPr>
                <w:rFonts w:hint="eastAsia"/>
                <w:sz w:val="18"/>
                <w:lang w:val="en-US" w:eastAsia="zh-CN"/>
              </w:rPr>
              <w:t>排气压力：≥15MPa</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额定容积流量：≥1.0 m</w:t>
            </w:r>
            <w:r>
              <w:rPr>
                <w:rFonts w:hint="eastAsia"/>
                <w:sz w:val="18"/>
                <w:vertAlign w:val="superscript"/>
                <w:lang w:eastAsia="zh-CN"/>
              </w:rPr>
              <w:t>3</w:t>
            </w:r>
            <w:r>
              <w:rPr>
                <w:rFonts w:hint="eastAsia"/>
                <w:sz w:val="18"/>
                <w:lang w:eastAsia="zh-CN"/>
              </w:rPr>
              <w:t>/min（进口状态）</w:t>
            </w:r>
          </w:p>
          <w:p>
            <w:pPr>
              <w:pStyle w:val="22"/>
              <w:numPr>
                <w:ilvl w:val="0"/>
                <w:numId w:val="1"/>
              </w:numPr>
              <w:spacing w:after="0" w:line="240" w:lineRule="auto"/>
              <w:ind w:firstLine="0" w:firstLineChars="0"/>
              <w:rPr>
                <w:rFonts w:hint="eastAsia"/>
                <w:sz w:val="18"/>
                <w:lang w:eastAsia="zh-CN"/>
              </w:rPr>
            </w:pPr>
            <w:r>
              <w:rPr>
                <w:rFonts w:hint="eastAsia"/>
                <w:sz w:val="18"/>
                <w:lang w:eastAsia="zh-CN"/>
              </w:rPr>
              <w:t>标准容积流量：≥25 m</w:t>
            </w:r>
            <w:r>
              <w:rPr>
                <w:rFonts w:hint="eastAsia"/>
                <w:sz w:val="18"/>
                <w:vertAlign w:val="superscript"/>
                <w:lang w:eastAsia="zh-CN"/>
              </w:rPr>
              <w:t>3</w:t>
            </w:r>
            <w:r>
              <w:rPr>
                <w:rFonts w:hint="eastAsia"/>
                <w:sz w:val="18"/>
                <w:lang w:eastAsia="zh-CN"/>
              </w:rPr>
              <w:t>/min（标准状态）</w:t>
            </w:r>
          </w:p>
          <w:p>
            <w:pPr>
              <w:pStyle w:val="22"/>
              <w:numPr>
                <w:ilvl w:val="0"/>
                <w:numId w:val="1"/>
              </w:numPr>
              <w:spacing w:after="0" w:line="240" w:lineRule="auto"/>
              <w:ind w:firstLine="0" w:firstLineChars="0"/>
              <w:rPr>
                <w:rFonts w:hint="eastAsia"/>
                <w:color w:val="auto"/>
                <w:sz w:val="18"/>
                <w:lang w:eastAsia="zh-CN"/>
              </w:rPr>
            </w:pPr>
            <w:r>
              <w:rPr>
                <w:rFonts w:hint="eastAsia"/>
                <w:color w:val="auto"/>
                <w:sz w:val="18"/>
                <w:lang w:eastAsia="zh-CN"/>
              </w:rPr>
              <w:t>吸气温度：≤</w:t>
            </w:r>
            <w:r>
              <w:rPr>
                <w:rFonts w:hint="eastAsia"/>
                <w:color w:val="auto"/>
                <w:sz w:val="18"/>
                <w:lang w:val="en-US" w:eastAsia="zh-CN"/>
              </w:rPr>
              <w:t>95℃（进气配冷却器）</w:t>
            </w:r>
          </w:p>
          <w:p>
            <w:pPr>
              <w:pStyle w:val="22"/>
              <w:numPr>
                <w:ilvl w:val="0"/>
                <w:numId w:val="1"/>
              </w:numPr>
              <w:spacing w:after="0" w:line="240" w:lineRule="auto"/>
              <w:ind w:firstLine="0" w:firstLineChars="0"/>
              <w:rPr>
                <w:rFonts w:hint="eastAsia"/>
                <w:sz w:val="18"/>
                <w:lang w:eastAsia="zh-CN"/>
              </w:rPr>
            </w:pPr>
            <w:r>
              <w:rPr>
                <w:rFonts w:hint="eastAsia"/>
                <w:sz w:val="18"/>
                <w:lang w:val="en-US" w:eastAsia="zh-CN"/>
              </w:rPr>
              <w:t>排气温度：≤200℃</w:t>
            </w:r>
          </w:p>
          <w:p>
            <w:pPr>
              <w:pStyle w:val="22"/>
              <w:numPr>
                <w:ilvl w:val="0"/>
                <w:numId w:val="1"/>
              </w:numPr>
              <w:spacing w:after="0" w:line="240" w:lineRule="auto"/>
              <w:ind w:firstLine="0" w:firstLineChars="0"/>
              <w:rPr>
                <w:rFonts w:hint="eastAsia"/>
                <w:sz w:val="18"/>
                <w:lang w:eastAsia="zh-CN"/>
              </w:rPr>
            </w:pPr>
            <w:r>
              <w:rPr>
                <w:rFonts w:hint="eastAsia"/>
                <w:sz w:val="18"/>
                <w:lang w:val="en-US" w:eastAsia="zh-CN"/>
              </w:rPr>
              <w:t>压缩机转速：1100~1350r/min</w:t>
            </w:r>
          </w:p>
          <w:p>
            <w:pPr>
              <w:pStyle w:val="22"/>
              <w:numPr>
                <w:ilvl w:val="0"/>
                <w:numId w:val="1"/>
              </w:numPr>
              <w:spacing w:after="0" w:line="240" w:lineRule="auto"/>
              <w:ind w:firstLine="0" w:firstLineChars="0"/>
              <w:rPr>
                <w:rFonts w:hint="eastAsia"/>
                <w:sz w:val="18"/>
                <w:lang w:eastAsia="zh-CN"/>
              </w:rPr>
            </w:pPr>
            <w:r>
              <w:rPr>
                <w:rFonts w:hint="eastAsia"/>
                <w:sz w:val="18"/>
                <w:lang w:val="en-US" w:eastAsia="zh-CN"/>
              </w:rPr>
              <w:t>压缩机消耗总功率：≤195kw</w:t>
            </w:r>
          </w:p>
          <w:p>
            <w:pPr>
              <w:numPr>
                <w:ilvl w:val="0"/>
                <w:numId w:val="1"/>
              </w:numPr>
              <w:spacing w:line="380" w:lineRule="exact"/>
              <w:ind w:left="0" w:leftChars="0" w:firstLine="0" w:firstLineChars="0"/>
              <w:rPr>
                <w:rFonts w:hint="eastAsia"/>
                <w:lang w:val="en-US" w:eastAsia="zh-CN"/>
              </w:rPr>
            </w:pPr>
            <w:r>
              <w:rPr>
                <w:rFonts w:hint="eastAsia" w:ascii="微软雅黑" w:hAnsi="微软雅黑" w:eastAsia="微软雅黑" w:cs="Times New Roman"/>
                <w:sz w:val="18"/>
                <w:szCs w:val="22"/>
                <w:lang w:val="en-US" w:eastAsia="zh-CN" w:bidi="ar-SA"/>
              </w:rPr>
              <w:t>传动方式</w:t>
            </w:r>
            <w:r>
              <w:rPr>
                <w:rFonts w:hint="eastAsia" w:cs="Times New Roman"/>
                <w:sz w:val="18"/>
                <w:szCs w:val="22"/>
                <w:lang w:val="en-US" w:eastAsia="zh-CN" w:bidi="ar-SA"/>
              </w:rPr>
              <w:t>：</w:t>
            </w:r>
            <w:r>
              <w:rPr>
                <w:rFonts w:hint="eastAsia" w:ascii="微软雅黑" w:hAnsi="微软雅黑" w:eastAsia="微软雅黑" w:cs="Times New Roman"/>
                <w:sz w:val="18"/>
                <w:szCs w:val="22"/>
                <w:lang w:val="en-US" w:eastAsia="zh-CN" w:bidi="ar-SA"/>
              </w:rPr>
              <w:t>液压离合减速器</w:t>
            </w:r>
          </w:p>
          <w:p>
            <w:pPr>
              <w:numPr>
                <w:ilvl w:val="0"/>
                <w:numId w:val="1"/>
              </w:numPr>
              <w:spacing w:line="380" w:lineRule="exact"/>
              <w:ind w:left="0" w:leftChars="0" w:firstLine="0" w:firstLineChars="0"/>
              <w:rPr>
                <w:rFonts w:hint="eastAsia" w:ascii="微软雅黑" w:hAnsi="微软雅黑" w:eastAsia="微软雅黑" w:cs="Times New Roman"/>
                <w:sz w:val="18"/>
                <w:szCs w:val="22"/>
                <w:lang w:val="en-US" w:eastAsia="zh-CN" w:bidi="ar-SA"/>
              </w:rPr>
            </w:pPr>
            <w:r>
              <w:rPr>
                <w:rFonts w:hint="eastAsia" w:ascii="微软雅黑" w:hAnsi="微软雅黑" w:eastAsia="微软雅黑" w:cs="Times New Roman"/>
                <w:sz w:val="18"/>
                <w:szCs w:val="22"/>
                <w:lang w:val="en-US" w:eastAsia="zh-CN" w:bidi="ar-SA"/>
              </w:rPr>
              <w:t>自动控</w:t>
            </w:r>
            <w:r>
              <w:rPr>
                <w:rFonts w:hint="eastAsia" w:cs="Times New Roman"/>
                <w:sz w:val="18"/>
                <w:szCs w:val="22"/>
                <w:lang w:val="en-US" w:eastAsia="zh-CN" w:bidi="ar-SA"/>
              </w:rPr>
              <w:t>制：</w:t>
            </w:r>
            <w:r>
              <w:rPr>
                <w:rFonts w:hint="eastAsia" w:ascii="微软雅黑" w:hAnsi="微软雅黑" w:eastAsia="微软雅黑" w:cs="Times New Roman"/>
                <w:sz w:val="18"/>
                <w:szCs w:val="22"/>
                <w:lang w:val="en-US" w:eastAsia="zh-CN" w:bidi="ar-SA"/>
              </w:rPr>
              <w:t>PLC控制</w:t>
            </w:r>
            <w:r>
              <w:rPr>
                <w:rFonts w:hint="eastAsia" w:cs="Times New Roman"/>
                <w:sz w:val="18"/>
                <w:szCs w:val="22"/>
                <w:lang w:val="en-US" w:eastAsia="zh-CN" w:bidi="ar-SA"/>
              </w:rPr>
              <w:t>，超压报警、电子自动排污</w:t>
            </w:r>
          </w:p>
          <w:p>
            <w:pPr>
              <w:pStyle w:val="22"/>
              <w:numPr>
                <w:ilvl w:val="0"/>
                <w:numId w:val="1"/>
              </w:numPr>
              <w:ind w:left="0" w:leftChars="0" w:firstLine="0" w:firstLineChars="0"/>
              <w:rPr>
                <w:rFonts w:hint="eastAsia" w:cs="Times New Roman"/>
                <w:sz w:val="18"/>
                <w:szCs w:val="22"/>
                <w:lang w:val="en-US" w:eastAsia="zh-CN" w:bidi="ar-SA"/>
              </w:rPr>
            </w:pPr>
            <w:r>
              <w:rPr>
                <w:rFonts w:hint="eastAsia" w:cs="Times New Roman"/>
                <w:sz w:val="18"/>
                <w:szCs w:val="22"/>
                <w:lang w:val="en-US" w:eastAsia="zh-CN" w:bidi="ar-SA"/>
              </w:rPr>
              <w:t>润滑方式：油泵压力润滑</w:t>
            </w:r>
          </w:p>
          <w:p>
            <w:pPr>
              <w:pStyle w:val="22"/>
              <w:numPr>
                <w:ilvl w:val="0"/>
                <w:numId w:val="1"/>
              </w:numPr>
              <w:ind w:left="0" w:leftChars="0" w:firstLine="0" w:firstLineChars="0"/>
              <w:rPr>
                <w:rFonts w:hint="default" w:cs="Times New Roman"/>
                <w:sz w:val="18"/>
                <w:szCs w:val="22"/>
                <w:lang w:val="en-US" w:eastAsia="zh-CN" w:bidi="ar-SA"/>
              </w:rPr>
            </w:pPr>
            <w:r>
              <w:rPr>
                <w:rFonts w:hint="eastAsia" w:cs="Times New Roman"/>
                <w:sz w:val="18"/>
                <w:szCs w:val="22"/>
                <w:lang w:val="en-US" w:eastAsia="zh-CN" w:bidi="ar-SA"/>
              </w:rPr>
              <w:t>安装方式：柴油驱动（含罩壳及吊装环）</w:t>
            </w:r>
          </w:p>
          <w:p>
            <w:pPr>
              <w:pStyle w:val="22"/>
              <w:numPr>
                <w:ilvl w:val="0"/>
                <w:numId w:val="0"/>
              </w:numPr>
              <w:spacing w:after="0" w:line="240" w:lineRule="auto"/>
              <w:rPr>
                <w:rFonts w:hint="eastAsia"/>
                <w:sz w:val="18"/>
                <w:lang w:eastAsia="zh-CN"/>
              </w:rPr>
            </w:pPr>
            <w:r>
              <w:rPr>
                <w:rFonts w:hint="eastAsia"/>
                <w:sz w:val="18"/>
                <w:lang w:eastAsia="zh-CN"/>
              </w:rPr>
              <w:t>柴油机：</w:t>
            </w:r>
          </w:p>
          <w:p>
            <w:pPr>
              <w:pStyle w:val="22"/>
              <w:numPr>
                <w:ilvl w:val="0"/>
                <w:numId w:val="2"/>
              </w:numPr>
              <w:spacing w:after="0" w:line="240" w:lineRule="auto"/>
              <w:rPr>
                <w:rFonts w:hint="eastAsia"/>
                <w:sz w:val="18"/>
                <w:lang w:val="en-US" w:eastAsia="zh-CN"/>
              </w:rPr>
            </w:pPr>
            <w:r>
              <w:rPr>
                <w:rFonts w:hint="eastAsia"/>
                <w:sz w:val="18"/>
                <w:lang w:val="en-US" w:eastAsia="zh-CN"/>
              </w:rPr>
              <w:t>型式：水冷式</w:t>
            </w:r>
          </w:p>
          <w:p>
            <w:pPr>
              <w:pStyle w:val="22"/>
              <w:numPr>
                <w:ilvl w:val="0"/>
                <w:numId w:val="2"/>
              </w:numPr>
              <w:spacing w:after="0" w:line="240" w:lineRule="auto"/>
              <w:rPr>
                <w:rFonts w:hint="default"/>
                <w:sz w:val="18"/>
                <w:lang w:val="en-US" w:eastAsia="zh-CN"/>
              </w:rPr>
            </w:pPr>
            <w:r>
              <w:rPr>
                <w:rFonts w:hint="eastAsia"/>
                <w:sz w:val="18"/>
                <w:lang w:val="en-US" w:eastAsia="zh-CN"/>
              </w:rPr>
              <w:t>启动方式：电启动</w:t>
            </w:r>
          </w:p>
          <w:p>
            <w:pPr>
              <w:pStyle w:val="22"/>
              <w:numPr>
                <w:ilvl w:val="0"/>
                <w:numId w:val="2"/>
              </w:numPr>
              <w:spacing w:after="0" w:line="240" w:lineRule="auto"/>
              <w:rPr>
                <w:rFonts w:hint="default"/>
                <w:sz w:val="18"/>
                <w:lang w:val="en-US" w:eastAsia="zh-CN"/>
              </w:rPr>
            </w:pPr>
            <w:r>
              <w:rPr>
                <w:rFonts w:hint="eastAsia"/>
                <w:sz w:val="18"/>
                <w:lang w:val="en-US" w:eastAsia="zh-CN"/>
              </w:rPr>
              <w:t>调速器：全程调速</w:t>
            </w:r>
          </w:p>
          <w:p>
            <w:pPr>
              <w:pStyle w:val="22"/>
              <w:numPr>
                <w:ilvl w:val="0"/>
                <w:numId w:val="2"/>
              </w:numPr>
              <w:spacing w:after="0" w:line="240" w:lineRule="auto"/>
              <w:rPr>
                <w:rFonts w:hint="default"/>
                <w:sz w:val="18"/>
                <w:lang w:val="en-US" w:eastAsia="zh-CN"/>
              </w:rPr>
            </w:pPr>
            <w:r>
              <w:rPr>
                <w:rFonts w:hint="eastAsia"/>
                <w:sz w:val="18"/>
                <w:lang w:val="en-US" w:eastAsia="zh-CN"/>
              </w:rPr>
              <w:t>发动机使用柴油：普通柴油</w:t>
            </w:r>
          </w:p>
          <w:p>
            <w:pPr>
              <w:pStyle w:val="22"/>
              <w:numPr>
                <w:ilvl w:val="0"/>
                <w:numId w:val="0"/>
              </w:numPr>
              <w:spacing w:after="0" w:line="240" w:lineRule="auto"/>
              <w:rPr>
                <w:rFonts w:hint="eastAsia"/>
                <w:sz w:val="18"/>
                <w:lang w:val="en-US" w:eastAsia="zh-CN"/>
              </w:rPr>
            </w:pPr>
            <w:r>
              <w:rPr>
                <w:rFonts w:hint="eastAsia"/>
                <w:sz w:val="18"/>
                <w:lang w:val="en-US" w:eastAsia="zh-CN"/>
              </w:rPr>
              <w:t>液压离合减速器：</w:t>
            </w:r>
          </w:p>
          <w:p>
            <w:pPr>
              <w:pStyle w:val="22"/>
              <w:numPr>
                <w:ilvl w:val="0"/>
                <w:numId w:val="0"/>
              </w:numPr>
              <w:spacing w:after="0" w:line="240" w:lineRule="auto"/>
              <w:rPr>
                <w:rFonts w:hint="default"/>
                <w:sz w:val="18"/>
                <w:lang w:val="en-US" w:eastAsia="zh-CN"/>
              </w:rPr>
            </w:pPr>
            <w:r>
              <w:rPr>
                <w:rFonts w:hint="eastAsia"/>
                <w:sz w:val="18"/>
                <w:lang w:val="en-US" w:eastAsia="zh-CN"/>
              </w:rPr>
              <w:t>1、传递能力 0.25kW/r/min</w:t>
            </w:r>
          </w:p>
          <w:p>
            <w:pPr>
              <w:pStyle w:val="22"/>
              <w:numPr>
                <w:ilvl w:val="0"/>
                <w:numId w:val="0"/>
              </w:numPr>
              <w:spacing w:after="0" w:line="240" w:lineRule="auto"/>
              <w:rPr>
                <w:rFonts w:hint="default"/>
                <w:sz w:val="18"/>
                <w:lang w:val="en-US" w:eastAsia="zh-CN"/>
              </w:rPr>
            </w:pPr>
            <w:r>
              <w:rPr>
                <w:rFonts w:hint="eastAsia"/>
                <w:sz w:val="18"/>
                <w:lang w:val="en-US" w:eastAsia="zh-CN"/>
              </w:rPr>
              <w:t>2、机械效率：≥96%</w:t>
            </w:r>
          </w:p>
          <w:p>
            <w:pPr>
              <w:pStyle w:val="22"/>
              <w:numPr>
                <w:ilvl w:val="0"/>
                <w:numId w:val="0"/>
              </w:numPr>
              <w:spacing w:after="0" w:line="240" w:lineRule="auto"/>
              <w:rPr>
                <w:rFonts w:hint="default"/>
                <w:sz w:val="18"/>
                <w:lang w:val="en-US" w:eastAsia="zh-CN"/>
              </w:rPr>
            </w:pPr>
            <w:r>
              <w:rPr>
                <w:rFonts w:hint="eastAsia"/>
                <w:sz w:val="18"/>
                <w:lang w:val="en-US" w:eastAsia="zh-CN"/>
              </w:rPr>
              <w:t>3、工作油压：1.0~1.6MPa</w:t>
            </w:r>
          </w:p>
        </w:tc>
        <w:tc>
          <w:tcPr>
            <w:tcW w:w="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台</w:t>
            </w:r>
          </w:p>
        </w:tc>
        <w:tc>
          <w:tcPr>
            <w:tcW w:w="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tc>
      </w:tr>
    </w:tbl>
    <w:p>
      <w:pPr>
        <w:pStyle w:val="22"/>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1.详细技术要求：</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整套机组为撬装式，压缩机组安装在金属罩壳内，全套机组可以通过起吊装置整体搬动，且罩壳顶上设有起吊罩壳用的装置。柴油机排气口位于罩壳顶上。压缩空气的最终出口安装单向阀，防止停机后高压空气反串。</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柴油机和压缩机的冷却系统各自独立，柴油机为闭式循环水冷却系统。压缩机冷却系统为风扇冷却,所用冷却器均为风冷冷却器。</w:t>
      </w:r>
    </w:p>
    <w:p>
      <w:pPr>
        <w:pStyle w:val="25"/>
        <w:widowControl w:val="0"/>
        <w:shd w:val="clear" w:color="auto" w:fill="auto"/>
        <w:spacing w:before="0" w:after="0" w:line="240" w:lineRule="auto"/>
        <w:ind w:firstLine="560" w:firstLineChars="200"/>
        <w:jc w:val="both"/>
        <w:rPr>
          <w:rFonts w:hint="default" w:ascii="宋体" w:hAnsi="宋体" w:eastAsia="宋体"/>
          <w:sz w:val="28"/>
          <w:szCs w:val="28"/>
          <w:lang w:val="en-US" w:eastAsia="zh-CN"/>
        </w:rPr>
      </w:pPr>
      <w:r>
        <w:rPr>
          <w:rFonts w:hint="eastAsia" w:ascii="宋体" w:hAnsi="宋体" w:eastAsia="宋体"/>
          <w:sz w:val="28"/>
          <w:szCs w:val="28"/>
          <w:lang w:eastAsia="zh-CN"/>
        </w:rPr>
        <w:t>该设备需与我公司原有</w:t>
      </w:r>
      <w:r>
        <w:rPr>
          <w:rFonts w:hint="eastAsia" w:ascii="宋体" w:hAnsi="宋体" w:eastAsia="宋体"/>
          <w:sz w:val="28"/>
          <w:szCs w:val="28"/>
          <w:u w:val="single"/>
          <w:lang w:eastAsia="zh-CN"/>
        </w:rPr>
        <w:t>德耐尔螺杆空气压缩机</w:t>
      </w:r>
      <w:r>
        <w:rPr>
          <w:rFonts w:hint="eastAsia" w:ascii="宋体" w:hAnsi="宋体" w:eastAsia="宋体" w:cs="宋体"/>
          <w:sz w:val="28"/>
          <w:szCs w:val="28"/>
          <w:u w:val="single"/>
          <w:lang w:val="en-US" w:eastAsia="zh-CN"/>
        </w:rPr>
        <w:t>DACY-22/20</w:t>
      </w:r>
      <w:r>
        <w:rPr>
          <w:rFonts w:hint="eastAsia" w:ascii="宋体" w:hAnsi="宋体" w:eastAsia="宋体" w:cs="宋体"/>
          <w:sz w:val="28"/>
          <w:szCs w:val="28"/>
          <w:lang w:val="en-US" w:eastAsia="zh-CN"/>
        </w:rPr>
        <w:t>配合使用，在工作过程中先由</w:t>
      </w:r>
      <w:r>
        <w:rPr>
          <w:rFonts w:hint="eastAsia" w:ascii="宋体" w:hAnsi="宋体" w:eastAsia="宋体" w:cs="宋体"/>
          <w:sz w:val="28"/>
          <w:szCs w:val="28"/>
          <w:u w:val="single"/>
          <w:lang w:eastAsia="zh-CN"/>
        </w:rPr>
        <w:t>德耐尔螺杆空气压缩机</w:t>
      </w:r>
      <w:r>
        <w:rPr>
          <w:rFonts w:hint="eastAsia" w:ascii="宋体" w:hAnsi="宋体" w:eastAsia="宋体" w:cs="宋体"/>
          <w:sz w:val="28"/>
          <w:szCs w:val="28"/>
          <w:u w:val="single"/>
          <w:lang w:val="en-US" w:eastAsia="zh-CN"/>
        </w:rPr>
        <w:t>DACY-22/20</w:t>
      </w:r>
      <w:r>
        <w:rPr>
          <w:rFonts w:hint="eastAsia" w:ascii="宋体" w:hAnsi="宋体" w:eastAsia="宋体" w:cs="宋体"/>
          <w:sz w:val="28"/>
          <w:szCs w:val="28"/>
          <w:lang w:val="en-US" w:eastAsia="zh-CN"/>
        </w:rPr>
        <w:t>增压到</w:t>
      </w:r>
      <w:r>
        <w:rPr>
          <w:rFonts w:hint="eastAsia" w:ascii="宋体" w:hAnsi="宋体" w:eastAsia="宋体"/>
          <w:sz w:val="28"/>
          <w:szCs w:val="28"/>
          <w:lang w:val="en-US" w:eastAsia="zh-CN"/>
        </w:rPr>
        <w:t>2.0MPa左右，再由拟采购空气压缩机接续增压，需考虑两机的连接技术及设备材料。</w:t>
      </w:r>
    </w:p>
    <w:p>
      <w:pPr>
        <w:pStyle w:val="25"/>
        <w:widowControl w:val="0"/>
        <w:shd w:val="clear" w:color="auto" w:fill="auto"/>
        <w:spacing w:before="0" w:after="0" w:line="240" w:lineRule="auto"/>
        <w:ind w:firstLine="560" w:firstLineChars="200"/>
        <w:jc w:val="both"/>
        <w:rPr>
          <w:rFonts w:hint="eastAsia" w:ascii="宋体" w:hAnsi="宋体" w:eastAsia="宋体"/>
          <w:sz w:val="28"/>
          <w:szCs w:val="28"/>
          <w:lang w:eastAsia="zh-CN"/>
        </w:rPr>
      </w:pPr>
      <w:r>
        <w:rPr>
          <w:rFonts w:hint="eastAsia" w:ascii="宋体" w:hAnsi="宋体"/>
          <w:sz w:val="28"/>
          <w:szCs w:val="28"/>
        </w:rPr>
        <w:t>自动控制系统由仪表板、自动控制系统、操作开关组成，整个操纵控制系统安装在操作室内做成柜式，全部仪器都安装在柜上</w:t>
      </w:r>
      <w:r>
        <w:rPr>
          <w:rFonts w:hint="eastAsia" w:ascii="宋体" w:hAnsi="宋体" w:eastAsia="宋体"/>
          <w:sz w:val="28"/>
          <w:szCs w:val="28"/>
          <w:lang w:eastAsia="zh-CN"/>
        </w:rPr>
        <w:t>。</w:t>
      </w:r>
    </w:p>
    <w:p>
      <w:pPr>
        <w:pStyle w:val="25"/>
        <w:widowControl w:val="0"/>
        <w:shd w:val="clear" w:color="auto" w:fill="auto"/>
        <w:spacing w:before="0" w:after="0" w:line="240" w:lineRule="auto"/>
        <w:ind w:firstLine="560" w:firstLineChars="200"/>
        <w:jc w:val="both"/>
        <w:rPr>
          <w:rFonts w:hint="eastAsia" w:ascii="宋体" w:hAnsi="宋体"/>
          <w:sz w:val="28"/>
          <w:szCs w:val="28"/>
        </w:rPr>
      </w:pPr>
      <w:r>
        <w:rPr>
          <w:rFonts w:hint="eastAsia" w:ascii="宋体" w:hAnsi="宋体"/>
          <w:sz w:val="28"/>
          <w:szCs w:val="28"/>
        </w:rPr>
        <w:t>仪表板上装有压缩机各级压力表；压缩机、柴油机润滑油的压力表、温度表；柴油机转速表；离合器油压表；起动、停机、转速“升、降”及离合器“离、合”按钮；各种报警灯，压力控制器、照明开关等元件。</w:t>
      </w:r>
    </w:p>
    <w:p>
      <w:pPr>
        <w:pStyle w:val="25"/>
        <w:widowControl w:val="0"/>
        <w:shd w:val="clear" w:color="auto" w:fill="auto"/>
        <w:spacing w:before="0" w:after="0" w:line="240" w:lineRule="auto"/>
        <w:ind w:firstLine="560" w:firstLineChars="200"/>
        <w:jc w:val="both"/>
        <w:rPr>
          <w:rFonts w:hint="eastAsia" w:ascii="宋体" w:hAnsi="宋体"/>
          <w:sz w:val="28"/>
          <w:szCs w:val="28"/>
        </w:rPr>
      </w:pPr>
      <w:r>
        <w:rPr>
          <w:rFonts w:hint="eastAsia" w:ascii="宋体" w:hAnsi="宋体"/>
          <w:sz w:val="28"/>
          <w:szCs w:val="28"/>
        </w:rPr>
        <w:t>自动控制系统由可编程序控制器（PLC）、空气开关等直流电器元件组成。</w:t>
      </w:r>
      <w:r>
        <w:rPr>
          <w:rFonts w:hint="eastAsia" w:hAnsi="宋体"/>
          <w:sz w:val="28"/>
          <w:szCs w:val="28"/>
        </w:rPr>
        <w:t>自动控制设有</w:t>
      </w:r>
      <w:r>
        <w:rPr>
          <w:rFonts w:hint="eastAsia" w:hAnsi="宋体" w:eastAsia="宋体"/>
          <w:sz w:val="28"/>
          <w:szCs w:val="28"/>
          <w:lang w:eastAsia="zh-CN"/>
        </w:rPr>
        <w:t>启动、运行自动控制及运行参数监控保护</w:t>
      </w:r>
      <w:r>
        <w:rPr>
          <w:rFonts w:hint="eastAsia" w:hAnsi="宋体"/>
          <w:sz w:val="28"/>
          <w:szCs w:val="28"/>
        </w:rPr>
        <w:t>，并由可编程序控制器PLC来控制。</w:t>
      </w:r>
      <w:r>
        <w:rPr>
          <w:rFonts w:hint="eastAsia" w:ascii="宋体" w:hAnsi="宋体"/>
          <w:sz w:val="28"/>
          <w:szCs w:val="28"/>
        </w:rPr>
        <w:t>操作开关由各级放污阀、末级放空阀和送气阀组成。</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设备需满足国家或行业相关质量标准要求。</w:t>
      </w:r>
    </w:p>
    <w:p>
      <w:pPr>
        <w:pStyle w:val="25"/>
        <w:widowControl w:val="0"/>
        <w:shd w:val="clear" w:color="auto" w:fill="auto"/>
        <w:spacing w:before="0" w:after="0" w:line="240" w:lineRule="auto"/>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3.设备需满足国家或行业相关安全环保标准要求。</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4.设备供货范围：压缩机主机、柴油机、液压离合减速器、冷却器、油水分离器、安全阀、金属罩壳、底座、仪表操纵盘柜、整机起吊设施及原压缩机与新购压缩机连接设备材料等。</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5.随车提供使用说明书、合格证、质量证明书、装箱清单、电气原理图及接线图等相关技术质量资料。</w:t>
      </w:r>
    </w:p>
    <w:p>
      <w:pPr>
        <w:pStyle w:val="25"/>
        <w:widowControl w:val="0"/>
        <w:shd w:val="clear" w:color="auto" w:fill="auto"/>
        <w:spacing w:before="0" w:after="0" w:line="24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.供货地址：西安市高陵区中钢大道陕西燃气集团工程有限公司。</w:t>
      </w:r>
    </w:p>
    <w:p>
      <w:pPr>
        <w:numPr>
          <w:ilvl w:val="0"/>
          <w:numId w:val="3"/>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报价要求：</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设备技术要求，依据我公司具体要求，根据企业自身情况以及谈价文件的要求，进行自主报价。</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2.报价人的投标报价，应是满足供货周期、设备结构及设备调试等全部要求。</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3.投标报价均包括但不限于设备费、运输费、调试费、税费、利润、技术培训等一切相关费用，以及报价人在报价前明示或暗示的所有风险、责任和义务。</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5.验收：买卖双方在指定的交货地点进行数量、质量验收，验收时卖方提供买方认可的规格型号设备及合格证明等检验、验收材料。</w:t>
      </w:r>
    </w:p>
    <w:p>
      <w:pPr>
        <w:pStyle w:val="25"/>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6.付款方式：买卖双方</w:t>
      </w:r>
      <w:r>
        <w:rPr>
          <w:rFonts w:hint="eastAsia" w:ascii="宋体" w:hAnsi="宋体" w:eastAsia="宋体" w:cs="宋体"/>
          <w:color w:val="auto"/>
          <w:kern w:val="2"/>
          <w:sz w:val="28"/>
          <w:szCs w:val="28"/>
          <w:lang w:val="en-US" w:eastAsia="zh-CN"/>
        </w:rPr>
        <w:t>签订完成采购合同后，卖方向买方出具全额13%增值税专用发票后5个工作日，</w:t>
      </w:r>
      <w:r>
        <w:rPr>
          <w:rFonts w:hint="eastAsia" w:ascii="宋体" w:hAnsi="宋体" w:eastAsia="宋体" w:cs="宋体"/>
          <w:color w:val="auto"/>
          <w:kern w:val="2"/>
          <w:sz w:val="28"/>
          <w:szCs w:val="28"/>
          <w:lang w:eastAsia="zh-CN"/>
        </w:rPr>
        <w:t>买方支付合同总额</w:t>
      </w: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0%的货款</w:t>
      </w:r>
      <w:r>
        <w:rPr>
          <w:rFonts w:hint="eastAsia" w:ascii="宋体" w:hAnsi="宋体" w:eastAsia="宋体" w:cs="宋体"/>
          <w:color w:val="auto"/>
          <w:kern w:val="2"/>
          <w:sz w:val="28"/>
          <w:szCs w:val="28"/>
          <w:lang w:val="en-US" w:eastAsia="zh-CN"/>
        </w:rPr>
        <w:t>作为预付款，设备生产完成备货出库前，买方支付合同</w:t>
      </w:r>
      <w:r>
        <w:rPr>
          <w:rFonts w:hint="eastAsia" w:ascii="宋体" w:hAnsi="宋体" w:eastAsia="宋体" w:cs="宋体"/>
          <w:color w:val="auto"/>
          <w:kern w:val="2"/>
          <w:sz w:val="28"/>
          <w:szCs w:val="28"/>
          <w:lang w:eastAsia="zh-CN"/>
        </w:rPr>
        <w:t>买方支付合同总额6</w:t>
      </w: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%的货款，剩余5%作为质保金，</w:t>
      </w:r>
      <w:r>
        <w:rPr>
          <w:rFonts w:hint="eastAsia" w:ascii="宋体" w:hAnsi="宋体" w:eastAsia="宋体" w:cs="宋体"/>
          <w:color w:val="auto"/>
          <w:kern w:val="2"/>
          <w:sz w:val="28"/>
          <w:szCs w:val="28"/>
          <w:lang w:val="en-US" w:eastAsia="zh-CN"/>
        </w:rPr>
        <w:t>到货</w:t>
      </w:r>
      <w:r>
        <w:rPr>
          <w:rFonts w:hint="eastAsia" w:ascii="宋体" w:hAnsi="宋体" w:eastAsia="宋体" w:cs="宋体"/>
          <w:color w:val="auto"/>
          <w:kern w:val="2"/>
          <w:sz w:val="28"/>
          <w:szCs w:val="28"/>
          <w:lang w:eastAsia="zh-CN"/>
        </w:rPr>
        <w:t>调试完毕并经买方验收合格后</w:t>
      </w:r>
      <w:r>
        <w:rPr>
          <w:rFonts w:hint="eastAsia" w:ascii="宋体" w:hAnsi="宋体" w:eastAsia="宋体" w:cs="宋体"/>
          <w:color w:val="auto"/>
          <w:kern w:val="2"/>
          <w:sz w:val="28"/>
          <w:szCs w:val="28"/>
          <w:lang w:val="en-US" w:eastAsia="zh-CN"/>
        </w:rPr>
        <w:t>当日作为基准日，</w:t>
      </w:r>
      <w:r>
        <w:rPr>
          <w:rFonts w:hint="eastAsia" w:ascii="宋体" w:hAnsi="宋体" w:eastAsia="宋体" w:cs="宋体"/>
          <w:color w:val="auto"/>
          <w:kern w:val="2"/>
          <w:sz w:val="28"/>
          <w:szCs w:val="28"/>
          <w:lang w:eastAsia="zh-CN"/>
        </w:rPr>
        <w:t>质保期一年</w:t>
      </w:r>
      <w:r>
        <w:rPr>
          <w:rFonts w:hint="eastAsia" w:ascii="宋体" w:hAnsi="宋体" w:eastAsia="宋体" w:cs="宋体"/>
          <w:color w:val="auto"/>
          <w:kern w:val="2"/>
          <w:sz w:val="28"/>
          <w:szCs w:val="28"/>
          <w:lang w:val="en-US" w:eastAsia="zh-CN"/>
        </w:rPr>
        <w:t>产品质量保证期限届满后，如未发生质量问题，买方一次性无息付清质保金</w:t>
      </w:r>
      <w:r>
        <w:rPr>
          <w:rFonts w:hint="eastAsia" w:ascii="宋体" w:hAnsi="宋体" w:eastAsia="宋体" w:cs="宋体"/>
          <w:color w:val="auto"/>
          <w:kern w:val="2"/>
          <w:sz w:val="28"/>
          <w:szCs w:val="28"/>
          <w:lang w:eastAsia="zh-CN"/>
        </w:rPr>
        <w:t>。因卖方延误提供发票或提供的发票不符合买方要求，而导致付款延误的，买方不承担逾期支付的违约责任。</w:t>
      </w:r>
    </w:p>
    <w:p>
      <w:pPr>
        <w:spacing w:after="0" w:line="360" w:lineRule="auto"/>
        <w:ind w:firstLine="560" w:firstLineChars="200"/>
        <w:rPr>
          <w:rFonts w:ascii="宋体" w:hAnsi="宋体" w:eastAsia="宋体" w:cs="宋体"/>
          <w:kern w:val="2"/>
          <w:sz w:val="28"/>
          <w:szCs w:val="28"/>
          <w:lang w:eastAsia="zh-CN"/>
        </w:rPr>
      </w:pPr>
      <w:r>
        <w:rPr>
          <w:rFonts w:hint="eastAsia" w:ascii="宋体" w:hAnsi="宋体" w:eastAsia="宋体" w:cs="宋体"/>
          <w:kern w:val="2"/>
          <w:sz w:val="28"/>
          <w:szCs w:val="28"/>
          <w:lang w:eastAsia="zh-CN"/>
        </w:rPr>
        <w:t>7.售后服务：卖方应在接到买方保修服务通知后48小时内到达指定地点，终身提供维修服务。</w:t>
      </w:r>
    </w:p>
    <w:p>
      <w:pPr>
        <w:pStyle w:val="25"/>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8.根据当前疫情状况，报价单位需综合考虑疫情影响因素。</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四、递交的资料及时间：</w:t>
      </w:r>
    </w:p>
    <w:p>
      <w:pPr>
        <w:numPr>
          <w:ilvl w:val="0"/>
          <w:numId w:val="4"/>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具有独立法人资格,且具备有效合格的统一社会信用代码的营业执照（代理商需出具制造商授权书）；</w:t>
      </w:r>
    </w:p>
    <w:p>
      <w:pPr>
        <w:numPr>
          <w:ilvl w:val="0"/>
          <w:numId w:val="4"/>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法人授权委托书（法定代表人直接参加的，只需携带身份证）、授权人身份证复印件、法人身份证复印件；</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（三）近三年类似供货业绩不少于3个（以合同或中标通知书为准）；</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（四）报价单；</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五）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4"/>
        <w:ind w:firstLine="560" w:firstLineChars="200"/>
        <w:rPr>
          <w:lang w:eastAsia="zh-CN"/>
        </w:rPr>
      </w:pPr>
      <w:r>
        <w:rPr>
          <w:rFonts w:hint="eastAsia" w:ascii="宋体" w:hAnsi="宋体" w:eastAsia="宋体" w:cs="宋体"/>
          <w:sz w:val="28"/>
          <w:szCs w:val="28"/>
          <w:lang w:eastAsia="zh-CN"/>
        </w:rPr>
        <w:t>（六）投标设备的详细说明，包括所投设备供应、设备的特点、设备的技术参数、响应功能、安装调试、售后服务等；</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（七）报价文件份数及其他要求：</w:t>
      </w:r>
      <w:r>
        <w:rPr>
          <w:rFonts w:hint="eastAsia" w:ascii="宋体" w:hAnsi="宋体" w:eastAsia="宋体" w:cs="宋体"/>
          <w:sz w:val="28"/>
          <w:szCs w:val="28"/>
          <w:lang w:val="zh-CN" w:eastAsia="zh-CN"/>
        </w:rPr>
        <w:t>一套正本、两套副本，报价文件每页均应加盖报价单位印章，</w:t>
      </w:r>
      <w:r>
        <w:rPr>
          <w:rFonts w:hint="eastAsia" w:ascii="宋体" w:hAnsi="宋体" w:eastAsia="宋体" w:cs="宋体"/>
          <w:sz w:val="28"/>
          <w:szCs w:val="28"/>
          <w:lang w:eastAsia="zh-CN"/>
        </w:rPr>
        <w:t>报价文件封面、报价函等应均加盖报价单位印章并经法定代表人或其委托代理人签字（章）。由委托代理人签字或盖章的在报价文件中须同时提交报价文件签署授权委托书。</w:t>
      </w:r>
    </w:p>
    <w:p>
      <w:pPr>
        <w:pStyle w:val="22"/>
        <w:widowControl w:val="0"/>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除报价单位对错误处须修</w:t>
      </w:r>
      <w:bookmarkStart w:id="2" w:name="_GoBack"/>
      <w:bookmarkEnd w:id="2"/>
      <w:r>
        <w:rPr>
          <w:rFonts w:hint="eastAsia" w:ascii="宋体" w:hAnsi="宋体" w:eastAsia="宋体" w:cs="宋体"/>
          <w:sz w:val="28"/>
          <w:szCs w:val="28"/>
          <w:lang w:eastAsia="zh-CN"/>
        </w:rPr>
        <w:t>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（八）密封要求：封套上应载明</w:t>
      </w:r>
      <w:r>
        <w:rPr>
          <w:rFonts w:hint="eastAsia" w:ascii="宋体" w:hAnsi="宋体" w:eastAsia="宋体" w:cs="宋体"/>
          <w:sz w:val="28"/>
          <w:szCs w:val="28"/>
          <w:lang w:val="zh-CN" w:eastAsia="zh-CN"/>
        </w:rPr>
        <w:t>报价单位名称、报价单位地址、项目名称，</w:t>
      </w:r>
      <w:r>
        <w:rPr>
          <w:rFonts w:hint="eastAsia" w:ascii="宋体" w:hAnsi="宋体" w:eastAsia="宋体" w:cs="宋体"/>
          <w:sz w:val="28"/>
          <w:szCs w:val="28"/>
          <w:u w:val="single"/>
          <w:lang w:val="zh-CN" w:eastAsia="zh-CN"/>
        </w:rPr>
        <w:t>报价文件在</w:t>
      </w:r>
      <w:r>
        <w:rPr>
          <w:rFonts w:hint="eastAsia" w:ascii="宋体" w:hAnsi="宋体" w:eastAsia="宋体" w:cs="宋体"/>
          <w:sz w:val="28"/>
          <w:szCs w:val="28"/>
          <w:u w:val="single"/>
          <w:lang w:eastAsia="zh-CN"/>
        </w:rPr>
        <w:t>2022</w:t>
      </w:r>
      <w:r>
        <w:rPr>
          <w:rFonts w:hint="eastAsia" w:ascii="宋体" w:hAnsi="宋体" w:eastAsia="宋体" w:cs="宋体"/>
          <w:sz w:val="28"/>
          <w:szCs w:val="28"/>
          <w:u w:val="single"/>
          <w:lang w:val="zh-CN" w:eastAsia="zh-CN"/>
        </w:rPr>
        <w:t>年</w:t>
      </w:r>
      <w:r>
        <w:rPr>
          <w:rFonts w:hint="eastAsia" w:ascii="宋体" w:hAnsi="宋体" w:eastAsia="宋体" w:cs="宋体"/>
          <w:sz w:val="28"/>
          <w:szCs w:val="28"/>
          <w:u w:val="single"/>
          <w:lang w:eastAsia="zh-CN"/>
        </w:rPr>
        <w:t>1</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lang w:val="zh-CN" w:eastAsia="zh-CN"/>
        </w:rPr>
        <w:t>月</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lang w:val="zh-CN" w:eastAsia="zh-CN"/>
        </w:rPr>
        <w:t>日</w:t>
      </w:r>
      <w:r>
        <w:rPr>
          <w:rFonts w:hint="eastAsia" w:ascii="宋体" w:hAnsi="宋体" w:eastAsia="宋体" w:cs="宋体"/>
          <w:sz w:val="28"/>
          <w:szCs w:val="28"/>
          <w:u w:val="single"/>
          <w:lang w:val="en-US" w:eastAsia="zh-CN"/>
        </w:rPr>
        <w:t>上午10</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0</w:t>
      </w:r>
      <w:r>
        <w:rPr>
          <w:rFonts w:hint="eastAsia" w:ascii="宋体" w:hAnsi="宋体" w:eastAsia="宋体" w:cs="宋体"/>
          <w:sz w:val="28"/>
          <w:szCs w:val="28"/>
          <w:u w:val="single"/>
          <w:lang w:eastAsia="zh-CN"/>
        </w:rPr>
        <w:t>0</w:t>
      </w:r>
      <w:r>
        <w:rPr>
          <w:rFonts w:hint="eastAsia" w:ascii="宋体" w:hAnsi="宋体" w:eastAsia="宋体" w:cs="宋体"/>
          <w:sz w:val="28"/>
          <w:szCs w:val="28"/>
          <w:u w:val="single"/>
          <w:lang w:val="zh-CN" w:eastAsia="zh-CN"/>
        </w:rPr>
        <w:t>前不得开启</w:t>
      </w:r>
      <w:r>
        <w:rPr>
          <w:rFonts w:hint="eastAsia" w:ascii="宋体" w:hAnsi="宋体" w:eastAsia="宋体" w:cs="宋体"/>
          <w:sz w:val="28"/>
          <w:szCs w:val="28"/>
          <w:u w:val="single"/>
          <w:lang w:eastAsia="zh-CN"/>
        </w:rPr>
        <w:t>。</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color w:val="000000"/>
          <w:sz w:val="28"/>
          <w:szCs w:val="28"/>
          <w:lang w:eastAsia="zh-CN"/>
        </w:rPr>
        <w:t>（九）报价文件递交资料时间：</w:t>
      </w:r>
      <w:r>
        <w:rPr>
          <w:rFonts w:hint="eastAsia" w:ascii="宋体" w:hAnsi="宋体" w:eastAsia="宋体" w:cs="宋体"/>
          <w:sz w:val="28"/>
          <w:szCs w:val="28"/>
          <w:u w:val="single"/>
          <w:lang w:eastAsia="zh-CN"/>
        </w:rPr>
        <w:t>2022年1</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lang w:eastAsia="zh-CN"/>
        </w:rPr>
        <w:t>月</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lang w:eastAsia="zh-CN"/>
        </w:rPr>
        <w:t>日</w:t>
      </w:r>
      <w:r>
        <w:rPr>
          <w:rFonts w:hint="eastAsia" w:ascii="宋体" w:hAnsi="宋体" w:eastAsia="宋体" w:cs="宋体"/>
          <w:sz w:val="28"/>
          <w:szCs w:val="28"/>
          <w:u w:val="single"/>
          <w:lang w:val="en-US" w:eastAsia="zh-CN"/>
        </w:rPr>
        <w:t>上</w:t>
      </w:r>
      <w:r>
        <w:rPr>
          <w:rFonts w:hint="eastAsia" w:ascii="宋体" w:hAnsi="宋体" w:eastAsia="宋体" w:cs="宋体"/>
          <w:sz w:val="28"/>
          <w:szCs w:val="28"/>
          <w:u w:val="single"/>
          <w:lang w:eastAsia="zh-CN"/>
        </w:rPr>
        <w:t>午</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0</w:t>
      </w:r>
      <w:r>
        <w:rPr>
          <w:rFonts w:hint="eastAsia" w:ascii="宋体" w:hAnsi="宋体" w:eastAsia="宋体" w:cs="宋体"/>
          <w:sz w:val="28"/>
          <w:szCs w:val="28"/>
          <w:u w:val="single"/>
          <w:lang w:eastAsia="zh-CN"/>
        </w:rPr>
        <w:t>0前</w:t>
      </w:r>
      <w:r>
        <w:rPr>
          <w:rFonts w:hint="eastAsia" w:ascii="宋体" w:hAnsi="宋体" w:eastAsia="宋体" w:cs="宋体"/>
          <w:sz w:val="28"/>
          <w:szCs w:val="28"/>
          <w:lang w:eastAsia="zh-CN"/>
        </w:rPr>
        <w:t>，地点为</w:t>
      </w:r>
      <w:r>
        <w:rPr>
          <w:rFonts w:hint="eastAsia" w:ascii="宋体" w:hAnsi="宋体" w:eastAsia="宋体" w:cs="宋体"/>
          <w:sz w:val="28"/>
          <w:szCs w:val="28"/>
          <w:u w:val="single"/>
          <w:lang w:eastAsia="zh-CN"/>
        </w:rPr>
        <w:t>西安市高陵区中钢大道陕西燃气集团工程有限公司二楼会议室。</w:t>
      </w:r>
      <w:r>
        <w:rPr>
          <w:rFonts w:hint="eastAsia" w:ascii="宋体" w:hAnsi="宋体" w:eastAsia="宋体" w:cs="宋体"/>
          <w:sz w:val="28"/>
          <w:szCs w:val="28"/>
          <w:lang w:eastAsia="zh-CN"/>
        </w:rPr>
        <w:t>逾期送达的或者未送达指定地点的报价文件，逾期恕不接受。</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五、联系方式：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    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西安市高陵区中钢大道陕西燃气集团工程有限公司</w:t>
      </w:r>
    </w:p>
    <w:p>
      <w:pPr>
        <w:spacing w:after="0" w:line="24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联系人：秦毅      联系电话：</w:t>
      </w:r>
      <w:r>
        <w:rPr>
          <w:rFonts w:hint="eastAsia" w:ascii="宋体" w:hAnsi="宋体" w:eastAsia="宋体" w:cs="宋体"/>
          <w:sz w:val="28"/>
          <w:szCs w:val="28"/>
          <w:lang w:val="en-US" w:eastAsia="zh-CN"/>
        </w:rPr>
        <w:t>15691499701</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六、评审方法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4" w:type="pct"/>
            <w:vAlign w:val="center"/>
          </w:tcPr>
          <w:p>
            <w:pPr>
              <w:autoSpaceDE w:val="0"/>
              <w:autoSpaceDN w:val="0"/>
              <w:spacing w:line="320" w:lineRule="exact"/>
              <w:ind w:firstLine="221" w:firstLineChars="100"/>
              <w:jc w:val="center"/>
              <w:rPr>
                <w:rFonts w:ascii="宋体" w:hAnsi="宋体" w:eastAsia="宋体" w:cs="宋体"/>
                <w:b/>
                <w:szCs w:val="21"/>
              </w:rPr>
            </w:pPr>
            <w:r>
              <w:rPr>
                <w:rFonts w:hint="eastAsia" w:ascii="宋体" w:hAnsi="宋体" w:eastAsia="宋体" w:cs="宋体"/>
                <w:b/>
                <w:szCs w:val="21"/>
              </w:rPr>
              <w:t>评审因素</w:t>
            </w:r>
          </w:p>
        </w:tc>
        <w:tc>
          <w:tcPr>
            <w:tcW w:w="3766" w:type="pct"/>
            <w:vAlign w:val="center"/>
          </w:tcPr>
          <w:p>
            <w:pPr>
              <w:autoSpaceDE w:val="0"/>
              <w:autoSpaceDN w:val="0"/>
              <w:spacing w:line="320" w:lineRule="exact"/>
              <w:jc w:val="center"/>
              <w:rPr>
                <w:rFonts w:ascii="宋体" w:hAnsi="宋体" w:eastAsia="宋体" w:cs="宋体"/>
                <w:b/>
                <w:szCs w:val="21"/>
              </w:rPr>
            </w:pPr>
            <w:r>
              <w:rPr>
                <w:rFonts w:hint="eastAsia" w:ascii="宋体" w:hAnsi="宋体" w:eastAsia="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2"/>
            <w:vAlign w:val="center"/>
          </w:tcPr>
          <w:p>
            <w:pPr>
              <w:spacing w:line="320" w:lineRule="exact"/>
              <w:jc w:val="center"/>
              <w:rPr>
                <w:rFonts w:ascii="宋体" w:hAnsi="宋体" w:eastAsia="宋体" w:cs="宋体"/>
                <w:b/>
                <w:bCs/>
                <w:szCs w:val="21"/>
              </w:rPr>
            </w:pPr>
            <w:r>
              <w:rPr>
                <w:rFonts w:hint="eastAsia" w:ascii="宋体" w:hAnsi="宋体" w:eastAsia="宋体" w:cs="宋体"/>
                <w:b/>
                <w:bCs/>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234" w:type="pct"/>
            <w:vAlign w:val="center"/>
          </w:tcPr>
          <w:p>
            <w:pPr>
              <w:spacing w:after="0" w:line="300" w:lineRule="exact"/>
              <w:jc w:val="center"/>
              <w:rPr>
                <w:rFonts w:ascii="宋体" w:hAnsi="宋体" w:eastAsia="宋体" w:cs="宋体"/>
                <w:szCs w:val="21"/>
                <w:lang w:eastAsia="zh-CN"/>
              </w:rPr>
            </w:pPr>
            <w:r>
              <w:rPr>
                <w:rFonts w:hint="eastAsia" w:ascii="宋体" w:hAnsi="宋体" w:eastAsia="宋体" w:cs="宋体"/>
                <w:szCs w:val="21"/>
                <w:lang w:eastAsia="zh-CN"/>
              </w:rPr>
              <w:t>初步评审标准</w:t>
            </w:r>
          </w:p>
          <w:p>
            <w:pPr>
              <w:pStyle w:val="22"/>
              <w:spacing w:after="0" w:line="300" w:lineRule="exact"/>
              <w:ind w:firstLine="0" w:firstLineChars="0"/>
              <w:jc w:val="center"/>
              <w:rPr>
                <w:rFonts w:ascii="宋体" w:hAnsi="宋体" w:eastAsia="宋体" w:cs="宋体"/>
                <w:lang w:eastAsia="zh-CN"/>
              </w:rPr>
            </w:pPr>
            <w:r>
              <w:rPr>
                <w:rFonts w:hint="eastAsia" w:ascii="宋体" w:hAnsi="宋体" w:eastAsia="宋体" w:cs="宋体"/>
                <w:szCs w:val="21"/>
                <w:lang w:eastAsia="zh-CN"/>
              </w:rPr>
              <w:t>(此项不符合要求将取消资格)</w:t>
            </w:r>
          </w:p>
        </w:tc>
        <w:tc>
          <w:tcPr>
            <w:tcW w:w="3766" w:type="pct"/>
            <w:vAlign w:val="center"/>
          </w:tcPr>
          <w:p>
            <w:pPr>
              <w:numPr>
                <w:ilvl w:val="0"/>
                <w:numId w:val="5"/>
              </w:numPr>
              <w:autoSpaceDE w:val="0"/>
              <w:autoSpaceDN w:val="0"/>
              <w:spacing w:after="0" w:line="300" w:lineRule="exact"/>
              <w:rPr>
                <w:lang w:eastAsia="zh-CN"/>
              </w:rPr>
            </w:pPr>
            <w:r>
              <w:rPr>
                <w:rFonts w:hint="eastAsia" w:ascii="宋体" w:hAnsi="宋体" w:eastAsia="宋体" w:cs="宋体"/>
                <w:szCs w:val="21"/>
                <w:lang w:eastAsia="zh-CN"/>
              </w:rPr>
              <w:t>相关证件名称、地址等信息真实、一致，具备品牌经销授权书（厂家不需要授权书）。</w:t>
            </w:r>
          </w:p>
          <w:p>
            <w:pPr>
              <w:spacing w:after="0" w:line="300" w:lineRule="exact"/>
              <w:rPr>
                <w:rFonts w:ascii="宋体" w:hAnsi="宋体" w:eastAsia="宋体" w:cs="宋体"/>
                <w:lang w:eastAsia="zh-CN"/>
              </w:rPr>
            </w:pPr>
            <w:r>
              <w:rPr>
                <w:rFonts w:hint="eastAsia" w:ascii="宋体" w:hAnsi="宋体" w:eastAsia="宋体" w:cs="宋体"/>
                <w:lang w:eastAsia="zh-CN"/>
              </w:rPr>
              <w:t>2.投标人在“国家企业信用信息公示系统”网站、“信用中国”网站未被列为失信被执行人（提供查询结果网页截图）；</w:t>
            </w:r>
          </w:p>
          <w:p>
            <w:pPr>
              <w:pStyle w:val="22"/>
              <w:spacing w:after="0" w:line="300" w:lineRule="exact"/>
              <w:ind w:firstLine="0" w:firstLineChars="0"/>
              <w:rPr>
                <w:rFonts w:ascii="宋体" w:hAnsi="宋体" w:eastAsia="宋体" w:cs="宋体"/>
                <w:lang w:eastAsia="zh-CN"/>
              </w:rPr>
            </w:pPr>
            <w:r>
              <w:rPr>
                <w:rFonts w:hint="eastAsia" w:ascii="宋体" w:hAnsi="宋体" w:eastAsia="宋体" w:cs="宋体"/>
              </w:rPr>
              <w:t>3.业绩真实有效</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34" w:type="pct"/>
            <w:vAlign w:val="center"/>
          </w:tcPr>
          <w:p>
            <w:pPr>
              <w:autoSpaceDE w:val="0"/>
              <w:autoSpaceDN w:val="0"/>
              <w:spacing w:after="0" w:line="240" w:lineRule="auto"/>
              <w:jc w:val="center"/>
              <w:rPr>
                <w:rFonts w:ascii="宋体" w:hAnsi="宋体" w:eastAsia="宋体" w:cs="宋体"/>
                <w:szCs w:val="21"/>
              </w:rPr>
            </w:pPr>
            <w:r>
              <w:rPr>
                <w:rFonts w:hint="eastAsia" w:ascii="宋体" w:hAnsi="宋体" w:eastAsia="宋体" w:cs="宋体"/>
                <w:szCs w:val="21"/>
              </w:rPr>
              <w:t>详细评审标准</w:t>
            </w:r>
          </w:p>
          <w:p>
            <w:pPr>
              <w:autoSpaceDE w:val="0"/>
              <w:autoSpaceDN w:val="0"/>
              <w:spacing w:after="0" w:line="240" w:lineRule="auto"/>
              <w:jc w:val="center"/>
              <w:rPr>
                <w:rFonts w:ascii="宋体" w:hAnsi="宋体" w:eastAsia="宋体" w:cs="宋体"/>
                <w:szCs w:val="21"/>
              </w:rPr>
            </w:pPr>
            <w:r>
              <w:rPr>
                <w:rFonts w:hint="eastAsia" w:ascii="宋体" w:hAnsi="宋体" w:eastAsia="宋体" w:cs="宋体"/>
                <w:szCs w:val="21"/>
              </w:rPr>
              <w:t>(总分100分)</w:t>
            </w:r>
          </w:p>
        </w:tc>
        <w:tc>
          <w:tcPr>
            <w:tcW w:w="3766" w:type="pct"/>
            <w:vAlign w:val="center"/>
          </w:tcPr>
          <w:p>
            <w:pPr>
              <w:pStyle w:val="27"/>
              <w:overflowPunct w:val="0"/>
              <w:spacing w:after="0" w:line="240" w:lineRule="auto"/>
              <w:ind w:firstLine="0" w:firstLineChars="0"/>
              <w:jc w:val="both"/>
              <w:rPr>
                <w:rFonts w:ascii="宋体" w:hAnsi="宋体" w:eastAsia="宋体" w:cs="宋体"/>
                <w:szCs w:val="21"/>
                <w:lang w:eastAsia="zh-CN"/>
              </w:rPr>
            </w:pPr>
            <w:r>
              <w:rPr>
                <w:rFonts w:hint="eastAsia" w:ascii="宋体" w:hAnsi="宋体" w:eastAsia="宋体" w:cs="宋体"/>
                <w:sz w:val="21"/>
                <w:szCs w:val="21"/>
                <w:lang w:eastAsia="zh-CN"/>
              </w:rPr>
              <w:t>总评价分=技术分×40% + 商务分×60% ，按四舍五入原则保留2位小数。</w:t>
            </w:r>
          </w:p>
        </w:tc>
      </w:tr>
    </w:tbl>
    <w:p>
      <w:pPr>
        <w:shd w:val="clear" w:color="auto" w:fill="FFFFFF"/>
        <w:spacing w:line="360" w:lineRule="atLeast"/>
        <w:ind w:firstLine="3838" w:firstLineChars="1593"/>
        <w:rPr>
          <w:rFonts w:ascii="宋体" w:hAnsi="宋体" w:eastAsia="宋体" w:cs="宋体"/>
          <w:sz w:val="24"/>
        </w:rPr>
      </w:pPr>
      <w:r>
        <w:rPr>
          <w:rFonts w:hint="eastAsia" w:ascii="宋体" w:hAnsi="宋体" w:eastAsia="宋体" w:cs="宋体"/>
          <w:b/>
          <w:bCs/>
          <w:sz w:val="24"/>
        </w:rPr>
        <w:t>报价评分细则</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类别</w:t>
            </w:r>
          </w:p>
        </w:tc>
        <w:tc>
          <w:tcPr>
            <w:tcW w:w="470"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总分</w:t>
            </w:r>
          </w:p>
        </w:tc>
        <w:tc>
          <w:tcPr>
            <w:tcW w:w="4158"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91" w:hRule="atLeast"/>
          <w:jc w:val="right"/>
        </w:trPr>
        <w:tc>
          <w:tcPr>
            <w:tcW w:w="372" w:type="pct"/>
            <w:tcMar>
              <w:top w:w="0" w:type="dxa"/>
              <w:left w:w="108" w:type="dxa"/>
              <w:bottom w:w="0" w:type="dxa"/>
              <w:right w:w="108" w:type="dxa"/>
            </w:tcMar>
            <w:vAlign w:val="center"/>
          </w:tcPr>
          <w:p>
            <w:pPr>
              <w:spacing w:after="0" w:line="360" w:lineRule="auto"/>
              <w:jc w:val="center"/>
              <w:rPr>
                <w:rFonts w:ascii="宋体" w:hAnsi="宋体" w:eastAsia="宋体" w:cs="宋体"/>
                <w:szCs w:val="21"/>
              </w:rPr>
            </w:pPr>
            <w:r>
              <w:rPr>
                <w:rFonts w:hint="eastAsia" w:ascii="宋体" w:hAnsi="宋体" w:eastAsia="宋体" w:cs="宋体"/>
                <w:szCs w:val="21"/>
              </w:rPr>
              <w:t>商务</w:t>
            </w:r>
          </w:p>
          <w:p>
            <w:pPr>
              <w:spacing w:after="0" w:line="360" w:lineRule="auto"/>
              <w:jc w:val="center"/>
              <w:rPr>
                <w:rFonts w:ascii="宋体" w:hAnsi="宋体" w:eastAsia="宋体" w:cs="宋体"/>
                <w:szCs w:val="21"/>
              </w:rPr>
            </w:pPr>
            <w:r>
              <w:rPr>
                <w:rFonts w:hint="eastAsia" w:ascii="宋体" w:hAnsi="宋体" w:eastAsia="宋体" w:cs="宋体"/>
                <w:szCs w:val="21"/>
              </w:rPr>
              <w:t>部分</w:t>
            </w:r>
          </w:p>
        </w:tc>
        <w:tc>
          <w:tcPr>
            <w:tcW w:w="470" w:type="pct"/>
            <w:tcMar>
              <w:top w:w="0" w:type="dxa"/>
              <w:left w:w="108" w:type="dxa"/>
              <w:bottom w:w="0" w:type="dxa"/>
              <w:right w:w="108" w:type="dxa"/>
            </w:tcMar>
            <w:vAlign w:val="center"/>
          </w:tcPr>
          <w:p>
            <w:pPr>
              <w:spacing w:after="0" w:line="360" w:lineRule="auto"/>
              <w:jc w:val="center"/>
              <w:rPr>
                <w:rFonts w:ascii="宋体" w:hAnsi="宋体" w:eastAsia="宋体" w:cs="宋体"/>
                <w:szCs w:val="21"/>
              </w:rPr>
            </w:pPr>
            <w:r>
              <w:rPr>
                <w:rFonts w:hint="eastAsia" w:ascii="宋体" w:hAnsi="宋体" w:eastAsia="宋体" w:cs="宋体"/>
                <w:szCs w:val="21"/>
              </w:rPr>
              <w:t>100分</w:t>
            </w:r>
          </w:p>
        </w:tc>
        <w:tc>
          <w:tcPr>
            <w:tcW w:w="4158" w:type="pct"/>
            <w:tcMar>
              <w:top w:w="0" w:type="dxa"/>
              <w:left w:w="108" w:type="dxa"/>
              <w:bottom w:w="0" w:type="dxa"/>
              <w:right w:w="108" w:type="dxa"/>
            </w:tcMar>
            <w:vAlign w:val="center"/>
          </w:tcPr>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1.经初审合格的投标响应文件，其报价为有效投标报价。</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2.满足实质性要求并且完全响应报价要求的各投标人报价的算数平均值下浮5%为基准价。</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3.报价得分：①最终报价高于投标基准价：每高于基准价1%，扣1分；</w:t>
            </w:r>
          </w:p>
          <w:p>
            <w:pPr>
              <w:pStyle w:val="22"/>
              <w:spacing w:after="0" w:line="360" w:lineRule="auto"/>
              <w:ind w:firstLine="0" w:firstLineChars="0"/>
              <w:rPr>
                <w:rFonts w:ascii="宋体" w:hAnsi="宋体" w:eastAsia="宋体" w:cs="宋体"/>
                <w:lang w:eastAsia="zh-CN"/>
              </w:rPr>
            </w:pPr>
            <w:r>
              <w:rPr>
                <w:rFonts w:hint="eastAsia" w:ascii="宋体" w:hAnsi="宋体" w:eastAsia="宋体" w:cs="宋体"/>
                <w:szCs w:val="21"/>
                <w:lang w:eastAsia="zh-CN"/>
              </w:rPr>
              <w:t>②最终报价低于基准价：每低于基准价1%，扣0.5分。</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4.报价不完整的，不进入评标标准价的计算，本项得0分。</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5.经评委一致认定，投标最终总报价低于成本价，其响应将被拒绝。</w:t>
            </w:r>
          </w:p>
        </w:tc>
      </w:tr>
    </w:tbl>
    <w:p>
      <w:pPr>
        <w:shd w:val="clear" w:color="auto" w:fill="FFFFFF"/>
        <w:spacing w:line="360" w:lineRule="atLeast"/>
        <w:ind w:firstLine="200"/>
        <w:jc w:val="center"/>
        <w:rPr>
          <w:rFonts w:ascii="宋体" w:hAnsi="宋体" w:eastAsia="宋体" w:cs="宋体"/>
          <w:b/>
          <w:bCs/>
          <w:sz w:val="24"/>
        </w:rPr>
      </w:pPr>
      <w:r>
        <w:rPr>
          <w:rFonts w:hint="eastAsia" w:ascii="宋体" w:hAnsi="宋体" w:eastAsia="宋体" w:cs="宋体"/>
          <w:b/>
          <w:bCs/>
          <w:sz w:val="24"/>
        </w:rPr>
        <w:t>技术标评分细则</w:t>
      </w:r>
    </w:p>
    <w:tbl>
      <w:tblPr>
        <w:tblStyle w:val="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469"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类别</w:t>
            </w:r>
          </w:p>
        </w:tc>
        <w:tc>
          <w:tcPr>
            <w:tcW w:w="592"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总分</w:t>
            </w: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评审</w:t>
            </w:r>
          </w:p>
          <w:p>
            <w:pPr>
              <w:spacing w:after="0" w:line="300" w:lineRule="atLeast"/>
              <w:jc w:val="center"/>
              <w:rPr>
                <w:rFonts w:ascii="宋体" w:hAnsi="宋体" w:eastAsia="宋体" w:cs="宋体"/>
                <w:b/>
                <w:bCs/>
                <w:szCs w:val="21"/>
              </w:rPr>
            </w:pPr>
            <w:r>
              <w:rPr>
                <w:rFonts w:hint="eastAsia" w:ascii="宋体" w:hAnsi="宋体" w:eastAsia="宋体" w:cs="宋体"/>
                <w:b/>
                <w:bCs/>
                <w:szCs w:val="21"/>
              </w:rPr>
              <w:t>内容</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标准分值</w:t>
            </w:r>
          </w:p>
        </w:tc>
        <w:tc>
          <w:tcPr>
            <w:tcW w:w="6487"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dxa"/>
            <w:vMerge w:val="restart"/>
            <w:noWrap/>
            <w:vAlign w:val="center"/>
          </w:tcPr>
          <w:p>
            <w:pPr>
              <w:spacing w:after="0" w:line="400" w:lineRule="atLeast"/>
              <w:jc w:val="center"/>
              <w:rPr>
                <w:rFonts w:ascii="宋体" w:hAnsi="宋体" w:eastAsia="宋体" w:cs="宋体"/>
                <w:szCs w:val="21"/>
              </w:rPr>
            </w:pPr>
            <w:r>
              <w:rPr>
                <w:rFonts w:hint="eastAsia" w:ascii="宋体" w:hAnsi="宋体" w:eastAsia="宋体" w:cs="宋体"/>
                <w:szCs w:val="21"/>
              </w:rPr>
              <w:t>技</w:t>
            </w:r>
          </w:p>
          <w:p>
            <w:pPr>
              <w:spacing w:after="0" w:line="400" w:lineRule="atLeast"/>
              <w:jc w:val="center"/>
              <w:rPr>
                <w:rFonts w:ascii="宋体" w:hAnsi="宋体" w:eastAsia="宋体" w:cs="宋体"/>
                <w:szCs w:val="21"/>
              </w:rPr>
            </w:pPr>
            <w:r>
              <w:rPr>
                <w:rFonts w:hint="eastAsia" w:ascii="宋体" w:hAnsi="宋体" w:eastAsia="宋体" w:cs="宋体"/>
                <w:szCs w:val="21"/>
              </w:rPr>
              <w:t>术</w:t>
            </w:r>
          </w:p>
          <w:p>
            <w:pPr>
              <w:spacing w:after="0" w:line="400" w:lineRule="atLeast"/>
              <w:jc w:val="center"/>
              <w:rPr>
                <w:rFonts w:ascii="宋体" w:hAnsi="宋体" w:eastAsia="宋体" w:cs="宋体"/>
                <w:szCs w:val="21"/>
              </w:rPr>
            </w:pPr>
            <w:r>
              <w:rPr>
                <w:rFonts w:hint="eastAsia" w:ascii="宋体" w:hAnsi="宋体" w:eastAsia="宋体" w:cs="宋体"/>
                <w:szCs w:val="21"/>
              </w:rPr>
              <w:t>部</w:t>
            </w:r>
          </w:p>
          <w:p>
            <w:pPr>
              <w:spacing w:after="0" w:line="400" w:lineRule="atLeast"/>
              <w:jc w:val="center"/>
              <w:rPr>
                <w:rFonts w:ascii="宋体" w:hAnsi="宋体" w:eastAsia="宋体" w:cs="宋体"/>
                <w:szCs w:val="21"/>
              </w:rPr>
            </w:pPr>
            <w:r>
              <w:rPr>
                <w:rFonts w:hint="eastAsia" w:ascii="宋体" w:hAnsi="宋体" w:eastAsia="宋体" w:cs="宋体"/>
                <w:szCs w:val="21"/>
              </w:rPr>
              <w:t>分</w:t>
            </w:r>
          </w:p>
        </w:tc>
        <w:tc>
          <w:tcPr>
            <w:tcW w:w="592" w:type="dxa"/>
            <w:vMerge w:val="restart"/>
            <w:noWrap/>
            <w:vAlign w:val="center"/>
          </w:tcPr>
          <w:p>
            <w:pPr>
              <w:spacing w:after="0" w:line="400" w:lineRule="atLeast"/>
              <w:jc w:val="center"/>
              <w:rPr>
                <w:rFonts w:ascii="宋体" w:hAnsi="宋体" w:eastAsia="宋体" w:cs="宋体"/>
                <w:szCs w:val="21"/>
              </w:rPr>
            </w:pPr>
            <w:r>
              <w:rPr>
                <w:rFonts w:hint="eastAsia" w:ascii="宋体" w:hAnsi="宋体" w:eastAsia="宋体" w:cs="宋体"/>
                <w:szCs w:val="21"/>
              </w:rPr>
              <w:t>100</w:t>
            </w:r>
          </w:p>
          <w:p>
            <w:pPr>
              <w:spacing w:after="0" w:line="400" w:lineRule="atLeast"/>
              <w:jc w:val="center"/>
              <w:rPr>
                <w:rFonts w:ascii="宋体" w:hAnsi="宋体" w:eastAsia="宋体" w:cs="宋体"/>
                <w:szCs w:val="21"/>
              </w:rPr>
            </w:pPr>
            <w:r>
              <w:rPr>
                <w:rFonts w:hint="eastAsia" w:ascii="宋体" w:hAnsi="宋体" w:eastAsia="宋体" w:cs="宋体"/>
                <w:szCs w:val="21"/>
              </w:rPr>
              <w:t>分</w:t>
            </w: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技术响应</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336" w:lineRule="auto"/>
              <w:ind w:left="-99" w:leftChars="-45" w:firstLine="110" w:firstLineChars="50"/>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spacing w:after="0" w:line="336" w:lineRule="auto"/>
              <w:ind w:left="-99" w:leftChars="-45" w:firstLine="110" w:firstLineChars="50"/>
              <w:rPr>
                <w:rFonts w:ascii="宋体" w:hAnsi="宋体" w:eastAsia="宋体" w:cs="宋体"/>
                <w:szCs w:val="21"/>
                <w:lang w:eastAsia="zh-CN"/>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jc w:val="center"/>
        </w:trPr>
        <w:tc>
          <w:tcPr>
            <w:tcW w:w="469" w:type="dxa"/>
            <w:vMerge w:val="continue"/>
            <w:noWrap/>
            <w:vAlign w:val="center"/>
          </w:tcPr>
          <w:p>
            <w:pPr>
              <w:spacing w:after="0" w:line="400" w:lineRule="atLeast"/>
              <w:jc w:val="center"/>
              <w:rPr>
                <w:rFonts w:ascii="宋体" w:hAnsi="宋体" w:eastAsia="宋体" w:cs="宋体"/>
                <w:szCs w:val="21"/>
                <w:lang w:eastAsia="zh-CN"/>
              </w:rPr>
            </w:pPr>
          </w:p>
        </w:tc>
        <w:tc>
          <w:tcPr>
            <w:tcW w:w="592" w:type="dxa"/>
            <w:vMerge w:val="continue"/>
            <w:noWrap/>
            <w:vAlign w:val="center"/>
          </w:tcPr>
          <w:p>
            <w:pPr>
              <w:spacing w:after="0" w:line="400" w:lineRule="atLeast"/>
              <w:jc w:val="center"/>
              <w:rPr>
                <w:rFonts w:ascii="宋体" w:hAnsi="宋体" w:eastAsia="宋体" w:cs="宋体"/>
                <w:szCs w:val="21"/>
                <w:lang w:eastAsia="zh-CN"/>
              </w:rPr>
            </w:pP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质量保证</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1.所投设备通过产品测试、检验，出具了正式报告。（7分）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2.所投设备加工工艺可靠，设备先进，检测手段齐全，符合制造验收规范。（7分）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4.经济实力较强，能够保证设备购置及供货。（7分）</w:t>
            </w:r>
          </w:p>
          <w:p>
            <w:pPr>
              <w:spacing w:after="0" w:line="240" w:lineRule="auto"/>
              <w:ind w:left="-99" w:leftChars="-45" w:firstLine="105" w:firstLineChars="50"/>
              <w:rPr>
                <w:rFonts w:ascii="宋体" w:hAnsi="宋体" w:eastAsia="宋体" w:cs="宋体"/>
                <w:szCs w:val="21"/>
                <w:lang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rPr>
              <w:t>（</w:t>
            </w:r>
            <w:r>
              <w:rPr>
                <w:rFonts w:hint="eastAsia" w:ascii="宋体" w:hAnsi="宋体" w:eastAsia="宋体" w:cs="宋体"/>
                <w:sz w:val="21"/>
                <w:szCs w:val="21"/>
                <w:lang w:eastAsia="zh-CN"/>
              </w:rPr>
              <w:t>7</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jc w:val="center"/>
        </w:trPr>
        <w:tc>
          <w:tcPr>
            <w:tcW w:w="469" w:type="dxa"/>
            <w:vMerge w:val="continue"/>
            <w:noWrap/>
            <w:vAlign w:val="center"/>
          </w:tcPr>
          <w:p>
            <w:pPr>
              <w:spacing w:after="0" w:line="400" w:lineRule="atLeast"/>
              <w:jc w:val="center"/>
              <w:rPr>
                <w:rFonts w:ascii="宋体" w:hAnsi="宋体" w:eastAsia="宋体" w:cs="宋体"/>
                <w:szCs w:val="21"/>
              </w:rPr>
            </w:pPr>
          </w:p>
        </w:tc>
        <w:tc>
          <w:tcPr>
            <w:tcW w:w="592" w:type="dxa"/>
            <w:vMerge w:val="continue"/>
            <w:noWrap/>
            <w:vAlign w:val="center"/>
          </w:tcPr>
          <w:p>
            <w:pPr>
              <w:spacing w:after="0" w:line="400" w:lineRule="atLeast"/>
              <w:jc w:val="center"/>
              <w:rPr>
                <w:rFonts w:ascii="宋体" w:hAnsi="宋体" w:eastAsia="宋体" w:cs="宋体"/>
                <w:szCs w:val="21"/>
              </w:rPr>
            </w:pPr>
          </w:p>
        </w:tc>
        <w:tc>
          <w:tcPr>
            <w:tcW w:w="1108" w:type="dxa"/>
            <w:noWrap/>
            <w:tcMar>
              <w:top w:w="0" w:type="dxa"/>
              <w:left w:w="108" w:type="dxa"/>
              <w:bottom w:w="0" w:type="dxa"/>
              <w:right w:w="108" w:type="dxa"/>
            </w:tcMar>
            <w:vAlign w:val="center"/>
          </w:tcPr>
          <w:p>
            <w:pPr>
              <w:spacing w:after="0" w:line="240" w:lineRule="auto"/>
              <w:jc w:val="center"/>
              <w:rPr>
                <w:rFonts w:ascii="宋体" w:hAnsi="宋体" w:eastAsia="宋体" w:cs="宋体"/>
                <w:szCs w:val="21"/>
                <w:lang w:eastAsia="zh-CN"/>
              </w:rPr>
            </w:pPr>
            <w:r>
              <w:rPr>
                <w:rFonts w:hint="eastAsia" w:ascii="宋体" w:hAnsi="宋体" w:eastAsia="宋体" w:cs="宋体"/>
                <w:lang w:eastAsia="zh-CN"/>
              </w:rPr>
              <w:t>售后及业绩</w:t>
            </w:r>
          </w:p>
        </w:tc>
        <w:tc>
          <w:tcPr>
            <w:tcW w:w="705" w:type="dxa"/>
            <w:noWrap/>
            <w:tcMar>
              <w:top w:w="0" w:type="dxa"/>
              <w:left w:w="108" w:type="dxa"/>
              <w:bottom w:w="0" w:type="dxa"/>
              <w:right w:w="108" w:type="dxa"/>
            </w:tcMar>
            <w:vAlign w:val="center"/>
          </w:tcPr>
          <w:p>
            <w:pPr>
              <w:spacing w:after="0" w:line="240" w:lineRule="auto"/>
              <w:jc w:val="center"/>
              <w:rPr>
                <w:rFonts w:ascii="宋体" w:hAnsi="宋体" w:eastAsia="宋体" w:cs="宋体"/>
                <w:szCs w:val="21"/>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1.近三年类似业绩不少于3个，产品使用效果良好，得到用户的好评（附合同或中标通知书复印件）。（15分）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（5分）</w:t>
            </w:r>
          </w:p>
          <w:p>
            <w:pPr>
              <w:pStyle w:val="22"/>
              <w:spacing w:after="0" w:line="240" w:lineRule="auto"/>
              <w:ind w:firstLine="0" w:firstLineChars="0"/>
              <w:rPr>
                <w:rFonts w:ascii="宋体" w:hAnsi="宋体" w:eastAsia="宋体" w:cs="宋体"/>
                <w:lang w:eastAsia="zh-CN"/>
              </w:rPr>
            </w:pPr>
            <w:r>
              <w:rPr>
                <w:rFonts w:hint="eastAsia" w:ascii="宋体" w:hAnsi="宋体" w:eastAsia="宋体" w:cs="宋体"/>
                <w:sz w:val="21"/>
                <w:szCs w:val="21"/>
                <w:lang w:eastAsia="zh-CN"/>
              </w:rPr>
              <w:t>3.售后服务承诺具体、可行，且其备品备件价格、供应等方面附有优惠条件。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10</w:t>
            </w:r>
            <w:r>
              <w:rPr>
                <w:rFonts w:hint="eastAsia" w:ascii="宋体" w:hAnsi="宋体" w:eastAsia="宋体" w:cs="宋体"/>
                <w:sz w:val="21"/>
                <w:szCs w:val="21"/>
              </w:rPr>
              <w:t>分）</w:t>
            </w:r>
          </w:p>
        </w:tc>
      </w:tr>
    </w:tbl>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六、确定单位程序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及服务承诺等方面综合评判，选定设备综合性价比较高的单位为本项目供应商。</w:t>
      </w:r>
    </w:p>
    <w:p>
      <w:pPr>
        <w:pStyle w:val="22"/>
        <w:ind w:firstLine="560"/>
        <w:rPr>
          <w:rFonts w:ascii="宋体" w:hAnsi="宋体" w:eastAsia="宋体" w:cs="宋体"/>
          <w:sz w:val="28"/>
          <w:szCs w:val="28"/>
          <w:lang w:eastAsia="zh-CN"/>
        </w:rPr>
      </w:pPr>
    </w:p>
    <w:p>
      <w:pPr>
        <w:pStyle w:val="22"/>
        <w:ind w:firstLine="56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2022年1</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日</w:t>
      </w:r>
      <w:bookmarkEnd w:id="0"/>
    </w:p>
    <w:p>
      <w:pPr>
        <w:pStyle w:val="22"/>
        <w:ind w:firstLine="560"/>
        <w:rPr>
          <w:rFonts w:ascii="宋体" w:hAnsi="宋体" w:eastAsia="宋体" w:cs="宋体"/>
          <w:sz w:val="28"/>
          <w:szCs w:val="28"/>
          <w:lang w:eastAsia="zh-CN"/>
        </w:rPr>
      </w:pPr>
    </w:p>
    <w:p>
      <w:pPr>
        <w:pStyle w:val="22"/>
        <w:ind w:firstLine="560"/>
        <w:rPr>
          <w:rFonts w:hint="eastAsia" w:ascii="宋体" w:hAnsi="宋体" w:eastAsia="宋体" w:cs="宋体"/>
          <w:sz w:val="28"/>
          <w:szCs w:val="28"/>
          <w:lang w:eastAsia="zh-CN"/>
        </w:rPr>
      </w:pPr>
    </w:p>
    <w:p>
      <w:pPr>
        <w:ind w:firstLine="964" w:firstLineChars="300"/>
        <w:rPr>
          <w:rFonts w:ascii="宋体" w:hAnsi="宋体" w:eastAsia="宋体" w:cs="宋体"/>
          <w:b/>
          <w:sz w:val="32"/>
          <w:szCs w:val="32"/>
          <w:lang w:eastAsia="zh-CN"/>
        </w:rPr>
      </w:pPr>
      <w:r>
        <w:rPr>
          <w:rFonts w:hint="eastAsia" w:ascii="宋体" w:hAnsi="宋体" w:eastAsia="宋体" w:cs="宋体"/>
          <w:b/>
          <w:sz w:val="32"/>
          <w:szCs w:val="32"/>
          <w:lang w:eastAsia="zh-CN"/>
        </w:rPr>
        <w:t>（正本/副本）</w:t>
      </w:r>
    </w:p>
    <w:p>
      <w:pPr>
        <w:jc w:val="right"/>
        <w:rPr>
          <w:rFonts w:ascii="宋体" w:hAnsi="宋体" w:eastAsia="宋体" w:cs="宋体"/>
          <w:b/>
          <w:sz w:val="32"/>
          <w:szCs w:val="32"/>
          <w:lang w:eastAsia="zh-CN"/>
        </w:rPr>
      </w:pPr>
    </w:p>
    <w:p>
      <w:pPr>
        <w:jc w:val="center"/>
        <w:rPr>
          <w:rFonts w:ascii="宋体" w:hAnsi="宋体" w:eastAsia="宋体" w:cs="宋体"/>
          <w:b/>
          <w:sz w:val="44"/>
          <w:szCs w:val="44"/>
          <w:lang w:eastAsia="zh-CN"/>
        </w:rPr>
      </w:pPr>
    </w:p>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柴油驱动撬装式空气压缩机</w:t>
      </w:r>
    </w:p>
    <w:p>
      <w:pPr>
        <w:pStyle w:val="22"/>
        <w:ind w:firstLine="442"/>
        <w:rPr>
          <w:rFonts w:ascii="宋体" w:hAnsi="宋体" w:eastAsia="宋体" w:cs="宋体"/>
          <w:b/>
          <w:bCs/>
          <w:lang w:eastAsia="zh-CN"/>
        </w:rPr>
      </w:pPr>
    </w:p>
    <w:p>
      <w:pPr>
        <w:jc w:val="center"/>
        <w:rPr>
          <w:rFonts w:ascii="宋体" w:hAnsi="宋体" w:eastAsia="宋体" w:cs="宋体"/>
          <w:b/>
          <w:bCs/>
          <w:sz w:val="52"/>
          <w:szCs w:val="52"/>
          <w:lang w:eastAsia="zh-CN"/>
        </w:rPr>
      </w:pPr>
      <w:r>
        <w:rPr>
          <w:rFonts w:hint="eastAsia" w:ascii="宋体" w:hAnsi="宋体" w:eastAsia="宋体" w:cs="宋体"/>
          <w:b/>
          <w:bCs/>
          <w:sz w:val="52"/>
          <w:szCs w:val="52"/>
          <w:lang w:eastAsia="zh-CN"/>
        </w:rPr>
        <w:t>报价文件</w:t>
      </w:r>
    </w:p>
    <w:p>
      <w:pPr>
        <w:rPr>
          <w:rFonts w:ascii="宋体" w:hAnsi="宋体" w:eastAsia="宋体" w:cs="宋体"/>
          <w:b/>
          <w:bCs/>
          <w:sz w:val="36"/>
          <w:szCs w:val="36"/>
          <w:lang w:eastAsia="zh-CN"/>
        </w:rPr>
      </w:pPr>
    </w:p>
    <w:p>
      <w:pPr>
        <w:jc w:val="center"/>
        <w:rPr>
          <w:rFonts w:ascii="宋体" w:hAnsi="宋体" w:eastAsia="宋体" w:cs="宋体"/>
          <w:b/>
          <w:bCs/>
          <w:sz w:val="36"/>
          <w:szCs w:val="36"/>
          <w:lang w:eastAsia="zh-CN"/>
        </w:rPr>
      </w:pPr>
    </w:p>
    <w:p>
      <w:pPr>
        <w:jc w:val="center"/>
        <w:rPr>
          <w:rFonts w:ascii="宋体" w:hAnsi="宋体" w:eastAsia="宋体" w:cs="宋体"/>
          <w:b/>
          <w:bCs/>
          <w:sz w:val="36"/>
          <w:szCs w:val="36"/>
          <w:lang w:eastAsia="zh-CN"/>
        </w:rPr>
      </w:pPr>
    </w:p>
    <w:p>
      <w:pPr>
        <w:rPr>
          <w:rFonts w:ascii="宋体" w:hAnsi="宋体" w:eastAsia="宋体" w:cs="宋体"/>
          <w:b/>
          <w:bCs/>
          <w:sz w:val="36"/>
          <w:szCs w:val="36"/>
          <w:lang w:eastAsia="zh-CN"/>
        </w:rPr>
      </w:pPr>
    </w:p>
    <w:p>
      <w:pPr>
        <w:pStyle w:val="22"/>
        <w:ind w:firstLine="440"/>
        <w:rPr>
          <w:lang w:eastAsia="zh-CN"/>
        </w:rPr>
      </w:pPr>
    </w:p>
    <w:p>
      <w:pPr>
        <w:tabs>
          <w:tab w:val="center" w:pos="5346"/>
        </w:tabs>
        <w:spacing w:line="480" w:lineRule="auto"/>
        <w:jc w:val="center"/>
        <w:rPr>
          <w:rFonts w:ascii="宋体" w:hAnsi="宋体" w:eastAsia="宋体" w:cs="宋体"/>
          <w:b/>
          <w:bCs/>
          <w:sz w:val="44"/>
          <w:szCs w:val="44"/>
          <w:lang w:eastAsia="zh-CN"/>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投标人名称（公章）</w:t>
      </w:r>
    </w:p>
    <w:p>
      <w:pPr>
        <w:spacing w:line="360" w:lineRule="auto"/>
        <w:ind w:firstLine="883" w:firstLineChars="200"/>
        <w:jc w:val="center"/>
        <w:rPr>
          <w:rFonts w:ascii="宋体" w:hAnsi="宋体" w:eastAsia="宋体" w:cs="宋体"/>
          <w:spacing w:val="4"/>
          <w:sz w:val="24"/>
          <w:szCs w:val="24"/>
          <w:lang w:eastAsia="zh-CN"/>
        </w:rPr>
      </w:pPr>
      <w:r>
        <w:rPr>
          <w:rFonts w:hint="eastAsia" w:ascii="宋体" w:hAnsi="宋体" w:eastAsia="宋体" w:cs="宋体"/>
          <w:b/>
          <w:bCs/>
          <w:sz w:val="44"/>
          <w:szCs w:val="44"/>
          <w:lang w:eastAsia="zh-CN"/>
        </w:rPr>
        <w:t>二〇二二年十二月</w:t>
      </w:r>
      <w:r>
        <w:rPr>
          <w:rFonts w:hint="eastAsia" w:ascii="宋体" w:hAnsi="宋体" w:eastAsia="宋体" w:cs="宋体"/>
          <w:b/>
          <w:sz w:val="36"/>
          <w:szCs w:val="36"/>
          <w:lang w:eastAsia="zh-CN"/>
        </w:rPr>
        <w:br w:type="page"/>
      </w:r>
    </w:p>
    <w:p>
      <w:pPr>
        <w:jc w:val="center"/>
        <w:rPr>
          <w:rFonts w:ascii="宋体" w:hAnsi="宋体" w:eastAsia="宋体" w:cs="宋体"/>
          <w:b/>
          <w:sz w:val="44"/>
          <w:lang w:eastAsia="zh-CN"/>
        </w:rPr>
      </w:pPr>
      <w:bookmarkStart w:id="1" w:name="_Toc344572156"/>
      <w:r>
        <w:rPr>
          <w:rFonts w:hint="eastAsia" w:ascii="宋体" w:hAnsi="宋体" w:eastAsia="宋体" w:cs="宋体"/>
          <w:b/>
          <w:sz w:val="44"/>
          <w:lang w:eastAsia="zh-CN"/>
        </w:rPr>
        <w:t>目  录</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一、报价单</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二、法人代表授权委托书</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三、商务、技术偏离表</w:t>
      </w:r>
    </w:p>
    <w:p>
      <w:pPr>
        <w:adjustRightInd w:val="0"/>
        <w:snapToGrid w:val="0"/>
        <w:spacing w:line="440" w:lineRule="exact"/>
        <w:ind w:firstLine="578" w:firstLineChars="200"/>
        <w:jc w:val="both"/>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四、资格证明文件</w:t>
      </w:r>
    </w:p>
    <w:p>
      <w:pPr>
        <w:spacing w:line="360" w:lineRule="auto"/>
        <w:ind w:firstLine="578" w:firstLineChars="200"/>
        <w:rPr>
          <w:rFonts w:ascii="宋体" w:hAnsi="宋体" w:eastAsia="宋体" w:cs="宋体"/>
          <w:b/>
          <w:bCs/>
          <w:color w:val="000000"/>
          <w:spacing w:val="1"/>
          <w:sz w:val="28"/>
          <w:szCs w:val="28"/>
          <w:lang w:eastAsia="zh-CN"/>
        </w:rPr>
      </w:pPr>
      <w:r>
        <w:rPr>
          <w:rFonts w:hint="eastAsia" w:ascii="宋体" w:hAnsi="宋体" w:eastAsia="宋体" w:cs="宋体"/>
          <w:b/>
          <w:bCs/>
          <w:spacing w:val="4"/>
          <w:sz w:val="28"/>
          <w:szCs w:val="28"/>
          <w:lang w:eastAsia="zh-CN"/>
        </w:rPr>
        <w:t>五、报价</w:t>
      </w:r>
      <w:r>
        <w:rPr>
          <w:rFonts w:hint="eastAsia" w:ascii="宋体" w:hAnsi="宋体" w:eastAsia="宋体" w:cs="宋体"/>
          <w:b/>
          <w:bCs/>
          <w:color w:val="000000"/>
          <w:spacing w:val="1"/>
          <w:sz w:val="28"/>
          <w:szCs w:val="28"/>
          <w:lang w:eastAsia="zh-CN"/>
        </w:rPr>
        <w:t>设备的详细说明</w:t>
      </w:r>
    </w:p>
    <w:p>
      <w:pPr>
        <w:pStyle w:val="22"/>
        <w:ind w:firstLine="566"/>
        <w:rPr>
          <w:rFonts w:ascii="宋体" w:hAnsi="宋体" w:eastAsia="宋体" w:cs="宋体"/>
          <w:lang w:eastAsia="zh-CN"/>
        </w:rPr>
      </w:pPr>
      <w:r>
        <w:rPr>
          <w:rFonts w:hint="eastAsia" w:ascii="宋体" w:hAnsi="宋体" w:eastAsia="宋体" w:cs="宋体"/>
          <w:b/>
          <w:bCs/>
          <w:color w:val="000000"/>
          <w:spacing w:val="1"/>
          <w:sz w:val="28"/>
          <w:szCs w:val="28"/>
          <w:lang w:eastAsia="zh-CN"/>
        </w:rPr>
        <w:t>六、邀请函回执</w:t>
      </w: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bookmarkEnd w:id="1"/>
    <w:p>
      <w:pPr>
        <w:spacing w:line="580" w:lineRule="exact"/>
        <w:ind w:firstLine="560"/>
        <w:jc w:val="center"/>
        <w:rPr>
          <w:lang w:eastAsia="zh-CN"/>
        </w:rPr>
      </w:pPr>
      <w:r>
        <w:rPr>
          <w:rFonts w:hint="eastAsia" w:ascii="宋体" w:hAnsi="宋体" w:eastAsia="宋体" w:cs="宋体"/>
          <w:b/>
          <w:bCs/>
          <w:sz w:val="36"/>
          <w:lang w:eastAsia="zh-CN"/>
        </w:rPr>
        <w:t>一、</w:t>
      </w:r>
      <w:r>
        <w:rPr>
          <w:rFonts w:hint="eastAsia" w:ascii="方正小标宋简体" w:hAnsi="方正小标宋简体" w:eastAsia="方正小标宋简体" w:cs="方正小标宋简体"/>
          <w:sz w:val="44"/>
          <w:szCs w:val="44"/>
          <w:lang w:eastAsia="zh-CN"/>
        </w:rPr>
        <w:t xml:space="preserve">报 价 </w:t>
      </w:r>
      <w:r>
        <w:rPr>
          <w:rFonts w:hint="eastAsia" w:ascii="方正小标宋_GBK" w:hAnsi="方正小标宋_GBK" w:eastAsia="方正小标宋_GBK" w:cs="方正小标宋_GBK"/>
          <w:sz w:val="44"/>
          <w:szCs w:val="44"/>
          <w:lang w:eastAsia="zh-CN"/>
        </w:rPr>
        <w:t>单</w:t>
      </w:r>
    </w:p>
    <w:p>
      <w:pPr>
        <w:spacing w:line="580" w:lineRule="exact"/>
        <w:rPr>
          <w:rFonts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pPr>
        <w:numPr>
          <w:ilvl w:val="0"/>
          <w:numId w:val="6"/>
        </w:numPr>
        <w:tabs>
          <w:tab w:val="left" w:pos="7560"/>
        </w:tabs>
        <w:spacing w:line="580" w:lineRule="exac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就贵公司柴油驱动采购事宜，结合市场行情，我方本设备供应报价为：</w:t>
      </w:r>
    </w:p>
    <w:tbl>
      <w:tblPr>
        <w:tblStyle w:val="9"/>
        <w:tblW w:w="5647" w:type="pct"/>
        <w:jc w:val="center"/>
        <w:tblLayout w:type="fixed"/>
        <w:tblCellMar>
          <w:top w:w="0" w:type="dxa"/>
          <w:left w:w="0" w:type="dxa"/>
          <w:bottom w:w="0" w:type="dxa"/>
          <w:right w:w="0" w:type="dxa"/>
        </w:tblCellMar>
      </w:tblPr>
      <w:tblGrid>
        <w:gridCol w:w="500"/>
        <w:gridCol w:w="789"/>
        <w:gridCol w:w="2379"/>
        <w:gridCol w:w="750"/>
        <w:gridCol w:w="654"/>
        <w:gridCol w:w="712"/>
        <w:gridCol w:w="762"/>
        <w:gridCol w:w="1047"/>
        <w:gridCol w:w="1250"/>
        <w:gridCol w:w="1182"/>
      </w:tblGrid>
      <w:tr>
        <w:tblPrEx>
          <w:tblCellMar>
            <w:top w:w="0" w:type="dxa"/>
            <w:left w:w="0" w:type="dxa"/>
            <w:bottom w:w="0" w:type="dxa"/>
            <w:right w:w="0" w:type="dxa"/>
          </w:tblCellMar>
        </w:tblPrEx>
        <w:trPr>
          <w:trHeight w:val="1123"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7560"/>
              </w:tabs>
              <w:spacing w:after="0" w:line="240" w:lineRule="auto"/>
              <w:jc w:val="center"/>
              <w:rPr>
                <w:rFonts w:ascii="宋体" w:hAnsi="宋体" w:eastAsia="宋体" w:cs="宋体"/>
                <w:b/>
                <w:color w:val="000000"/>
              </w:rPr>
            </w:pPr>
            <w:r>
              <w:rPr>
                <w:rFonts w:hint="eastAsia" w:ascii="宋体" w:hAnsi="宋体" w:eastAsia="宋体" w:cs="宋体"/>
                <w:b/>
                <w:color w:val="000000"/>
                <w:lang w:eastAsia="zh-CN"/>
              </w:rPr>
              <w:t>序号</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设备  名称</w:t>
            </w:r>
          </w:p>
        </w:tc>
        <w:tc>
          <w:tcPr>
            <w:tcW w:w="11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规格型号及技术参数</w:t>
            </w: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rPr>
            </w:pPr>
            <w:r>
              <w:rPr>
                <w:rFonts w:hint="eastAsia" w:ascii="宋体" w:hAnsi="宋体" w:eastAsia="宋体" w:cs="宋体"/>
                <w:b/>
                <w:color w:val="000000"/>
                <w:lang w:eastAsia="zh-CN"/>
              </w:rPr>
              <w:t>品牌</w:t>
            </w:r>
          </w:p>
        </w:tc>
        <w:tc>
          <w:tcPr>
            <w:tcW w:w="32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生产厂家</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单位</w:t>
            </w:r>
          </w:p>
        </w:tc>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数量</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含税单价   （元）</w:t>
            </w: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1260"/>
              </w:tabs>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税率（%）</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1260"/>
              </w:tabs>
              <w:spacing w:line="240" w:lineRule="auto"/>
              <w:jc w:val="center"/>
              <w:textAlignment w:val="center"/>
              <w:rPr>
                <w:rFonts w:ascii="宋体" w:hAnsi="宋体" w:eastAsia="宋体" w:cs="宋体"/>
                <w:color w:val="000000"/>
                <w:sz w:val="28"/>
                <w:szCs w:val="28"/>
              </w:rPr>
            </w:pPr>
            <w:r>
              <w:rPr>
                <w:rFonts w:hint="eastAsia" w:ascii="宋体" w:hAnsi="宋体" w:eastAsia="宋体" w:cs="宋体"/>
                <w:b/>
                <w:color w:val="000000"/>
                <w:lang w:eastAsia="zh-CN"/>
              </w:rPr>
              <w:t>含税金额合计 （元）</w:t>
            </w:r>
          </w:p>
        </w:tc>
      </w:tr>
      <w:tr>
        <w:tblPrEx>
          <w:tblCellMar>
            <w:top w:w="0" w:type="dxa"/>
            <w:left w:w="0" w:type="dxa"/>
            <w:bottom w:w="0" w:type="dxa"/>
            <w:right w:w="0" w:type="dxa"/>
          </w:tblCellMar>
        </w:tblPrEx>
        <w:trPr>
          <w:trHeight w:val="1251"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numPr>
                <w:ilvl w:val="0"/>
                <w:numId w:val="0"/>
              </w:numPr>
              <w:spacing w:after="0" w:line="240" w:lineRule="auto"/>
              <w:rPr>
                <w:rFonts w:hint="eastAsia"/>
                <w:sz w:val="18"/>
                <w:lang w:val="en-US" w:eastAsia="zh-CN"/>
              </w:rPr>
            </w:pPr>
            <w:r>
              <w:rPr>
                <w:rFonts w:hint="eastAsia"/>
                <w:sz w:val="18"/>
                <w:lang w:val="en-US" w:eastAsia="zh-CN"/>
              </w:rPr>
              <w:t>1</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numPr>
                <w:ilvl w:val="0"/>
                <w:numId w:val="0"/>
              </w:numPr>
              <w:spacing w:after="0" w:line="240" w:lineRule="auto"/>
              <w:rPr>
                <w:rFonts w:hint="eastAsia"/>
                <w:sz w:val="18"/>
                <w:lang w:val="en-US" w:eastAsia="zh-CN"/>
              </w:rPr>
            </w:pPr>
            <w:r>
              <w:rPr>
                <w:rFonts w:hint="eastAsia"/>
                <w:sz w:val="18"/>
                <w:lang w:val="en-US" w:eastAsia="zh-CN"/>
              </w:rPr>
              <w:t>柴油驱动撬装式空气压缩机</w:t>
            </w:r>
          </w:p>
        </w:tc>
        <w:tc>
          <w:tcPr>
            <w:tcW w:w="11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2"/>
              <w:spacing w:after="0" w:line="240" w:lineRule="auto"/>
              <w:ind w:firstLine="0" w:firstLineChars="0"/>
              <w:rPr>
                <w:sz w:val="18"/>
                <w:lang w:eastAsia="zh-CN"/>
              </w:rPr>
            </w:pPr>
            <w:r>
              <w:rPr>
                <w:rFonts w:hint="eastAsia"/>
                <w:sz w:val="18"/>
                <w:lang w:eastAsia="zh-CN"/>
              </w:rPr>
              <w:t>压缩机：</w:t>
            </w:r>
          </w:p>
          <w:p>
            <w:pPr>
              <w:pStyle w:val="22"/>
              <w:numPr>
                <w:ilvl w:val="0"/>
                <w:numId w:val="0"/>
              </w:numPr>
              <w:spacing w:after="0" w:line="240" w:lineRule="auto"/>
              <w:rPr>
                <w:rFonts w:hint="eastAsia"/>
                <w:sz w:val="18"/>
                <w:lang w:eastAsia="zh-CN"/>
              </w:rPr>
            </w:pPr>
            <w:r>
              <w:rPr>
                <w:rFonts w:hint="eastAsia"/>
                <w:sz w:val="18"/>
                <w:lang w:val="en-US" w:eastAsia="zh-CN"/>
              </w:rPr>
              <w:t>1.</w:t>
            </w:r>
            <w:r>
              <w:rPr>
                <w:rFonts w:hint="eastAsia"/>
                <w:sz w:val="18"/>
                <w:lang w:eastAsia="zh-CN"/>
              </w:rPr>
              <w:t>介质组成：空气</w:t>
            </w:r>
          </w:p>
          <w:p>
            <w:pPr>
              <w:pStyle w:val="22"/>
              <w:numPr>
                <w:ilvl w:val="0"/>
                <w:numId w:val="0"/>
              </w:numPr>
              <w:spacing w:after="0" w:line="240" w:lineRule="auto"/>
              <w:rPr>
                <w:rFonts w:hint="eastAsia"/>
                <w:sz w:val="18"/>
                <w:lang w:eastAsia="zh-CN"/>
              </w:rPr>
            </w:pPr>
            <w:r>
              <w:rPr>
                <w:rFonts w:hint="eastAsia"/>
                <w:sz w:val="18"/>
                <w:lang w:val="en-US" w:eastAsia="zh-CN"/>
              </w:rPr>
              <w:t>2..</w:t>
            </w:r>
            <w:r>
              <w:rPr>
                <w:rFonts w:hint="eastAsia"/>
                <w:sz w:val="18"/>
                <w:lang w:eastAsia="zh-CN"/>
              </w:rPr>
              <w:t>压缩机型号：柴油驱动撬装式空气压缩机</w:t>
            </w:r>
          </w:p>
          <w:p>
            <w:pPr>
              <w:pStyle w:val="22"/>
              <w:numPr>
                <w:ilvl w:val="0"/>
                <w:numId w:val="0"/>
              </w:numPr>
              <w:spacing w:after="0" w:line="240" w:lineRule="auto"/>
              <w:rPr>
                <w:rFonts w:hint="eastAsia"/>
                <w:sz w:val="18"/>
                <w:lang w:eastAsia="zh-CN"/>
              </w:rPr>
            </w:pPr>
            <w:r>
              <w:rPr>
                <w:rFonts w:hint="eastAsia"/>
                <w:sz w:val="18"/>
                <w:lang w:val="en-US" w:eastAsia="zh-CN"/>
              </w:rPr>
              <w:t>3.</w:t>
            </w:r>
            <w:r>
              <w:rPr>
                <w:rFonts w:hint="eastAsia"/>
                <w:sz w:val="18"/>
                <w:lang w:eastAsia="zh-CN"/>
              </w:rPr>
              <w:t>结构形式：风冷、二级压缩，有油润滑</w:t>
            </w:r>
          </w:p>
          <w:p>
            <w:pPr>
              <w:pStyle w:val="22"/>
              <w:numPr>
                <w:ilvl w:val="0"/>
                <w:numId w:val="0"/>
              </w:numPr>
              <w:spacing w:after="0" w:line="240" w:lineRule="auto"/>
              <w:rPr>
                <w:rFonts w:hint="eastAsia"/>
                <w:sz w:val="18"/>
                <w:lang w:eastAsia="zh-CN"/>
              </w:rPr>
            </w:pPr>
            <w:r>
              <w:rPr>
                <w:rFonts w:hint="eastAsia"/>
                <w:sz w:val="18"/>
                <w:lang w:val="en-US" w:eastAsia="zh-CN"/>
              </w:rPr>
              <w:t>4</w:t>
            </w:r>
            <w:r>
              <w:rPr>
                <w:rFonts w:hint="eastAsia"/>
                <w:sz w:val="18"/>
                <w:lang w:eastAsia="zh-CN"/>
              </w:rPr>
              <w:t>吸气压力：</w:t>
            </w:r>
            <w:r>
              <w:rPr>
                <w:rFonts w:hint="eastAsia"/>
                <w:sz w:val="18"/>
                <w:lang w:val="en-US" w:eastAsia="zh-CN"/>
              </w:rPr>
              <w:t>1.8~2.4MPa</w:t>
            </w:r>
          </w:p>
          <w:p>
            <w:pPr>
              <w:pStyle w:val="22"/>
              <w:numPr>
                <w:ilvl w:val="0"/>
                <w:numId w:val="0"/>
              </w:numPr>
              <w:spacing w:after="0" w:line="240" w:lineRule="auto"/>
              <w:rPr>
                <w:rFonts w:hint="eastAsia"/>
                <w:sz w:val="18"/>
                <w:lang w:eastAsia="zh-CN"/>
              </w:rPr>
            </w:pPr>
            <w:r>
              <w:rPr>
                <w:rFonts w:hint="eastAsia"/>
                <w:sz w:val="18"/>
                <w:lang w:val="en-US" w:eastAsia="zh-CN"/>
              </w:rPr>
              <w:t>5.排气压力：≥15MPa</w:t>
            </w:r>
          </w:p>
          <w:p>
            <w:pPr>
              <w:pStyle w:val="22"/>
              <w:numPr>
                <w:ilvl w:val="0"/>
                <w:numId w:val="0"/>
              </w:numPr>
              <w:spacing w:after="0" w:line="240" w:lineRule="auto"/>
              <w:rPr>
                <w:rFonts w:hint="eastAsia"/>
                <w:sz w:val="18"/>
                <w:lang w:eastAsia="zh-CN"/>
              </w:rPr>
            </w:pPr>
            <w:r>
              <w:rPr>
                <w:rFonts w:hint="eastAsia"/>
                <w:sz w:val="18"/>
                <w:lang w:val="en-US" w:eastAsia="zh-CN"/>
              </w:rPr>
              <w:t>6.</w:t>
            </w:r>
            <w:r>
              <w:rPr>
                <w:rFonts w:hint="eastAsia"/>
                <w:sz w:val="18"/>
                <w:lang w:eastAsia="zh-CN"/>
              </w:rPr>
              <w:t>额定容积流量：≥1.0 m3/min（进口状态）</w:t>
            </w:r>
          </w:p>
          <w:p>
            <w:pPr>
              <w:pStyle w:val="22"/>
              <w:numPr>
                <w:ilvl w:val="0"/>
                <w:numId w:val="0"/>
              </w:numPr>
              <w:spacing w:after="0" w:line="240" w:lineRule="auto"/>
              <w:rPr>
                <w:rFonts w:hint="eastAsia"/>
                <w:sz w:val="18"/>
                <w:lang w:eastAsia="zh-CN"/>
              </w:rPr>
            </w:pPr>
            <w:r>
              <w:rPr>
                <w:rFonts w:hint="eastAsia"/>
                <w:sz w:val="18"/>
                <w:lang w:val="en-US" w:eastAsia="zh-CN"/>
              </w:rPr>
              <w:t>7.</w:t>
            </w:r>
            <w:r>
              <w:rPr>
                <w:rFonts w:hint="eastAsia"/>
                <w:sz w:val="18"/>
                <w:lang w:eastAsia="zh-CN"/>
              </w:rPr>
              <w:t>标准容积流量：≥25 m3/min（标准状态）</w:t>
            </w:r>
          </w:p>
          <w:p>
            <w:pPr>
              <w:pStyle w:val="22"/>
              <w:numPr>
                <w:ilvl w:val="0"/>
                <w:numId w:val="0"/>
              </w:numPr>
              <w:spacing w:after="0" w:line="240" w:lineRule="auto"/>
              <w:rPr>
                <w:rFonts w:hint="eastAsia"/>
                <w:sz w:val="18"/>
                <w:lang w:eastAsia="zh-CN"/>
              </w:rPr>
            </w:pPr>
            <w:r>
              <w:rPr>
                <w:rFonts w:hint="eastAsia"/>
                <w:sz w:val="18"/>
                <w:lang w:val="en-US" w:eastAsia="zh-CN"/>
              </w:rPr>
              <w:t>8.</w:t>
            </w:r>
            <w:r>
              <w:rPr>
                <w:rFonts w:hint="eastAsia"/>
                <w:sz w:val="18"/>
                <w:lang w:eastAsia="zh-CN"/>
              </w:rPr>
              <w:t>吸气温度：≤</w:t>
            </w:r>
            <w:r>
              <w:rPr>
                <w:rFonts w:hint="eastAsia"/>
                <w:sz w:val="18"/>
                <w:lang w:val="en-US" w:eastAsia="zh-CN"/>
              </w:rPr>
              <w:t>95℃（进气配冷却器）</w:t>
            </w:r>
          </w:p>
          <w:p>
            <w:pPr>
              <w:pStyle w:val="22"/>
              <w:numPr>
                <w:ilvl w:val="0"/>
                <w:numId w:val="0"/>
              </w:numPr>
              <w:spacing w:after="0" w:line="240" w:lineRule="auto"/>
              <w:rPr>
                <w:rFonts w:hint="eastAsia"/>
                <w:sz w:val="18"/>
                <w:lang w:eastAsia="zh-CN"/>
              </w:rPr>
            </w:pPr>
            <w:r>
              <w:rPr>
                <w:rFonts w:hint="eastAsia"/>
                <w:sz w:val="18"/>
                <w:lang w:val="en-US" w:eastAsia="zh-CN"/>
              </w:rPr>
              <w:t>9.排气温度：≤200℃</w:t>
            </w:r>
          </w:p>
          <w:p>
            <w:pPr>
              <w:pStyle w:val="22"/>
              <w:numPr>
                <w:ilvl w:val="0"/>
                <w:numId w:val="0"/>
              </w:numPr>
              <w:spacing w:after="0" w:line="240" w:lineRule="auto"/>
              <w:rPr>
                <w:rFonts w:hint="eastAsia"/>
                <w:sz w:val="18"/>
                <w:lang w:eastAsia="zh-CN"/>
              </w:rPr>
            </w:pPr>
            <w:r>
              <w:rPr>
                <w:rFonts w:hint="eastAsia"/>
                <w:sz w:val="18"/>
                <w:lang w:val="en-US" w:eastAsia="zh-CN"/>
              </w:rPr>
              <w:t>40.压缩机转速：1100~1350r/min</w:t>
            </w:r>
          </w:p>
          <w:p>
            <w:pPr>
              <w:pStyle w:val="22"/>
              <w:numPr>
                <w:ilvl w:val="0"/>
                <w:numId w:val="0"/>
              </w:numPr>
              <w:spacing w:after="0" w:line="240" w:lineRule="auto"/>
              <w:rPr>
                <w:rFonts w:hint="eastAsia"/>
                <w:sz w:val="18"/>
                <w:lang w:eastAsia="zh-CN"/>
              </w:rPr>
            </w:pPr>
            <w:r>
              <w:rPr>
                <w:rFonts w:hint="eastAsia"/>
                <w:sz w:val="18"/>
                <w:lang w:val="en-US" w:eastAsia="zh-CN"/>
              </w:rPr>
              <w:t>11.压缩机消耗总功率：≤195kw</w:t>
            </w:r>
          </w:p>
          <w:p>
            <w:pPr>
              <w:pStyle w:val="22"/>
              <w:numPr>
                <w:ilvl w:val="0"/>
                <w:numId w:val="0"/>
              </w:numPr>
              <w:spacing w:after="0" w:line="240" w:lineRule="auto"/>
              <w:rPr>
                <w:rFonts w:hint="eastAsia"/>
                <w:sz w:val="18"/>
                <w:lang w:val="en-US" w:eastAsia="zh-CN"/>
              </w:rPr>
            </w:pPr>
            <w:r>
              <w:rPr>
                <w:rFonts w:hint="eastAsia"/>
                <w:sz w:val="18"/>
                <w:lang w:val="en-US" w:eastAsia="zh-CN"/>
              </w:rPr>
              <w:t>12.传动方式：液压离合减速器</w:t>
            </w:r>
          </w:p>
          <w:p>
            <w:pPr>
              <w:pStyle w:val="22"/>
              <w:numPr>
                <w:ilvl w:val="0"/>
                <w:numId w:val="0"/>
              </w:numPr>
              <w:spacing w:after="0" w:line="240" w:lineRule="auto"/>
              <w:rPr>
                <w:rFonts w:hint="eastAsia"/>
                <w:sz w:val="18"/>
                <w:lang w:val="en-US" w:eastAsia="zh-CN"/>
              </w:rPr>
            </w:pPr>
            <w:r>
              <w:rPr>
                <w:rFonts w:hint="eastAsia"/>
                <w:sz w:val="18"/>
                <w:lang w:val="en-US" w:eastAsia="zh-CN"/>
              </w:rPr>
              <w:t>13.自动控制：PLC控制，超压报警、电子自动排污</w:t>
            </w:r>
          </w:p>
          <w:p>
            <w:pPr>
              <w:pStyle w:val="22"/>
              <w:numPr>
                <w:ilvl w:val="0"/>
                <w:numId w:val="0"/>
              </w:numPr>
              <w:spacing w:after="0" w:line="240" w:lineRule="auto"/>
              <w:rPr>
                <w:rFonts w:hint="eastAsia"/>
                <w:sz w:val="18"/>
                <w:lang w:val="en-US" w:eastAsia="zh-CN"/>
              </w:rPr>
            </w:pPr>
            <w:r>
              <w:rPr>
                <w:rFonts w:hint="eastAsia"/>
                <w:sz w:val="18"/>
                <w:lang w:val="en-US" w:eastAsia="zh-CN"/>
              </w:rPr>
              <w:t>14.润滑方式：油泵压力润滑</w:t>
            </w:r>
          </w:p>
          <w:p>
            <w:pPr>
              <w:pStyle w:val="22"/>
              <w:numPr>
                <w:ilvl w:val="0"/>
                <w:numId w:val="0"/>
              </w:numPr>
              <w:spacing w:after="0" w:line="240" w:lineRule="auto"/>
              <w:rPr>
                <w:rFonts w:hint="default"/>
                <w:sz w:val="18"/>
                <w:lang w:val="en-US" w:eastAsia="zh-CN"/>
              </w:rPr>
            </w:pPr>
            <w:r>
              <w:rPr>
                <w:rFonts w:hint="eastAsia"/>
                <w:sz w:val="18"/>
                <w:lang w:val="en-US" w:eastAsia="zh-CN"/>
              </w:rPr>
              <w:t>15.安装方式：柴油驱动（含罩壳及吊装环）</w:t>
            </w:r>
          </w:p>
          <w:p>
            <w:pPr>
              <w:pStyle w:val="22"/>
              <w:numPr>
                <w:ilvl w:val="0"/>
                <w:numId w:val="0"/>
              </w:numPr>
              <w:spacing w:after="0" w:line="240" w:lineRule="auto"/>
              <w:rPr>
                <w:rFonts w:hint="eastAsia"/>
                <w:sz w:val="18"/>
                <w:lang w:eastAsia="zh-CN"/>
              </w:rPr>
            </w:pPr>
            <w:r>
              <w:rPr>
                <w:rFonts w:hint="eastAsia"/>
                <w:sz w:val="18"/>
                <w:lang w:eastAsia="zh-CN"/>
              </w:rPr>
              <w:t>柴油机：</w:t>
            </w:r>
          </w:p>
          <w:p>
            <w:pPr>
              <w:pStyle w:val="22"/>
              <w:numPr>
                <w:ilvl w:val="0"/>
                <w:numId w:val="0"/>
              </w:numPr>
              <w:spacing w:after="0" w:line="240" w:lineRule="auto"/>
              <w:rPr>
                <w:rFonts w:hint="eastAsia"/>
                <w:sz w:val="18"/>
                <w:lang w:val="en-US" w:eastAsia="zh-CN"/>
              </w:rPr>
            </w:pPr>
            <w:r>
              <w:rPr>
                <w:rFonts w:hint="eastAsia"/>
                <w:sz w:val="18"/>
                <w:lang w:val="en-US" w:eastAsia="zh-CN"/>
              </w:rPr>
              <w:t>1.型式：水冷式</w:t>
            </w:r>
          </w:p>
          <w:p>
            <w:pPr>
              <w:pStyle w:val="22"/>
              <w:numPr>
                <w:ilvl w:val="0"/>
                <w:numId w:val="0"/>
              </w:numPr>
              <w:spacing w:after="0" w:line="240" w:lineRule="auto"/>
              <w:rPr>
                <w:rFonts w:hint="default"/>
                <w:sz w:val="18"/>
                <w:lang w:val="en-US" w:eastAsia="zh-CN"/>
              </w:rPr>
            </w:pPr>
            <w:r>
              <w:rPr>
                <w:rFonts w:hint="eastAsia"/>
                <w:sz w:val="18"/>
                <w:lang w:val="en-US" w:eastAsia="zh-CN"/>
              </w:rPr>
              <w:t>2.启动方式：电启动</w:t>
            </w:r>
          </w:p>
          <w:p>
            <w:pPr>
              <w:pStyle w:val="22"/>
              <w:numPr>
                <w:ilvl w:val="0"/>
                <w:numId w:val="0"/>
              </w:numPr>
              <w:spacing w:after="0" w:line="240" w:lineRule="auto"/>
              <w:rPr>
                <w:rFonts w:hint="default"/>
                <w:sz w:val="18"/>
                <w:lang w:val="en-US" w:eastAsia="zh-CN"/>
              </w:rPr>
            </w:pPr>
            <w:r>
              <w:rPr>
                <w:rFonts w:hint="eastAsia"/>
                <w:sz w:val="18"/>
                <w:lang w:val="en-US" w:eastAsia="zh-CN"/>
              </w:rPr>
              <w:t>3.调速器：全程调速</w:t>
            </w:r>
          </w:p>
          <w:p>
            <w:pPr>
              <w:pStyle w:val="22"/>
              <w:numPr>
                <w:ilvl w:val="0"/>
                <w:numId w:val="0"/>
              </w:numPr>
              <w:spacing w:after="0" w:line="240" w:lineRule="auto"/>
              <w:rPr>
                <w:rFonts w:hint="default"/>
                <w:sz w:val="18"/>
                <w:lang w:val="en-US" w:eastAsia="zh-CN"/>
              </w:rPr>
            </w:pPr>
            <w:r>
              <w:rPr>
                <w:rFonts w:hint="eastAsia"/>
                <w:sz w:val="18"/>
                <w:lang w:val="en-US" w:eastAsia="zh-CN"/>
              </w:rPr>
              <w:t>4.发动机使用柴油：普通柴油</w:t>
            </w:r>
          </w:p>
          <w:p>
            <w:pPr>
              <w:pStyle w:val="22"/>
              <w:numPr>
                <w:ilvl w:val="0"/>
                <w:numId w:val="0"/>
              </w:numPr>
              <w:spacing w:after="0" w:line="240" w:lineRule="auto"/>
              <w:rPr>
                <w:rFonts w:hint="eastAsia"/>
                <w:sz w:val="18"/>
                <w:lang w:val="en-US" w:eastAsia="zh-CN"/>
              </w:rPr>
            </w:pPr>
            <w:r>
              <w:rPr>
                <w:rFonts w:hint="eastAsia"/>
                <w:sz w:val="18"/>
                <w:lang w:val="en-US" w:eastAsia="zh-CN"/>
              </w:rPr>
              <w:t>液压离合减速器：</w:t>
            </w:r>
          </w:p>
          <w:p>
            <w:pPr>
              <w:pStyle w:val="22"/>
              <w:numPr>
                <w:ilvl w:val="0"/>
                <w:numId w:val="0"/>
              </w:numPr>
              <w:spacing w:after="0" w:line="240" w:lineRule="auto"/>
              <w:rPr>
                <w:rFonts w:hint="default"/>
                <w:sz w:val="18"/>
                <w:lang w:val="en-US" w:eastAsia="zh-CN"/>
              </w:rPr>
            </w:pPr>
            <w:r>
              <w:rPr>
                <w:rFonts w:hint="eastAsia"/>
                <w:sz w:val="18"/>
                <w:lang w:val="en-US" w:eastAsia="zh-CN"/>
              </w:rPr>
              <w:t>1、传递能力 0.25kW/r/min</w:t>
            </w:r>
          </w:p>
          <w:p>
            <w:pPr>
              <w:pStyle w:val="22"/>
              <w:numPr>
                <w:ilvl w:val="0"/>
                <w:numId w:val="0"/>
              </w:numPr>
              <w:spacing w:after="0" w:line="240" w:lineRule="auto"/>
              <w:rPr>
                <w:rFonts w:hint="default"/>
                <w:sz w:val="18"/>
                <w:lang w:val="en-US" w:eastAsia="zh-CN"/>
              </w:rPr>
            </w:pPr>
            <w:r>
              <w:rPr>
                <w:rFonts w:hint="eastAsia"/>
                <w:sz w:val="18"/>
                <w:lang w:val="en-US" w:eastAsia="zh-CN"/>
              </w:rPr>
              <w:t>2、机械效率：≥96%</w:t>
            </w:r>
          </w:p>
          <w:p>
            <w:pPr>
              <w:pStyle w:val="22"/>
              <w:numPr>
                <w:ilvl w:val="0"/>
                <w:numId w:val="0"/>
              </w:numPr>
              <w:spacing w:after="0" w:line="240" w:lineRule="auto"/>
              <w:rPr>
                <w:rFonts w:ascii="宋体" w:hAnsi="宋体" w:eastAsia="宋体" w:cs="宋体"/>
                <w:color w:val="000000"/>
                <w:lang w:eastAsia="zh-CN"/>
              </w:rPr>
            </w:pPr>
            <w:r>
              <w:rPr>
                <w:rFonts w:hint="eastAsia"/>
                <w:sz w:val="18"/>
                <w:lang w:val="en-US" w:eastAsia="zh-CN"/>
              </w:rPr>
              <w:t>3、工作油压：1.0~1.6MPa</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color w:val="000000"/>
                <w:lang w:eastAsia="zh-CN"/>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台</w:t>
            </w:r>
          </w:p>
        </w:tc>
        <w:tc>
          <w:tcPr>
            <w:tcW w:w="3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1</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720" w:hRule="atLeast"/>
          <w:jc w:val="center"/>
        </w:trPr>
        <w:tc>
          <w:tcPr>
            <w:tcW w:w="182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1"/>
                <w:szCs w:val="21"/>
                <w:lang w:eastAsia="zh-CN"/>
              </w:rPr>
              <w:t>金额合</w:t>
            </w:r>
            <w:r>
              <w:rPr>
                <w:rFonts w:hint="eastAsia" w:ascii="宋体" w:hAnsi="宋体" w:eastAsia="宋体" w:cs="宋体"/>
                <w:b/>
                <w:bCs/>
                <w:color w:val="000000"/>
                <w:sz w:val="24"/>
                <w:szCs w:val="24"/>
                <w:lang w:eastAsia="zh-CN"/>
              </w:rPr>
              <w:t>计</w:t>
            </w:r>
          </w:p>
        </w:tc>
        <w:tc>
          <w:tcPr>
            <w:tcW w:w="3170"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 xml:space="preserve">人民币大写：         小写：       其中不含税金额：          税额：   </w:t>
            </w:r>
          </w:p>
        </w:tc>
      </w:tr>
    </w:tbl>
    <w:p>
      <w:pPr>
        <w:tabs>
          <w:tab w:val="left" w:pos="7560"/>
        </w:tabs>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2、一旦贵单位确定由我方提供柴油驱动撬装式空气压缩机供应，我方承诺将全力提供优质产品及服务。在接到贵单位送货指令后，我方承诺将在</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个日历日内完成供货到场。</w:t>
      </w: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1960" w:firstLineChars="7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4"/>
        <w:adjustRightInd w:val="0"/>
        <w:snapToGrid w:val="0"/>
        <w:spacing w:after="0" w:line="240" w:lineRule="auto"/>
        <w:jc w:val="both"/>
        <w:rPr>
          <w:rFonts w:ascii="宋体" w:hAnsi="宋体" w:eastAsia="宋体" w:cs="宋体"/>
          <w:kern w:val="2"/>
          <w:sz w:val="24"/>
          <w:szCs w:val="24"/>
          <w:lang w:eastAsia="zh-CN"/>
        </w:rPr>
        <w:sectPr>
          <w:footerReference r:id="rId5" w:type="default"/>
          <w:pgSz w:w="11906" w:h="16838"/>
          <w:pgMar w:top="2098" w:right="1474" w:bottom="1928" w:left="1587" w:header="851" w:footer="992" w:gutter="0"/>
          <w:pgNumType w:start="1"/>
          <w:cols w:space="720" w:num="1"/>
          <w:docGrid w:type="lines" w:linePitch="312" w:charSpace="0"/>
        </w:sectPr>
      </w:pPr>
    </w:p>
    <w:p>
      <w:pPr>
        <w:spacing w:after="0" w:line="240" w:lineRule="auto"/>
        <w:jc w:val="center"/>
        <w:rPr>
          <w:rFonts w:ascii="方正小标宋简体" w:hAnsi="方正小标宋简体" w:eastAsia="方正小标宋简体" w:cs="方正小标宋简体"/>
          <w:sz w:val="36"/>
          <w:lang w:eastAsia="zh-CN"/>
        </w:rPr>
      </w:pPr>
      <w:r>
        <w:rPr>
          <w:rFonts w:hint="eastAsia" w:ascii="方正小标宋简体" w:hAnsi="方正小标宋简体" w:eastAsia="方正小标宋简体" w:cs="方正小标宋简体"/>
          <w:sz w:val="36"/>
          <w:lang w:eastAsia="zh-CN"/>
        </w:rPr>
        <w:t>二、法人代表授权委托书</w:t>
      </w: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本人（姓名）系（洽谈单位名称）的法定代表人，现委托（姓名）为我方代理人。代理人根据授权，以我方名义签署、澄清、说明、补正、递交、撤回、修改</w:t>
      </w:r>
      <w:r>
        <w:rPr>
          <w:rFonts w:hint="eastAsia" w:ascii="宋体" w:hAnsi="宋体" w:eastAsia="宋体" w:cs="宋体"/>
          <w:sz w:val="28"/>
          <w:szCs w:val="28"/>
          <w:u w:val="single"/>
          <w:lang w:eastAsia="zh-CN"/>
        </w:rPr>
        <w:t xml:space="preserve"> （项目名称）</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委托代理人：（签字或盖章）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p>
    <w:p>
      <w:pPr>
        <w:spacing w:after="0" w:line="240" w:lineRule="auto"/>
        <w:ind w:firstLine="560" w:firstLineChars="200"/>
        <w:rPr>
          <w:rFonts w:ascii="宋体" w:hAnsi="宋体" w:eastAsia="宋体" w:cs="宋体"/>
          <w:sz w:val="28"/>
          <w:szCs w:val="28"/>
          <w:lang w:eastAsia="zh-CN"/>
        </w:rPr>
      </w:pPr>
    </w:p>
    <w:p>
      <w:pPr>
        <w:pStyle w:val="22"/>
        <w:rPr>
          <w:rFonts w:ascii="宋体" w:hAnsi="宋体" w:eastAsia="宋体" w:cs="宋体"/>
          <w:sz w:val="28"/>
          <w:szCs w:val="28"/>
          <w:lang w:eastAsia="zh-CN"/>
        </w:rPr>
      </w:pPr>
    </w:p>
    <w:p>
      <w:pPr>
        <w:pStyle w:val="22"/>
        <w:rPr>
          <w:rFonts w:ascii="宋体" w:hAnsi="宋体" w:eastAsia="宋体" w:cs="宋体"/>
          <w:sz w:val="28"/>
          <w:szCs w:val="28"/>
          <w:lang w:eastAsia="zh-CN"/>
        </w:rPr>
      </w:pPr>
    </w:p>
    <w:p>
      <w:pPr>
        <w:spacing w:after="0" w:line="240" w:lineRule="auto"/>
        <w:ind w:firstLine="3640" w:firstLineChars="1300"/>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2"/>
        <w:rPr>
          <w:lang w:eastAsia="zh-CN"/>
        </w:rPr>
      </w:pPr>
    </w:p>
    <w:p>
      <w:pPr>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三、商务、技术响应偏离表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24"/>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lang w:eastAsia="zh-CN"/>
        </w:rPr>
        <w:t xml:space="preserve">年   月   日    </w:t>
      </w:r>
    </w:p>
    <w:p>
      <w:pPr>
        <w:spacing w:after="0" w:line="240" w:lineRule="auto"/>
        <w:ind w:firstLine="480" w:firstLineChars="200"/>
        <w:jc w:val="both"/>
        <w:rPr>
          <w:rFonts w:ascii="宋体" w:hAnsi="宋体" w:eastAsia="宋体" w:cs="宋体"/>
          <w:sz w:val="24"/>
          <w:szCs w:val="24"/>
          <w:lang w:eastAsia="zh-CN"/>
        </w:rPr>
      </w:pPr>
    </w:p>
    <w:p>
      <w:pPr>
        <w:pStyle w:val="22"/>
        <w:ind w:firstLine="0" w:firstLineChars="0"/>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四、资格证明文件</w:t>
      </w: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center"/>
        <w:rPr>
          <w:rFonts w:ascii="宋体" w:hAnsi="宋体" w:eastAsia="宋体" w:cs="宋体"/>
          <w:sz w:val="32"/>
          <w:szCs w:val="32"/>
          <w:lang w:eastAsia="zh-CN"/>
        </w:rPr>
      </w:pPr>
    </w:p>
    <w:p>
      <w:pPr>
        <w:pStyle w:val="22"/>
        <w:ind w:firstLine="0" w:firstLineChars="0"/>
        <w:jc w:val="both"/>
        <w:rPr>
          <w:rFonts w:ascii="宋体" w:hAnsi="宋体" w:eastAsia="宋体" w:cs="宋体"/>
          <w:sz w:val="32"/>
          <w:szCs w:val="32"/>
          <w:lang w:eastAsia="zh-CN"/>
        </w:rPr>
      </w:pPr>
    </w:p>
    <w:p>
      <w:pPr>
        <w:adjustRightInd w:val="0"/>
        <w:snapToGrid w:val="0"/>
        <w:spacing w:line="440" w:lineRule="exact"/>
        <w:ind w:left="440" w:leftChars="200"/>
        <w:jc w:val="both"/>
        <w:rPr>
          <w:rFonts w:ascii="宋体" w:hAnsi="宋体" w:eastAsia="宋体" w:cs="宋体"/>
          <w:b/>
          <w:color w:val="000000"/>
          <w:spacing w:val="1"/>
          <w:sz w:val="32"/>
          <w:lang w:eastAsia="zh-CN"/>
        </w:rPr>
      </w:pPr>
    </w:p>
    <w:p>
      <w:pPr>
        <w:adjustRightInd w:val="0"/>
        <w:snapToGrid w:val="0"/>
        <w:spacing w:line="440" w:lineRule="exact"/>
        <w:jc w:val="center"/>
        <w:rPr>
          <w:rFonts w:ascii="方正小标宋简体" w:hAnsi="方正小标宋简体" w:eastAsia="方正小标宋简体" w:cs="方正小标宋简体"/>
          <w:bCs/>
          <w:color w:val="000000"/>
          <w:spacing w:val="1"/>
          <w:sz w:val="36"/>
          <w:szCs w:val="36"/>
          <w:lang w:eastAsia="zh-CN"/>
        </w:rPr>
      </w:pPr>
      <w:r>
        <w:rPr>
          <w:rFonts w:hint="eastAsia" w:ascii="方正小标宋简体" w:hAnsi="方正小标宋简体" w:eastAsia="方正小标宋简体" w:cs="方正小标宋简体"/>
          <w:bCs/>
          <w:color w:val="000000"/>
          <w:spacing w:val="1"/>
          <w:sz w:val="36"/>
          <w:szCs w:val="36"/>
          <w:lang w:eastAsia="zh-CN"/>
        </w:rPr>
        <w:t>五、报价设备的详细说明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22"/>
        <w:ind w:firstLine="0" w:firstLineChars="0"/>
        <w:rPr>
          <w:lang w:eastAsia="zh-CN"/>
        </w:rPr>
      </w:pPr>
      <w:r>
        <w:rPr>
          <w:rFonts w:hint="eastAsia" w:ascii="宋体" w:hAnsi="宋体" w:eastAsia="宋体" w:cs="宋体"/>
          <w:sz w:val="28"/>
          <w:szCs w:val="28"/>
          <w:lang w:eastAsia="zh-CN"/>
        </w:rPr>
        <w:t>4.技术培训、售后服务承诺等。</w:t>
      </w:r>
    </w:p>
    <w:p>
      <w:pPr>
        <w:pStyle w:val="22"/>
        <w:ind w:firstLine="640"/>
        <w:rPr>
          <w:rFonts w:ascii="宋体" w:hAnsi="宋体" w:eastAsia="宋体" w:cs="宋体"/>
          <w:sz w:val="32"/>
          <w:szCs w:val="32"/>
          <w:lang w:eastAsia="zh-CN"/>
        </w:rPr>
      </w:pPr>
    </w:p>
    <w:p>
      <w:pPr>
        <w:pStyle w:val="22"/>
        <w:ind w:firstLine="640"/>
        <w:rPr>
          <w:rFonts w:ascii="宋体" w:hAnsi="宋体" w:eastAsia="宋体" w:cs="宋体"/>
          <w:sz w:val="32"/>
          <w:szCs w:val="32"/>
          <w:lang w:eastAsia="zh-CN"/>
        </w:rPr>
      </w:pPr>
    </w:p>
    <w:p>
      <w:pPr>
        <w:pStyle w:val="22"/>
        <w:ind w:firstLine="640"/>
        <w:rPr>
          <w:rFonts w:ascii="宋体" w:hAnsi="宋体" w:eastAsia="宋体" w:cs="宋体"/>
          <w:sz w:val="32"/>
          <w:szCs w:val="32"/>
          <w:lang w:eastAsia="zh-CN"/>
        </w:rPr>
      </w:pP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法定代表人/或被授权人签字或盖章：</w:t>
      </w: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公      章：</w:t>
      </w:r>
    </w:p>
    <w:p>
      <w:pPr>
        <w:spacing w:line="440" w:lineRule="exact"/>
        <w:ind w:left="3414" w:leftChars="1552" w:firstLine="6613" w:firstLineChars="2362"/>
        <w:rPr>
          <w:rFonts w:ascii="宋体" w:hAnsi="宋体" w:eastAsia="宋体" w:cs="宋体"/>
          <w:sz w:val="28"/>
          <w:szCs w:val="28"/>
          <w:lang w:eastAsia="zh-CN"/>
        </w:rPr>
      </w:pP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日      期：</w:t>
      </w:r>
    </w:p>
    <w:p>
      <w:pPr>
        <w:kinsoku w:val="0"/>
        <w:spacing w:line="580" w:lineRule="exact"/>
        <w:rPr>
          <w:rFonts w:ascii="宋体" w:hAnsi="宋体" w:eastAsia="宋体" w:cs="宋体"/>
          <w:sz w:val="24"/>
          <w:szCs w:val="24"/>
          <w:lang w:eastAsia="zh-CN"/>
        </w:rPr>
      </w:pPr>
    </w:p>
    <w:p>
      <w:pPr>
        <w:pStyle w:val="4"/>
        <w:rPr>
          <w:rFonts w:ascii="宋体" w:hAnsi="宋体" w:eastAsia="宋体" w:cs="宋体"/>
          <w:sz w:val="24"/>
          <w:szCs w:val="24"/>
          <w:lang w:eastAsia="zh-CN"/>
        </w:rPr>
      </w:pPr>
    </w:p>
    <w:p>
      <w:pPr>
        <w:rPr>
          <w:rFonts w:ascii="宋体" w:hAnsi="宋体" w:eastAsia="宋体" w:cs="宋体"/>
          <w:sz w:val="24"/>
          <w:szCs w:val="24"/>
          <w:lang w:eastAsia="zh-CN"/>
        </w:rPr>
      </w:pPr>
    </w:p>
    <w:p>
      <w:pPr>
        <w:pStyle w:val="22"/>
        <w:ind w:firstLine="440"/>
        <w:rPr>
          <w:lang w:eastAsia="zh-CN"/>
        </w:rPr>
      </w:pPr>
    </w:p>
    <w:p>
      <w:pPr>
        <w:pStyle w:val="4"/>
        <w:rPr>
          <w:lang w:eastAsia="zh-CN"/>
        </w:rPr>
      </w:pPr>
    </w:p>
    <w:p>
      <w:pPr>
        <w:pStyle w:val="22"/>
        <w:ind w:firstLine="480"/>
        <w:rPr>
          <w:rFonts w:ascii="宋体" w:hAnsi="宋体" w:eastAsia="宋体" w:cs="宋体"/>
          <w:sz w:val="24"/>
          <w:szCs w:val="24"/>
          <w:lang w:eastAsia="zh-CN"/>
        </w:rPr>
      </w:pPr>
    </w:p>
    <w:p>
      <w:pPr>
        <w:pStyle w:val="23"/>
        <w:spacing w:after="0" w:line="240" w:lineRule="auto"/>
        <w:ind w:firstLine="720" w:firstLineChars="200"/>
        <w:jc w:val="center"/>
        <w:rPr>
          <w:rFonts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kern w:val="2"/>
          <w:sz w:val="36"/>
          <w:szCs w:val="36"/>
          <w:lang w:eastAsia="zh-CN"/>
        </w:rPr>
        <w:t>陕西燃气集团工程有限公司</w:t>
      </w:r>
    </w:p>
    <w:p>
      <w:pPr>
        <w:pStyle w:val="23"/>
        <w:spacing w:after="0" w:line="240" w:lineRule="auto"/>
        <w:ind w:firstLine="720" w:firstLineChars="200"/>
        <w:jc w:val="center"/>
        <w:rPr>
          <w:rFonts w:hint="eastAsia"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kern w:val="2"/>
          <w:sz w:val="36"/>
          <w:szCs w:val="36"/>
          <w:lang w:eastAsia="zh-CN"/>
        </w:rPr>
        <w:t>柴油驱动撬装式空气压缩机</w:t>
      </w:r>
      <w:r>
        <w:rPr>
          <w:rFonts w:hint="eastAsia" w:ascii="方正小标宋简体" w:hAnsi="方正小标宋简体" w:eastAsia="方正小标宋简体" w:cs="方正小标宋简体"/>
          <w:kern w:val="2"/>
          <w:sz w:val="36"/>
          <w:szCs w:val="36"/>
          <w:lang w:val="en-US" w:eastAsia="zh-CN"/>
        </w:rPr>
        <w:t>采购</w:t>
      </w:r>
      <w:r>
        <w:rPr>
          <w:rFonts w:hint="eastAsia" w:ascii="方正小标宋简体" w:hAnsi="方正小标宋简体" w:eastAsia="方正小标宋简体" w:cs="方正小标宋简体"/>
          <w:kern w:val="2"/>
          <w:sz w:val="36"/>
          <w:szCs w:val="36"/>
          <w:lang w:eastAsia="zh-CN"/>
        </w:rPr>
        <w:t>邀请函回执</w:t>
      </w:r>
    </w:p>
    <w:p>
      <w:pPr>
        <w:spacing w:after="0" w:line="240" w:lineRule="auto"/>
        <w:ind w:firstLine="480" w:firstLineChars="200"/>
        <w:rPr>
          <w:rFonts w:ascii="宋体" w:hAnsi="宋体" w:eastAsia="宋体" w:cs="宋体"/>
          <w:sz w:val="24"/>
          <w:lang w:eastAsia="zh-CN"/>
        </w:rPr>
      </w:pPr>
    </w:p>
    <w:p>
      <w:pPr>
        <w:pStyle w:val="23"/>
        <w:spacing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我公司同意并接受该项目邀请函的内容，参与贵公司</w:t>
      </w:r>
      <w:r>
        <w:rPr>
          <w:rFonts w:hint="eastAsia" w:ascii="宋体" w:hAnsi="宋体" w:eastAsia="宋体" w:cs="宋体"/>
          <w:sz w:val="28"/>
          <w:szCs w:val="28"/>
          <w:u w:val="single"/>
          <w:lang w:eastAsia="zh-CN"/>
        </w:rPr>
        <w:t xml:space="preserve">柴油驱动撬装式空气压缩机竞争性谈判采购 </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lang w:eastAsia="zh-CN"/>
        </w:rPr>
        <w:t>（先生/小姐）</w:t>
      </w:r>
      <w:r>
        <w:rPr>
          <w:rFonts w:hint="eastAsia" w:ascii="宋体" w:hAnsi="宋体" w:eastAsia="宋体" w:cs="宋体"/>
          <w:kern w:val="2"/>
          <w:sz w:val="28"/>
          <w:szCs w:val="28"/>
          <w:lang w:eastAsia="zh-CN"/>
        </w:rPr>
        <w:t>作为本次洽谈的联系人</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eastAsia="zh-CN"/>
        </w:rPr>
        <w:t>，联系电话为</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4"/>
        <w:snapToGrid w:val="0"/>
        <w:spacing w:after="0" w:line="240" w:lineRule="auto"/>
        <w:ind w:firstLine="560" w:firstLineChars="200"/>
        <w:jc w:val="both"/>
        <w:rPr>
          <w:rFonts w:ascii="宋体" w:hAnsi="宋体" w:eastAsia="宋体" w:cs="宋体"/>
          <w:kern w:val="2"/>
          <w:sz w:val="28"/>
          <w:szCs w:val="28"/>
          <w:lang w:eastAsia="zh-CN"/>
        </w:rPr>
      </w:pPr>
    </w:p>
    <w:p>
      <w:pPr>
        <w:pStyle w:val="24"/>
        <w:snapToGrid w:val="0"/>
        <w:spacing w:after="0" w:line="240" w:lineRule="auto"/>
        <w:ind w:firstLine="560" w:firstLineChars="200"/>
        <w:jc w:val="both"/>
        <w:rPr>
          <w:rFonts w:ascii="宋体" w:hAnsi="宋体" w:eastAsia="宋体" w:cs="宋体"/>
          <w:kern w:val="2"/>
          <w:sz w:val="28"/>
          <w:szCs w:val="28"/>
          <w:lang w:eastAsia="zh-CN"/>
        </w:rPr>
      </w:pPr>
    </w:p>
    <w:p>
      <w:pPr>
        <w:pStyle w:val="24"/>
        <w:snapToGrid w:val="0"/>
        <w:spacing w:after="0" w:line="240" w:lineRule="auto"/>
        <w:ind w:firstLine="560" w:firstLineChars="200"/>
        <w:jc w:val="both"/>
        <w:rPr>
          <w:rFonts w:ascii="宋体" w:hAnsi="宋体" w:eastAsia="宋体" w:cs="宋体"/>
          <w:kern w:val="2"/>
          <w:sz w:val="28"/>
          <w:szCs w:val="28"/>
          <w:lang w:eastAsia="zh-CN"/>
        </w:rPr>
      </w:pPr>
    </w:p>
    <w:p>
      <w:pPr>
        <w:pStyle w:val="24"/>
        <w:snapToGrid w:val="0"/>
        <w:spacing w:after="0" w:line="240" w:lineRule="auto"/>
        <w:ind w:firstLine="560" w:firstLineChars="200"/>
        <w:jc w:val="both"/>
        <w:rPr>
          <w:rFonts w:ascii="宋体" w:hAnsi="宋体" w:eastAsia="宋体" w:cs="宋体"/>
          <w:kern w:val="2"/>
          <w:sz w:val="28"/>
          <w:szCs w:val="28"/>
          <w:lang w:eastAsia="zh-CN"/>
        </w:rPr>
      </w:pPr>
    </w:p>
    <w:p>
      <w:pPr>
        <w:pStyle w:val="24"/>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4200" w:firstLineChars="15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240" w:lineRule="auto"/>
        <w:ind w:firstLine="560" w:firstLineChars="200"/>
        <w:jc w:val="both"/>
        <w:textAlignment w:val="bottom"/>
        <w:rPr>
          <w:rFonts w:ascii="宋体" w:hAnsi="宋体" w:eastAsia="宋体" w:cs="宋体"/>
          <w:sz w:val="28"/>
          <w:szCs w:val="28"/>
          <w:u w:val="single"/>
          <w:lang w:eastAsia="zh-CN"/>
        </w:rPr>
      </w:pPr>
    </w:p>
    <w:p>
      <w:pPr>
        <w:tabs>
          <w:tab w:val="left" w:pos="6600"/>
        </w:tabs>
        <w:snapToGrid w:val="0"/>
        <w:spacing w:after="0" w:line="240" w:lineRule="auto"/>
        <w:ind w:firstLine="4200" w:firstLineChars="15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lang w:eastAsia="zh-CN"/>
        </w:rPr>
        <w:t xml:space="preserve">年   月  日    </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p>
    <w:p>
      <w:pPr>
        <w:pStyle w:val="22"/>
        <w:ind w:firstLine="0" w:firstLineChars="0"/>
        <w:jc w:val="center"/>
        <w:rPr>
          <w:rFonts w:ascii="宋体" w:hAnsi="宋体" w:eastAsia="宋体" w:cs="宋体"/>
          <w:sz w:val="32"/>
          <w:szCs w:val="32"/>
          <w:lang w:eastAsia="zh-CN"/>
        </w:rPr>
      </w:pPr>
    </w:p>
    <w:sectPr>
      <w:pgSz w:w="11906" w:h="16838"/>
      <w:pgMar w:top="2098" w:right="1474" w:bottom="192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C845901-3669-4E6D-A32C-A1090E58C6A1}"/>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DEAF16DB-DFF3-42F7-B027-5681B90481E0}"/>
  </w:font>
  <w:font w:name="方正小标宋简体">
    <w:panose1 w:val="02000000000000000000"/>
    <w:charset w:val="86"/>
    <w:family w:val="auto"/>
    <w:pitch w:val="default"/>
    <w:sig w:usb0="00000001" w:usb1="08000000" w:usb2="00000000" w:usb3="00000000" w:csb0="00040000" w:csb1="00000000"/>
    <w:embedRegular r:id="rId3" w:fontKey="{D0B2F914-6D25-4D60-8BAB-896AF04843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ascii="宋体" w:hAnsi="宋体" w:eastAsia="宋体" w:cs="宋体"/>
                              <w:sz w:val="28"/>
                              <w:szCs w:val="28"/>
                              <w:lang w:eastAsia="zh-CN"/>
                            </w:rPr>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hSajIAQAAnQMAAA4AAABkcnMvZTJvRG9jLnhtbK1TS47bMAzdF+gd&#10;BO0bO1kUgRFnUCCYwQBFO8C0B1BkORagH0gldi7Q3qCrbrrvuXKOUrKdmU43s+hGJinqke+R3twM&#10;1rCTAtTe1Xy5KDlTTvpGu0PNv365fbfmDKNwjTDeqZqfFfKb7ds3mz5UauU7bxoFjEAcVn2oeRdj&#10;qIoCZaeswIUPytFl68GKSC4cigZET+jWFKuyfF/0HpoAXipEiu7GSz4hwmsAfdtqqXZeHq1ycUQF&#10;ZUQkStjpgHybu21bJePntkUVmak5MY35pCJk79NZbDeiOoAInZZTC+I1LbzgZIV2VPQKtRNRsCPo&#10;f6CsluDRt3EhvS1GIlkRYrEsX2jz2ImgMheSGsNVdPx/sPLT6QGYbmgTOHPC0sAvP75ffv6+/PrG&#10;lkmePmBFWY/hASYPyUxchxZs+hILNmRJz1dJ1RCZpOByvVqvS1Jb0t3sEE7x9DwAxjvlLUtGzYFm&#10;lqUUp48Yx9Q5JVVz/lYbQ3FRGfdXgDDHiMqDn16n/seOkxWH/TDR2PvmTNx7Gn7NHe06Z+bekbZp&#10;T2YDZmM/G8cA+tDlRUrVMXw4Rmopd5oqjLDEMDk0tcx12rC0Fs/9nPX0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3YUmoyAEAAJ0DAAAOAAAAAAAAAAEAIAAAAB8BAABkcnMvZTJvRG9j&#10;LnhtbFBLBQYAAAAABgAGAFkBAABZBQ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9950C"/>
    <w:multiLevelType w:val="singleLevel"/>
    <w:tmpl w:val="A9D9950C"/>
    <w:lvl w:ilvl="0" w:tentative="0">
      <w:start w:val="1"/>
      <w:numFmt w:val="decimal"/>
      <w:suff w:val="nothing"/>
      <w:lvlText w:val="%1、"/>
      <w:lvlJc w:val="left"/>
    </w:lvl>
  </w:abstractNum>
  <w:abstractNum w:abstractNumId="1">
    <w:nsid w:val="CA9126BA"/>
    <w:multiLevelType w:val="singleLevel"/>
    <w:tmpl w:val="CA9126BA"/>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3"/>
      <w:numFmt w:val="chineseCounting"/>
      <w:suff w:val="nothing"/>
      <w:lvlText w:val="%1、"/>
      <w:lvlJc w:val="left"/>
      <w:rPr>
        <w:rFonts w:hint="eastAsia"/>
      </w:rPr>
    </w:lvl>
  </w:abstractNum>
  <w:abstractNum w:abstractNumId="5">
    <w:nsid w:val="533971DB"/>
    <w:multiLevelType w:val="singleLevel"/>
    <w:tmpl w:val="533971DB"/>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TIwNmU5NjZhNzQxNjc5NDg3OTQxMGM5ZjQ5YjQifQ=="/>
  </w:docVars>
  <w:rsids>
    <w:rsidRoot w:val="001A5BD8"/>
    <w:rsid w:val="00047BFB"/>
    <w:rsid w:val="00077BFA"/>
    <w:rsid w:val="000A5D4F"/>
    <w:rsid w:val="000B54BF"/>
    <w:rsid w:val="000F4F31"/>
    <w:rsid w:val="001A5BD8"/>
    <w:rsid w:val="00207C97"/>
    <w:rsid w:val="00232312"/>
    <w:rsid w:val="002370B7"/>
    <w:rsid w:val="00242B49"/>
    <w:rsid w:val="002460D9"/>
    <w:rsid w:val="002C20A0"/>
    <w:rsid w:val="002E59EF"/>
    <w:rsid w:val="003023E6"/>
    <w:rsid w:val="003115FA"/>
    <w:rsid w:val="00330131"/>
    <w:rsid w:val="003444C8"/>
    <w:rsid w:val="00346C10"/>
    <w:rsid w:val="0040539D"/>
    <w:rsid w:val="0044561C"/>
    <w:rsid w:val="004722F0"/>
    <w:rsid w:val="00487EE4"/>
    <w:rsid w:val="0053674D"/>
    <w:rsid w:val="00547AF8"/>
    <w:rsid w:val="00602C26"/>
    <w:rsid w:val="00620995"/>
    <w:rsid w:val="006624E4"/>
    <w:rsid w:val="006E00AC"/>
    <w:rsid w:val="00701EB8"/>
    <w:rsid w:val="00717D9C"/>
    <w:rsid w:val="007444A2"/>
    <w:rsid w:val="00771383"/>
    <w:rsid w:val="007C7A8A"/>
    <w:rsid w:val="007D24F8"/>
    <w:rsid w:val="0080760A"/>
    <w:rsid w:val="0084355A"/>
    <w:rsid w:val="008C5873"/>
    <w:rsid w:val="008E0C26"/>
    <w:rsid w:val="009015A6"/>
    <w:rsid w:val="00952E21"/>
    <w:rsid w:val="00990B8F"/>
    <w:rsid w:val="009A0A46"/>
    <w:rsid w:val="009E60AF"/>
    <w:rsid w:val="009F4DBC"/>
    <w:rsid w:val="00A74313"/>
    <w:rsid w:val="00A76987"/>
    <w:rsid w:val="00B53ABA"/>
    <w:rsid w:val="00B64944"/>
    <w:rsid w:val="00C16B14"/>
    <w:rsid w:val="00C411E9"/>
    <w:rsid w:val="00C539BA"/>
    <w:rsid w:val="00C80775"/>
    <w:rsid w:val="00C9788C"/>
    <w:rsid w:val="00D24329"/>
    <w:rsid w:val="00D3024B"/>
    <w:rsid w:val="00DD3997"/>
    <w:rsid w:val="00DD7CE0"/>
    <w:rsid w:val="00E4465A"/>
    <w:rsid w:val="00E546A6"/>
    <w:rsid w:val="00E56F10"/>
    <w:rsid w:val="00EC4EDA"/>
    <w:rsid w:val="00F16133"/>
    <w:rsid w:val="00F947ED"/>
    <w:rsid w:val="00FC0E81"/>
    <w:rsid w:val="00FF0138"/>
    <w:rsid w:val="03D10A99"/>
    <w:rsid w:val="05F23B0D"/>
    <w:rsid w:val="06DF3FC3"/>
    <w:rsid w:val="077C5587"/>
    <w:rsid w:val="07EF101D"/>
    <w:rsid w:val="089B5FAD"/>
    <w:rsid w:val="09945539"/>
    <w:rsid w:val="0F8E766E"/>
    <w:rsid w:val="10467263"/>
    <w:rsid w:val="10B53F92"/>
    <w:rsid w:val="11863921"/>
    <w:rsid w:val="16B95FB0"/>
    <w:rsid w:val="178707C2"/>
    <w:rsid w:val="18FB72CC"/>
    <w:rsid w:val="1AE255EC"/>
    <w:rsid w:val="1E362E9D"/>
    <w:rsid w:val="1EF70952"/>
    <w:rsid w:val="20CB2045"/>
    <w:rsid w:val="2511690D"/>
    <w:rsid w:val="2617077A"/>
    <w:rsid w:val="29D55086"/>
    <w:rsid w:val="2B0D6196"/>
    <w:rsid w:val="2CC87124"/>
    <w:rsid w:val="30FA3B32"/>
    <w:rsid w:val="320F30FF"/>
    <w:rsid w:val="3451641C"/>
    <w:rsid w:val="34BF6105"/>
    <w:rsid w:val="35BA31A9"/>
    <w:rsid w:val="37021E6D"/>
    <w:rsid w:val="3CE95D19"/>
    <w:rsid w:val="3E741B5D"/>
    <w:rsid w:val="3E7C6AA9"/>
    <w:rsid w:val="3FC01AFB"/>
    <w:rsid w:val="40D97BCF"/>
    <w:rsid w:val="41590FA0"/>
    <w:rsid w:val="416F795E"/>
    <w:rsid w:val="420A5C00"/>
    <w:rsid w:val="4347356A"/>
    <w:rsid w:val="45C54DDB"/>
    <w:rsid w:val="46352FCB"/>
    <w:rsid w:val="487C4FA4"/>
    <w:rsid w:val="4AAB72E6"/>
    <w:rsid w:val="4AAF07B6"/>
    <w:rsid w:val="4B945587"/>
    <w:rsid w:val="523E6809"/>
    <w:rsid w:val="52AE59C8"/>
    <w:rsid w:val="534B153D"/>
    <w:rsid w:val="553625CD"/>
    <w:rsid w:val="57AC69B8"/>
    <w:rsid w:val="595E4511"/>
    <w:rsid w:val="5B967B57"/>
    <w:rsid w:val="5C726720"/>
    <w:rsid w:val="5E2056A8"/>
    <w:rsid w:val="5F132F3B"/>
    <w:rsid w:val="6032262F"/>
    <w:rsid w:val="60D654A5"/>
    <w:rsid w:val="619D11D4"/>
    <w:rsid w:val="621F15B7"/>
    <w:rsid w:val="62F914EF"/>
    <w:rsid w:val="633C3780"/>
    <w:rsid w:val="645C36D2"/>
    <w:rsid w:val="650E70C3"/>
    <w:rsid w:val="66B93A29"/>
    <w:rsid w:val="66C83ABC"/>
    <w:rsid w:val="66F000AB"/>
    <w:rsid w:val="66FE1F46"/>
    <w:rsid w:val="68440B53"/>
    <w:rsid w:val="6B1555D4"/>
    <w:rsid w:val="6B6E640F"/>
    <w:rsid w:val="6CF65AF3"/>
    <w:rsid w:val="6CFB0C34"/>
    <w:rsid w:val="6DE06F3E"/>
    <w:rsid w:val="6E781A51"/>
    <w:rsid w:val="6E9C129B"/>
    <w:rsid w:val="6F3419EF"/>
    <w:rsid w:val="6F4D7BA9"/>
    <w:rsid w:val="6FB11085"/>
    <w:rsid w:val="707A560C"/>
    <w:rsid w:val="719E17CE"/>
    <w:rsid w:val="751D6EAE"/>
    <w:rsid w:val="752565EB"/>
    <w:rsid w:val="783B41DF"/>
    <w:rsid w:val="79E826A0"/>
    <w:rsid w:val="7BDE6BDB"/>
    <w:rsid w:val="7C3C5E6C"/>
    <w:rsid w:val="7CE6346B"/>
    <w:rsid w:val="7D571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4"/>
    <w:basedOn w:val="1"/>
    <w:next w:val="1"/>
    <w:qFormat/>
    <w:uiPriority w:val="99"/>
    <w:pPr>
      <w:widowControl/>
      <w:spacing w:before="100" w:beforeAutospacing="1" w:after="100" w:afterAutospacing="1"/>
      <w:jc w:val="left"/>
      <w:outlineLvl w:val="3"/>
    </w:pPr>
    <w:rPr>
      <w:rFonts w:ascii="宋体" w:hAnsi="宋体"/>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qFormat/>
    <w:uiPriority w:val="99"/>
    <w:pPr>
      <w:spacing w:after="120"/>
    </w:pPr>
  </w:style>
  <w:style w:type="paragraph" w:styleId="5">
    <w:name w:val="Plain Text"/>
    <w:basedOn w:val="1"/>
    <w:qFormat/>
    <w:uiPriority w:val="0"/>
    <w:pPr>
      <w:widowControl w:val="0"/>
      <w:jc w:val="both"/>
    </w:pPr>
    <w:rPr>
      <w:rFonts w:ascii="宋体" w:hAnsi="Courier New"/>
      <w:kern w:val="2"/>
      <w:sz w:val="24"/>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0"/>
    <w:pPr>
      <w:spacing w:beforeAutospacing="1" w:after="0" w:afterAutospacing="1"/>
    </w:pPr>
    <w:rPr>
      <w:sz w:val="24"/>
      <w:lang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hint="default" w:ascii="serif" w:hAnsi="serif" w:eastAsia="serif" w:cs="serif"/>
      <w:sz w:val="21"/>
      <w:szCs w:val="21"/>
    </w:rPr>
  </w:style>
  <w:style w:type="character" w:styleId="19">
    <w:name w:val="HTML Cite"/>
    <w:basedOn w:val="11"/>
    <w:qFormat/>
    <w:uiPriority w:val="0"/>
  </w:style>
  <w:style w:type="character" w:styleId="20">
    <w:name w:val="HTML Keyboard"/>
    <w:basedOn w:val="11"/>
    <w:qFormat/>
    <w:uiPriority w:val="0"/>
    <w:rPr>
      <w:rFonts w:hint="default" w:ascii="serif" w:hAnsi="serif" w:eastAsia="serif" w:cs="serif"/>
      <w:sz w:val="21"/>
      <w:szCs w:val="21"/>
    </w:rPr>
  </w:style>
  <w:style w:type="character" w:styleId="21">
    <w:name w:val="HTML Sample"/>
    <w:basedOn w:val="11"/>
    <w:qFormat/>
    <w:uiPriority w:val="0"/>
    <w:rPr>
      <w:rFonts w:ascii="serif" w:hAnsi="serif" w:eastAsia="serif" w:cs="serif"/>
      <w:sz w:val="21"/>
      <w:szCs w:val="21"/>
    </w:rPr>
  </w:style>
  <w:style w:type="paragraph" w:customStyle="1" w:styleId="22">
    <w:name w:val="正文缩进1"/>
    <w:basedOn w:val="1"/>
    <w:qFormat/>
    <w:uiPriority w:val="0"/>
    <w:pPr>
      <w:ind w:firstLine="420" w:firstLineChars="200"/>
    </w:pPr>
  </w:style>
  <w:style w:type="paragraph" w:customStyle="1" w:styleId="23">
    <w:name w:val="缺省文本"/>
    <w:basedOn w:val="1"/>
    <w:qFormat/>
    <w:uiPriority w:val="0"/>
    <w:pPr>
      <w:autoSpaceDE w:val="0"/>
      <w:autoSpaceDN w:val="0"/>
      <w:adjustRightInd w:val="0"/>
    </w:pPr>
    <w:rPr>
      <w:sz w:val="24"/>
    </w:rPr>
  </w:style>
  <w:style w:type="paragraph" w:customStyle="1" w:styleId="24">
    <w:name w:val="È±Ê¡ÎÄ±¾:1"/>
    <w:basedOn w:val="1"/>
    <w:qFormat/>
    <w:uiPriority w:val="0"/>
    <w:pPr>
      <w:overflowPunct w:val="0"/>
      <w:autoSpaceDE w:val="0"/>
      <w:autoSpaceDN w:val="0"/>
      <w:adjustRightInd w:val="0"/>
      <w:textAlignment w:val="baseline"/>
    </w:pPr>
    <w:rPr>
      <w:sz w:val="24"/>
      <w:szCs w:val="20"/>
    </w:rPr>
  </w:style>
  <w:style w:type="paragraph" w:customStyle="1" w:styleId="25">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6">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7">
    <w:name w:val="中文正文、"/>
    <w:basedOn w:val="1"/>
    <w:qFormat/>
    <w:uiPriority w:val="0"/>
    <w:pPr>
      <w:spacing w:line="360" w:lineRule="auto"/>
      <w:ind w:firstLine="420" w:firstLineChars="200"/>
    </w:pPr>
    <w:rPr>
      <w:sz w:val="20"/>
      <w:szCs w:val="20"/>
    </w:rPr>
  </w:style>
  <w:style w:type="character" w:customStyle="1" w:styleId="28">
    <w:name w:val="noml"/>
    <w:basedOn w:val="11"/>
    <w:qFormat/>
    <w:uiPriority w:val="0"/>
  </w:style>
  <w:style w:type="character" w:customStyle="1" w:styleId="29">
    <w:name w:val="bsharetext"/>
    <w:basedOn w:val="11"/>
    <w:qFormat/>
    <w:uiPriority w:val="0"/>
  </w:style>
  <w:style w:type="character" w:customStyle="1" w:styleId="30">
    <w:name w:val="fontstrikethrough"/>
    <w:basedOn w:val="11"/>
    <w:qFormat/>
    <w:uiPriority w:val="0"/>
    <w:rPr>
      <w:strike/>
    </w:rPr>
  </w:style>
  <w:style w:type="character" w:customStyle="1" w:styleId="31">
    <w:name w:val="fontborder"/>
    <w:basedOn w:val="11"/>
    <w:qFormat/>
    <w:uiPriority w:val="0"/>
    <w:rPr>
      <w:bdr w:val="single" w:color="000000" w:sz="6" w:space="0"/>
    </w:rPr>
  </w:style>
  <w:style w:type="paragraph" w:customStyle="1" w:styleId="32">
    <w:name w:val="Table Paragraph"/>
    <w:basedOn w:val="1"/>
    <w:qFormat/>
    <w:uiPriority w:val="1"/>
    <w:pPr>
      <w:spacing w:before="66"/>
      <w:ind w:left="26"/>
    </w:pPr>
    <w:rPr>
      <w:rFonts w:ascii="宋体" w:hAnsi="宋体" w:eastAsia="宋体" w:cs="宋体"/>
      <w:lang w:val="zh-CN" w:eastAsia="zh-CN" w:bidi="zh-CN"/>
    </w:rPr>
  </w:style>
  <w:style w:type="paragraph" w:customStyle="1" w:styleId="33">
    <w:name w:val="Body text|1"/>
    <w:basedOn w:val="1"/>
    <w:qFormat/>
    <w:uiPriority w:val="0"/>
    <w:pPr>
      <w:widowControl w:val="0"/>
      <w:spacing w:after="140"/>
    </w:pPr>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4445</Words>
  <Characters>4793</Characters>
  <Lines>44</Lines>
  <Paragraphs>12</Paragraphs>
  <TotalTime>8</TotalTime>
  <ScaleCrop>false</ScaleCrop>
  <LinksUpToDate>false</LinksUpToDate>
  <CharactersWithSpaces>5024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秦11</cp:lastModifiedBy>
  <cp:lastPrinted>2022-11-10T03:30:00Z</cp:lastPrinted>
  <dcterms:modified xsi:type="dcterms:W3CDTF">2022-12-09T08:15:18Z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CD23A4A1058B49BF82C253A83386CDDF</vt:lpwstr>
  </property>
  <property fmtid="{D5CDD505-2E9C-101B-9397-08002B2CF9AE}" pid="4" name="KSOSaveFontToCloudKey">
    <vt:lpwstr>0_btnclosed</vt:lpwstr>
  </property>
</Properties>
</file>