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FCA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CESI黑体-GB13000" w:hAnsi="CESI黑体-GB13000" w:eastAsia="CESI黑体-GB13000" w:cs="CESI黑体-GB13000"/>
          <w:b w:val="0"/>
          <w:bCs/>
          <w:kern w:val="0"/>
          <w:sz w:val="32"/>
          <w:szCs w:val="32"/>
          <w:u w:val="single"/>
          <w:lang w:val="en-US" w:eastAsia="zh-CN"/>
        </w:rPr>
      </w:pPr>
    </w:p>
    <w:p w14:paraId="406EBB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CESI黑体-GB13000" w:hAnsi="CESI黑体-GB13000" w:eastAsia="CESI黑体-GB13000" w:cs="CESI黑体-GB13000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/>
          <w:kern w:val="0"/>
          <w:sz w:val="32"/>
          <w:szCs w:val="32"/>
          <w:u w:val="single"/>
          <w:lang w:val="en-US" w:eastAsia="zh-CN"/>
        </w:rPr>
        <w:t>陕西液化天然气投资发展有限公司</w:t>
      </w:r>
      <w:r>
        <w:rPr>
          <w:rFonts w:hint="eastAsia" w:ascii="CESI黑体-GB13000" w:hAnsi="CESI黑体-GB13000" w:eastAsia="CESI黑体-GB13000" w:cs="CESI黑体-GB13000"/>
          <w:b w:val="0"/>
          <w:bCs/>
          <w:kern w:val="0"/>
          <w:sz w:val="32"/>
          <w:szCs w:val="32"/>
          <w:lang w:val="en-US" w:eastAsia="zh-CN"/>
        </w:rPr>
        <w:t>LNG储气设施基本情况表</w:t>
      </w:r>
    </w:p>
    <w:p w14:paraId="3047F5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CESI黑体-GB13000" w:hAnsi="CESI黑体-GB13000" w:eastAsia="CESI黑体-GB13000" w:cs="CESI黑体-GB13000"/>
          <w:b w:val="0"/>
          <w:bCs/>
          <w:kern w:val="0"/>
          <w:sz w:val="32"/>
          <w:szCs w:val="32"/>
          <w:lang w:val="en-US" w:eastAsia="zh-CN"/>
        </w:rPr>
      </w:pPr>
    </w:p>
    <w:p w14:paraId="0BBC8B19">
      <w:pPr>
        <w:spacing w:line="110" w:lineRule="exact"/>
      </w:pPr>
    </w:p>
    <w:tbl>
      <w:tblPr>
        <w:tblStyle w:val="6"/>
        <w:tblW w:w="139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3341"/>
        <w:gridCol w:w="1175"/>
        <w:gridCol w:w="1250"/>
        <w:gridCol w:w="1188"/>
        <w:gridCol w:w="1525"/>
        <w:gridCol w:w="3425"/>
        <w:gridCol w:w="1625"/>
      </w:tblGrid>
      <w:tr w14:paraId="1B04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13" w:type="dxa"/>
            <w:vAlign w:val="center"/>
          </w:tcPr>
          <w:p w14:paraId="33127565">
            <w:pPr>
              <w:spacing w:before="192" w:line="221" w:lineRule="auto"/>
              <w:jc w:val="center"/>
              <w:rPr>
                <w:rFonts w:hint="eastAsia" w:ascii="方正黑体_GBK" w:hAnsi="方正黑体_GBK" w:eastAsia="方正黑体_GBK" w:cs="方正黑体_GBK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16"/>
                <w:szCs w:val="16"/>
              </w:rPr>
              <w:t>序号</w:t>
            </w:r>
          </w:p>
        </w:tc>
        <w:tc>
          <w:tcPr>
            <w:tcW w:w="3341" w:type="dxa"/>
            <w:vAlign w:val="center"/>
          </w:tcPr>
          <w:p w14:paraId="5FC18EA8">
            <w:pPr>
              <w:spacing w:before="192" w:line="219" w:lineRule="auto"/>
              <w:jc w:val="center"/>
              <w:rPr>
                <w:rFonts w:hint="eastAsia" w:ascii="方正黑体_GBK" w:hAnsi="方正黑体_GBK" w:eastAsia="方正黑体_GBK" w:cs="方正黑体_GBK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16"/>
                <w:szCs w:val="16"/>
              </w:rPr>
              <w:t>LNG储气设施名称</w:t>
            </w:r>
          </w:p>
        </w:tc>
        <w:tc>
          <w:tcPr>
            <w:tcW w:w="1175" w:type="dxa"/>
            <w:vAlign w:val="center"/>
          </w:tcPr>
          <w:p w14:paraId="35311F7E">
            <w:pPr>
              <w:spacing w:before="192" w:line="219" w:lineRule="auto"/>
              <w:jc w:val="center"/>
              <w:rPr>
                <w:rFonts w:hint="eastAsia" w:ascii="方正黑体_GBK" w:hAnsi="方正黑体_GBK" w:eastAsia="方正黑体_GBK" w:cs="方正黑体_GBK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16"/>
                <w:szCs w:val="16"/>
              </w:rPr>
              <w:t>投产时间</w:t>
            </w:r>
          </w:p>
        </w:tc>
        <w:tc>
          <w:tcPr>
            <w:tcW w:w="1250" w:type="dxa"/>
            <w:vAlign w:val="center"/>
          </w:tcPr>
          <w:p w14:paraId="7D0A8156">
            <w:pPr>
              <w:spacing w:before="192" w:line="219" w:lineRule="auto"/>
              <w:jc w:val="center"/>
              <w:rPr>
                <w:rFonts w:hint="eastAsia" w:ascii="方正黑体_GBK" w:hAnsi="方正黑体_GBK" w:eastAsia="方正黑体_GBK" w:cs="方正黑体_GBK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16"/>
              </w:rPr>
              <w:t>储罐类型</w:t>
            </w:r>
          </w:p>
        </w:tc>
        <w:tc>
          <w:tcPr>
            <w:tcW w:w="1188" w:type="dxa"/>
            <w:vAlign w:val="center"/>
          </w:tcPr>
          <w:p w14:paraId="782911D1">
            <w:pPr>
              <w:spacing w:before="82" w:line="219" w:lineRule="auto"/>
              <w:jc w:val="center"/>
              <w:rPr>
                <w:rFonts w:hint="eastAsia" w:ascii="方正黑体_GBK" w:hAnsi="方正黑体_GBK" w:eastAsia="方正黑体_GBK" w:cs="方正黑体_GBK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16"/>
              </w:rPr>
              <w:t>罐容</w:t>
            </w:r>
          </w:p>
        </w:tc>
        <w:tc>
          <w:tcPr>
            <w:tcW w:w="1525" w:type="dxa"/>
            <w:vAlign w:val="center"/>
          </w:tcPr>
          <w:p w14:paraId="7E56BBCF">
            <w:pPr>
              <w:spacing w:before="18" w:line="220" w:lineRule="auto"/>
              <w:jc w:val="center"/>
              <w:rPr>
                <w:rFonts w:hint="eastAsia" w:ascii="方正黑体_GBK" w:hAnsi="方正黑体_GBK" w:eastAsia="方正黑体_GBK" w:cs="方正黑体_GBK"/>
                <w:sz w:val="16"/>
                <w:szCs w:val="16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16"/>
                <w:lang w:eastAsia="zh-CN"/>
              </w:rPr>
              <w:t>用途</w:t>
            </w:r>
          </w:p>
        </w:tc>
        <w:tc>
          <w:tcPr>
            <w:tcW w:w="3425" w:type="dxa"/>
            <w:vAlign w:val="center"/>
          </w:tcPr>
          <w:p w14:paraId="585801F8">
            <w:pPr>
              <w:spacing w:before="18" w:line="220" w:lineRule="auto"/>
              <w:jc w:val="center"/>
              <w:rPr>
                <w:rFonts w:hint="eastAsia" w:ascii="方正黑体_GBK" w:hAnsi="方正黑体_GBK" w:eastAsia="方正黑体_GBK" w:cs="方正黑体_GBK"/>
                <w:sz w:val="16"/>
                <w:szCs w:val="16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16"/>
                <w:lang w:eastAsia="zh-CN"/>
              </w:rPr>
              <w:t>位置</w:t>
            </w:r>
          </w:p>
        </w:tc>
        <w:tc>
          <w:tcPr>
            <w:tcW w:w="1625" w:type="dxa"/>
            <w:vAlign w:val="center"/>
          </w:tcPr>
          <w:p w14:paraId="5E3E493C">
            <w:pPr>
              <w:spacing w:before="192" w:line="221" w:lineRule="auto"/>
              <w:jc w:val="center"/>
              <w:rPr>
                <w:rFonts w:hint="eastAsia" w:ascii="方正黑体_GBK" w:hAnsi="方正黑体_GBK" w:eastAsia="方正黑体_GBK" w:cs="方正黑体_GBK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16"/>
                <w:szCs w:val="16"/>
              </w:rPr>
              <w:t>备注</w:t>
            </w:r>
          </w:p>
        </w:tc>
      </w:tr>
      <w:tr w14:paraId="347AA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13" w:type="dxa"/>
            <w:vAlign w:val="center"/>
          </w:tcPr>
          <w:p w14:paraId="2839C7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3341" w:type="dxa"/>
            <w:vAlign w:val="center"/>
          </w:tcPr>
          <w:p w14:paraId="6ED148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杨凌液化天然气（LNG）应急储备项目</w:t>
            </w:r>
          </w:p>
        </w:tc>
        <w:tc>
          <w:tcPr>
            <w:tcW w:w="1175" w:type="dxa"/>
            <w:vAlign w:val="center"/>
          </w:tcPr>
          <w:p w14:paraId="0BA8A6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2015.8</w:t>
            </w:r>
          </w:p>
        </w:tc>
        <w:tc>
          <w:tcPr>
            <w:tcW w:w="1250" w:type="dxa"/>
            <w:vAlign w:val="center"/>
          </w:tcPr>
          <w:p w14:paraId="1051AF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单包容</w:t>
            </w:r>
          </w:p>
        </w:tc>
        <w:tc>
          <w:tcPr>
            <w:tcW w:w="1188" w:type="dxa"/>
            <w:vAlign w:val="center"/>
          </w:tcPr>
          <w:p w14:paraId="3FC329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26000吨</w:t>
            </w:r>
          </w:p>
        </w:tc>
        <w:tc>
          <w:tcPr>
            <w:tcW w:w="1525" w:type="dxa"/>
            <w:vAlign w:val="center"/>
          </w:tcPr>
          <w:p w14:paraId="1AA11D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调峰/储备</w:t>
            </w:r>
          </w:p>
        </w:tc>
        <w:tc>
          <w:tcPr>
            <w:tcW w:w="3425" w:type="dxa"/>
            <w:vAlign w:val="center"/>
          </w:tcPr>
          <w:p w14:paraId="2D85F1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陕西省杨凌示范区渭惠东路35号</w:t>
            </w:r>
          </w:p>
        </w:tc>
        <w:tc>
          <w:tcPr>
            <w:tcW w:w="1625" w:type="dxa"/>
            <w:vAlign w:val="center"/>
          </w:tcPr>
          <w:p w14:paraId="1002C1A1">
            <w:pPr>
              <w:pStyle w:val="7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2座3万立方储罐</w:t>
            </w:r>
          </w:p>
        </w:tc>
      </w:tr>
      <w:tr w14:paraId="3108B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13" w:type="dxa"/>
            <w:vAlign w:val="top"/>
          </w:tcPr>
          <w:p w14:paraId="3448B4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</w:p>
          <w:p w14:paraId="25CD50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341" w:type="dxa"/>
            <w:vAlign w:val="center"/>
          </w:tcPr>
          <w:p w14:paraId="0B3A45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杨凌液化天然气（LNG）应急储备项目扩能工程</w:t>
            </w:r>
          </w:p>
        </w:tc>
        <w:tc>
          <w:tcPr>
            <w:tcW w:w="1175" w:type="dxa"/>
            <w:vAlign w:val="center"/>
          </w:tcPr>
          <w:p w14:paraId="0D6494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2020.11</w:t>
            </w:r>
          </w:p>
        </w:tc>
        <w:tc>
          <w:tcPr>
            <w:tcW w:w="1250" w:type="dxa"/>
            <w:vAlign w:val="center"/>
          </w:tcPr>
          <w:p w14:paraId="1F733D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全包容</w:t>
            </w:r>
          </w:p>
        </w:tc>
        <w:tc>
          <w:tcPr>
            <w:tcW w:w="1188" w:type="dxa"/>
            <w:vAlign w:val="center"/>
          </w:tcPr>
          <w:p w14:paraId="3AF933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20000吨</w:t>
            </w: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14:paraId="735A239B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调峰/储备</w:t>
            </w:r>
          </w:p>
        </w:tc>
        <w:tc>
          <w:tcPr>
            <w:tcW w:w="3425" w:type="dxa"/>
            <w:vAlign w:val="center"/>
          </w:tcPr>
          <w:p w14:paraId="5D67F95E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陕西省杨凌示范区渭惠东路35号</w:t>
            </w:r>
          </w:p>
        </w:tc>
        <w:tc>
          <w:tcPr>
            <w:tcW w:w="1625" w:type="dxa"/>
            <w:vAlign w:val="center"/>
          </w:tcPr>
          <w:p w14:paraId="1D248A25">
            <w:pPr>
              <w:pStyle w:val="7"/>
              <w:jc w:val="center"/>
              <w:rPr>
                <w:sz w:val="22"/>
                <w:szCs w:val="22"/>
              </w:rPr>
            </w:pPr>
          </w:p>
        </w:tc>
      </w:tr>
    </w:tbl>
    <w:p w14:paraId="0F07456C"/>
    <w:sectPr>
      <w:pgSz w:w="16838" w:h="11906" w:orient="landscape"/>
      <w:pgMar w:top="1803" w:right="1440" w:bottom="1803" w:left="1440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344F3A2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85B21"/>
    <w:rsid w:val="04B50EB1"/>
    <w:rsid w:val="0AC1380B"/>
    <w:rsid w:val="0D90001D"/>
    <w:rsid w:val="12150D26"/>
    <w:rsid w:val="1275603D"/>
    <w:rsid w:val="19DC673C"/>
    <w:rsid w:val="226F17C2"/>
    <w:rsid w:val="2AF533E9"/>
    <w:rsid w:val="397C5BC1"/>
    <w:rsid w:val="3A7044C5"/>
    <w:rsid w:val="40423A8C"/>
    <w:rsid w:val="528263A7"/>
    <w:rsid w:val="52D76DD3"/>
    <w:rsid w:val="542C1497"/>
    <w:rsid w:val="59A55F73"/>
    <w:rsid w:val="5BDF543B"/>
    <w:rsid w:val="5E7A52A3"/>
    <w:rsid w:val="5EB237E6"/>
    <w:rsid w:val="673B72C9"/>
    <w:rsid w:val="6B174EDA"/>
    <w:rsid w:val="70F4601B"/>
    <w:rsid w:val="76D85B21"/>
    <w:rsid w:val="7E80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540</Characters>
  <Lines>0</Lines>
  <Paragraphs>0</Paragraphs>
  <TotalTime>4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2026-03-30T01:30:00Z</dcterms:created>
  <dc:creator>呼建邦</dc:creator>
  <cp:lastModifiedBy>赵征远</cp:lastModifiedBy>
  <cp:lastPrinted>2026-04-01T00:09:00Z</cp:lastPrinted>
  <dcterms:modified xsi:type="dcterms:W3CDTF">2026-06-10T02:41:02Z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eyJoZGlkIjoiZDdmZjU2NjBiMjFkYzJmZDg4NzYxNjMyY2NkNDRjZTIiLCJ1c2VySWQiOiI0MzY4OTUzNTEifQ==</vt:lpwstr>
  </property>
  <property fmtid="{D5CDD505-2E9C-101B-9397-08002B2CF9AE}" pid="4" name="ICV">
    <vt:lpwstr>045C9ED7EB714CDC8ADF1B769019E6FC_12</vt:lpwstr>
  </property>
</Properties>
</file>