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left="2398" w:leftChars="304" w:hanging="1760" w:hangingChars="4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城燃管道智能机器人在线检测关键技术研究及应用课题任务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hanging="1280" w:hangingChars="400"/>
        <w:textAlignment w:val="auto"/>
        <w:rPr>
          <w:rFonts w:hint="eastAsia" w:ascii="黑体" w:hAnsi="黑体" w:eastAsia="黑体" w:cs="黑体"/>
          <w:sz w:val="32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hanging="1280" w:hangingChars="400"/>
        <w:textAlignment w:val="auto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任务</w:t>
      </w:r>
      <w:r>
        <w:rPr>
          <w:rFonts w:hint="eastAsia" w:ascii="黑体" w:hAnsi="黑体" w:eastAsia="黑体" w:cs="黑体"/>
          <w:sz w:val="32"/>
          <w:szCs w:val="36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6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2B2B2B"/>
          <w:sz w:val="32"/>
          <w:szCs w:val="32"/>
          <w:shd w:val="clear" w:color="auto" w:fill="FFFFFF"/>
          <w:lang w:val="en-US" w:eastAsia="zh-CN"/>
        </w:rPr>
        <w:t>城燃管道智能机器人在线检测关键技术研究及应用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B2B2B"/>
          <w:sz w:val="32"/>
          <w:szCs w:val="32"/>
          <w:shd w:val="clear" w:color="auto" w:fill="FFFFFF"/>
        </w:rPr>
        <w:t>需求背景：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8·1台湾高雄燃气爆炸事故、1.25大连燃气管道泄漏爆炸事故、6·13十堰燃气管道爆炸事故等暴露了城市燃气管道底数不清，隐患多样，本质安全水平不高、服役环境复杂多变。未来基于风险的城市燃气管道隐患排查整治工作将成为监管部门、运营企业的重点工作。当前，部分复杂服役环境的城市中压燃气钢质管道、无示踪线低压燃气PE管道路由和第三方破坏损伤不明，导致隐患排查缺少基础数据支撑，导致部分隐患无法排查或者精准治理。国际上也缺少相关技术与设备，无法借鉴和购置相关技术与设备，成为当前国际难题。针对城市燃气管道路由和第三方破坏检测的需求，研发油气管道路由和第三方破坏缺陷的智能机器人技术，为城市燃气管道基于风险的隐患排查整治提供技术与装备支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2B2B2B"/>
          <w:kern w:val="0"/>
          <w:sz w:val="32"/>
          <w:szCs w:val="32"/>
          <w:shd w:val="clear" w:color="auto" w:fill="FFFFFF"/>
        </w:rPr>
        <w:t>研究内容：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研发典型城市燃气管道路由内检测感知技术，开发城市燃气管道内径几何变化在线测量技术，研制城市燃气管道路由和内径几何变化智能内检测机器人，提出典型城市燃气管道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  <w:t>路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由及内径几何变化内检测方法，并开展方法及装备有效性试应用，为城市燃气管道基于风险的隐患排查整治提供装备支撑。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2B2B2B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B2B2B"/>
          <w:kern w:val="0"/>
          <w:sz w:val="32"/>
          <w:szCs w:val="32"/>
          <w:shd w:val="clear" w:color="auto" w:fill="FFFFFF"/>
        </w:rPr>
        <w:t>考核指标：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2B2B2B"/>
          <w:kern w:val="0"/>
          <w:sz w:val="32"/>
          <w:szCs w:val="32"/>
          <w:shd w:val="clear" w:color="auto" w:fill="FFFFFF"/>
        </w:rPr>
        <w:t>交付物</w:t>
      </w: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shd w:val="clear" w:color="auto" w:fill="FFFFFF"/>
        </w:rPr>
        <w:t>：（1）城市燃气管道</w:t>
      </w: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shd w:val="clear" w:color="auto" w:fill="FFFFFF"/>
          <w:lang w:eastAsia="zh-CN"/>
        </w:rPr>
        <w:t>智能机器人</w:t>
      </w: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shd w:val="clear" w:color="auto" w:fill="FFFFFF"/>
        </w:rPr>
        <w:t>在线检测装备1套</w:t>
      </w: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shd w:val="clear" w:color="auto" w:fill="FFFFFF"/>
        </w:rPr>
        <w:t>（2）《城市燃气管道路由及内径在线检测技术》研究报告</w:t>
      </w: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2B2B2B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shd w:val="clear" w:color="auto" w:fill="FFFFFF"/>
        </w:rPr>
        <w:t>（3）申请发明专利</w:t>
      </w: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shd w:val="clear" w:color="auto" w:fill="FFFFFF"/>
        </w:rPr>
        <w:t>项</w:t>
      </w: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shd w:val="clear" w:color="auto" w:fill="FFFFFF"/>
          <w:lang w:val="en-US" w:eastAsia="zh-CN"/>
        </w:rPr>
        <w:t>即城市燃气管道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shd w:val="clear" w:color="auto" w:fill="FFFFFF"/>
          <w:lang w:val="en-US" w:eastAsia="zh-CN"/>
        </w:rPr>
        <w:t>智能机器人在线检测方向；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shd w:val="clear" w:color="auto" w:fill="FFFFFF"/>
          <w:lang w:val="en-US" w:eastAsia="zh-CN"/>
        </w:rPr>
        <w:t>发表论文2篇；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制定企业标准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项，即城燃管道智能机器人全场景服务工作标准。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2B2B2B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shd w:val="clear" w:color="auto" w:fill="FFFFFF"/>
        </w:rPr>
        <w:t>2．</w:t>
      </w:r>
      <w:r>
        <w:rPr>
          <w:rFonts w:hint="eastAsia" w:ascii="仿宋_GB2312" w:hAnsi="仿宋_GB2312" w:eastAsia="仿宋_GB2312" w:cs="仿宋_GB2312"/>
          <w:b/>
          <w:bCs/>
          <w:color w:val="2B2B2B"/>
          <w:kern w:val="0"/>
          <w:sz w:val="32"/>
          <w:szCs w:val="32"/>
          <w:shd w:val="clear" w:color="auto" w:fill="FFFFFF"/>
        </w:rPr>
        <w:t>技术指标：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highlight w:val="none"/>
          <w:shd w:val="clear" w:color="auto" w:fill="FFFFFF"/>
        </w:rPr>
        <w:t>（1）研发城市燃气管道路由和内径几何变化智能内检测机器人，为城市中低压燃气管道提供内检测技术装备，可实现管道路由精确测绘，可连续在线检测管道内部凹陷变化</w:t>
      </w: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适用于场景为PE城市燃气管道、钢制城市燃气管道</w:t>
      </w: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highlight w:val="none"/>
          <w:shd w:val="clear" w:color="auto" w:fill="FFFFFF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shd w:val="clear" w:color="auto" w:fill="FFFFFF"/>
        </w:rPr>
        <w:t>（2）技术指标：埋深&lt;±0.1m，偏移&lt;±0.1m,2%D凹陷类变化。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</w:rPr>
        <w:t>经费预算：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不高于60万元。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2B2B2B"/>
          <w:kern w:val="0"/>
          <w:sz w:val="32"/>
          <w:szCs w:val="32"/>
          <w:shd w:val="clear" w:color="auto" w:fill="FFFFFF"/>
        </w:rPr>
        <w:t>知识产权归属：</w:t>
      </w: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shd w:val="clear" w:color="auto" w:fill="FFFFFF"/>
        </w:rPr>
        <w:t>需求方和揭榜方在合作过程中各自提供的技术要求、资料、数据等，其知识产权归提供方所有；在合作过程中，双方共同研发的技术成果和知识产权归需求方所有。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</w:rPr>
        <w:t>时间节点：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前完成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color w:val="2B2B2B"/>
          <w:kern w:val="0"/>
          <w:sz w:val="32"/>
          <w:szCs w:val="32"/>
          <w:shd w:val="clear" w:color="auto" w:fill="FFFFFF"/>
        </w:rPr>
        <w:t>其他要求：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揭榜方应具有国家级内检测装备研发与应用能力与业绩，拥有多传感器融合仿真、实验、设计、开发等实验条件和研发能力，拥有实验场地及成熟装备者优先。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需求方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-CN"/>
        </w:rPr>
        <w:t>技术咨询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陕西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燃气集团工程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有限公司，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刘玉珊，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18691552616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00E59A-ED1F-4D60-87C2-7DA659CDF08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D3A6BC4-8AAC-45D3-81C3-473B2461A9E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34375EB-3E81-415B-A743-7956FC90FA0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DECEE64-8C4A-438B-8C66-ACBC2C232E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zYWM4ZjcwZmRhMjBmODlmYTM0ZTBiOGIyZmQ3MjIifQ=="/>
  </w:docVars>
  <w:rsids>
    <w:rsidRoot w:val="731B7E7A"/>
    <w:rsid w:val="0D57219C"/>
    <w:rsid w:val="0DCC56F0"/>
    <w:rsid w:val="161D0068"/>
    <w:rsid w:val="17D729B2"/>
    <w:rsid w:val="19901912"/>
    <w:rsid w:val="1FAA49FB"/>
    <w:rsid w:val="20D32242"/>
    <w:rsid w:val="236B6BE3"/>
    <w:rsid w:val="23D47D3F"/>
    <w:rsid w:val="24FB0BB0"/>
    <w:rsid w:val="27D22CB1"/>
    <w:rsid w:val="2ED13A88"/>
    <w:rsid w:val="360700F8"/>
    <w:rsid w:val="3E1C71DE"/>
    <w:rsid w:val="440C1022"/>
    <w:rsid w:val="47B2035D"/>
    <w:rsid w:val="47C666DA"/>
    <w:rsid w:val="690305C1"/>
    <w:rsid w:val="702E0619"/>
    <w:rsid w:val="731B7E7A"/>
    <w:rsid w:val="73351050"/>
    <w:rsid w:val="760C12F2"/>
    <w:rsid w:val="7F5C4C40"/>
    <w:rsid w:val="7F96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2361</Words>
  <Characters>2441</Characters>
  <Lines>0</Lines>
  <Paragraphs>0</Paragraphs>
  <TotalTime>6</TotalTime>
  <ScaleCrop>false</ScaleCrop>
  <LinksUpToDate>false</LinksUpToDate>
  <CharactersWithSpaces>2464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2022-05-10T08:29:00Z</dcterms:created>
  <dc:creator>Believe  Oneself</dc:creator>
  <cp:lastModifiedBy>王大为</cp:lastModifiedBy>
  <cp:lastPrinted>2022-05-16T09:09:00Z</cp:lastPrinted>
  <dcterms:modified xsi:type="dcterms:W3CDTF">2022-05-18T00:56:46Z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65EB667A283E4605B8422588A9D19451</vt:lpwstr>
  </property>
</Properties>
</file>